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lang w:eastAsia="zh-CN"/>
        </w:rPr>
      </w:pPr>
      <w:r>
        <w:rPr>
          <w:rFonts w:hint="eastAsia" w:ascii="宋体" w:hAnsi="宋体"/>
          <w:b/>
          <w:sz w:val="44"/>
          <w:szCs w:val="44"/>
        </w:rPr>
        <w:t>政府办公室</w:t>
      </w:r>
      <w:r>
        <w:rPr>
          <w:rFonts w:hint="eastAsia" w:ascii="宋体" w:hAnsi="宋体"/>
          <w:b/>
          <w:sz w:val="44"/>
          <w:szCs w:val="44"/>
          <w:lang w:eastAsia="zh-CN"/>
        </w:rPr>
        <w:t>责任清单</w:t>
      </w:r>
    </w:p>
    <w:p>
      <w:pPr>
        <w:jc w:val="center"/>
        <w:rPr>
          <w:rFonts w:hint="eastAsia" w:ascii="宋体" w:hAnsi="宋体"/>
          <w:b/>
          <w:sz w:val="44"/>
          <w:szCs w:val="44"/>
        </w:rPr>
      </w:pPr>
      <w:r>
        <w:rPr>
          <w:rFonts w:hint="eastAsia" w:ascii="宋体" w:hAnsi="宋体"/>
          <w:b/>
          <w:sz w:val="44"/>
          <w:szCs w:val="44"/>
        </w:rPr>
        <w:t>部门职责登记表</w:t>
      </w:r>
    </w:p>
    <w:tbl>
      <w:tblPr>
        <w:tblStyle w:val="10"/>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999"/>
        <w:gridCol w:w="5343"/>
        <w:gridCol w:w="2394"/>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vAlign w:val="center"/>
          </w:tcPr>
          <w:p>
            <w:pPr>
              <w:jc w:val="center"/>
              <w:rPr>
                <w:rFonts w:hint="eastAsia" w:ascii="宋体" w:hAnsi="宋体"/>
                <w:b/>
                <w:szCs w:val="21"/>
              </w:rPr>
            </w:pPr>
            <w:bookmarkStart w:id="0" w:name="OLE_LINK9" w:colFirst="1" w:colLast="2"/>
            <w:r>
              <w:rPr>
                <w:rFonts w:hint="eastAsia" w:ascii="宋体" w:hAnsi="宋体"/>
                <w:b/>
                <w:szCs w:val="21"/>
              </w:rPr>
              <w:t>序号</w:t>
            </w:r>
          </w:p>
        </w:tc>
        <w:tc>
          <w:tcPr>
            <w:tcW w:w="3999" w:type="dxa"/>
            <w:vAlign w:val="center"/>
          </w:tcPr>
          <w:p>
            <w:pPr>
              <w:jc w:val="center"/>
              <w:rPr>
                <w:rFonts w:hint="eastAsia" w:ascii="宋体" w:hAnsi="宋体"/>
                <w:b/>
                <w:szCs w:val="21"/>
              </w:rPr>
            </w:pPr>
            <w:r>
              <w:rPr>
                <w:rFonts w:hint="eastAsia" w:ascii="宋体" w:hAnsi="宋体"/>
                <w:b/>
                <w:szCs w:val="21"/>
              </w:rPr>
              <w:t>主要职责</w:t>
            </w:r>
          </w:p>
        </w:tc>
        <w:tc>
          <w:tcPr>
            <w:tcW w:w="5343" w:type="dxa"/>
            <w:vAlign w:val="center"/>
          </w:tcPr>
          <w:p>
            <w:pPr>
              <w:jc w:val="center"/>
              <w:rPr>
                <w:rFonts w:hint="eastAsia" w:ascii="宋体" w:hAnsi="宋体"/>
                <w:b/>
                <w:szCs w:val="21"/>
              </w:rPr>
            </w:pPr>
            <w:r>
              <w:rPr>
                <w:rFonts w:hint="eastAsia" w:ascii="宋体" w:hAnsi="宋体"/>
                <w:b/>
                <w:szCs w:val="21"/>
              </w:rPr>
              <w:t>具体工作事项</w:t>
            </w:r>
          </w:p>
        </w:tc>
        <w:tc>
          <w:tcPr>
            <w:tcW w:w="2394" w:type="dxa"/>
            <w:vAlign w:val="center"/>
          </w:tcPr>
          <w:p>
            <w:pPr>
              <w:jc w:val="center"/>
              <w:rPr>
                <w:rFonts w:hint="eastAsia" w:ascii="宋体" w:hAnsi="宋体"/>
                <w:b/>
                <w:szCs w:val="21"/>
              </w:rPr>
            </w:pPr>
            <w:r>
              <w:rPr>
                <w:rFonts w:hint="eastAsia" w:ascii="宋体" w:hAnsi="宋体"/>
                <w:b/>
                <w:szCs w:val="21"/>
              </w:rPr>
              <w:t>责任处室</w:t>
            </w:r>
          </w:p>
        </w:tc>
        <w:tc>
          <w:tcPr>
            <w:tcW w:w="1620" w:type="dxa"/>
            <w:vAlign w:val="center"/>
          </w:tcPr>
          <w:p>
            <w:pPr>
              <w:jc w:val="center"/>
              <w:rPr>
                <w:rFonts w:hint="eastAsia" w:ascii="宋体" w:hAnsi="宋体"/>
                <w:b/>
                <w:szCs w:val="21"/>
              </w:rPr>
            </w:pPr>
            <w:r>
              <w:rPr>
                <w:rFonts w:hint="eastAsia" w:ascii="宋体" w:hAnsi="宋体"/>
                <w:b/>
                <w:szCs w:val="21"/>
              </w:rPr>
              <w:t>备注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2" w:type="dxa"/>
            <w:vMerge w:val="restart"/>
            <w:vAlign w:val="center"/>
          </w:tcPr>
          <w:p>
            <w:pPr>
              <w:jc w:val="center"/>
              <w:rPr>
                <w:rFonts w:hint="eastAsia" w:ascii="宋体" w:hAnsi="宋体"/>
                <w:szCs w:val="21"/>
              </w:rPr>
            </w:pPr>
            <w:r>
              <w:rPr>
                <w:rFonts w:hint="eastAsia" w:ascii="宋体" w:hAnsi="宋体"/>
                <w:szCs w:val="21"/>
              </w:rPr>
              <w:t>1</w:t>
            </w:r>
          </w:p>
        </w:tc>
        <w:tc>
          <w:tcPr>
            <w:tcW w:w="3999" w:type="dxa"/>
            <w:vMerge w:val="restart"/>
            <w:vAlign w:val="center"/>
          </w:tcPr>
          <w:p>
            <w:pPr>
              <w:rPr>
                <w:rFonts w:hint="eastAsia" w:ascii="宋体" w:hAnsi="宋体"/>
                <w:szCs w:val="21"/>
              </w:rPr>
            </w:pPr>
          </w:p>
          <w:p>
            <w:pPr>
              <w:rPr>
                <w:rFonts w:hint="eastAsia" w:ascii="宋体" w:hAnsi="宋体"/>
                <w:szCs w:val="21"/>
              </w:rPr>
            </w:pPr>
            <w:r>
              <w:rPr>
                <w:rFonts w:hint="eastAsia" w:ascii="宋体" w:hAnsi="宋体"/>
                <w:szCs w:val="21"/>
              </w:rPr>
              <w:t>对全县档案事业实行统筹规划、宏观管理。按照国家的方针政策，起草有关档案工作的规定制度，依据《中华人民共和国档案法》、《河北省档案工作条例》进行行政执法监督；组织、指导、检查、协调各乡镇、县直机关、团体及企事业单位的档案业务工作</w:t>
            </w:r>
            <w:r>
              <w:rPr>
                <w:rFonts w:hint="eastAsia" w:ascii="宋体" w:hAnsi="宋体"/>
                <w:szCs w:val="21"/>
                <w:lang w:eastAsia="zh-CN"/>
              </w:rPr>
              <w:t>。</w:t>
            </w:r>
          </w:p>
        </w:tc>
        <w:tc>
          <w:tcPr>
            <w:tcW w:w="5343" w:type="dxa"/>
            <w:vAlign w:val="center"/>
          </w:tcPr>
          <w:p>
            <w:pPr>
              <w:rPr>
                <w:rFonts w:hint="eastAsia" w:ascii="宋体" w:hAnsi="宋体"/>
                <w:szCs w:val="21"/>
              </w:rPr>
            </w:pPr>
            <w:r>
              <w:rPr>
                <w:rFonts w:hint="eastAsia" w:ascii="宋体" w:hAnsi="宋体"/>
                <w:szCs w:val="21"/>
              </w:rPr>
              <w:t>协调内部行政业务工作，负责全县性档案业务的调研，提出贯彻党和国家档案工作方针政策的建议，研究制定全县档案事业长期、中期、年度发展规划和计划，起草综合性业务文件；负责档案信息的上报和全县档案工作统计；负责机关内部干部职工考核、奖惩和老干部工作；负责文秘、档案、保密、财务、劳动工资、接待工作；负责本机关的后勤保障、环境卫生、安全保卫工作；负责办公室、库房的管理及维修工作；负责固定资产、办公用品的购置、管理、统计等工作</w:t>
            </w:r>
            <w:r>
              <w:rPr>
                <w:rFonts w:hint="eastAsia" w:ascii="宋体" w:hAnsi="宋体"/>
                <w:szCs w:val="21"/>
                <w:lang w:eastAsia="zh-CN"/>
              </w:rPr>
              <w:t>。</w:t>
            </w:r>
          </w:p>
        </w:tc>
        <w:tc>
          <w:tcPr>
            <w:tcW w:w="2394" w:type="dxa"/>
            <w:vAlign w:val="center"/>
          </w:tcPr>
          <w:p>
            <w:pPr>
              <w:spacing w:line="240" w:lineRule="exact"/>
              <w:jc w:val="center"/>
              <w:rPr>
                <w:rFonts w:hint="eastAsia" w:ascii="宋体" w:hAnsi="宋体" w:cs="宋体"/>
                <w:szCs w:val="21"/>
              </w:rPr>
            </w:pPr>
            <w:r>
              <w:rPr>
                <w:rFonts w:hint="eastAsia" w:ascii="宋体" w:hAnsi="宋体" w:cs="宋体"/>
                <w:szCs w:val="21"/>
              </w:rPr>
              <w:t>档案管理股</w:t>
            </w:r>
          </w:p>
        </w:tc>
        <w:tc>
          <w:tcPr>
            <w:tcW w:w="162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2" w:type="dxa"/>
            <w:vMerge w:val="continue"/>
            <w:vAlign w:val="center"/>
          </w:tcPr>
          <w:p>
            <w:pPr>
              <w:jc w:val="center"/>
              <w:rPr>
                <w:rFonts w:hint="eastAsia" w:ascii="宋体" w:hAnsi="宋体"/>
                <w:szCs w:val="21"/>
              </w:rPr>
            </w:pPr>
          </w:p>
        </w:tc>
        <w:tc>
          <w:tcPr>
            <w:tcW w:w="3999" w:type="dxa"/>
            <w:vMerge w:val="continue"/>
            <w:vAlign w:val="center"/>
          </w:tcPr>
          <w:p>
            <w:pPr>
              <w:rPr>
                <w:rFonts w:hint="eastAsia" w:ascii="宋体" w:hAnsi="宋体"/>
                <w:szCs w:val="21"/>
              </w:rPr>
            </w:pPr>
          </w:p>
        </w:tc>
        <w:tc>
          <w:tcPr>
            <w:tcW w:w="5343" w:type="dxa"/>
            <w:vAlign w:val="center"/>
          </w:tcPr>
          <w:p>
            <w:pPr>
              <w:rPr>
                <w:rFonts w:hint="eastAsia" w:ascii="宋体" w:hAnsi="宋体"/>
                <w:szCs w:val="21"/>
              </w:rPr>
            </w:pPr>
            <w:r>
              <w:rPr>
                <w:rFonts w:hint="eastAsia" w:ascii="宋体" w:hAnsi="宋体"/>
                <w:szCs w:val="21"/>
              </w:rPr>
              <w:t>负责制定和审定全县性档案规章制度和办法；负责全县档案执法队伍建设，协调和处理与其他执法部门在档案事务上的联系；负责档案法规执行情况的监督、检查、行政复议及应诉；受理和查处违反《档案法》、《条例》的行政案件，向司法机关移送违反《档案法》、《条例》的刑事案件</w:t>
            </w:r>
            <w:r>
              <w:rPr>
                <w:rFonts w:hint="eastAsia" w:ascii="宋体" w:hAnsi="宋体"/>
                <w:szCs w:val="21"/>
                <w:lang w:eastAsia="zh-CN"/>
              </w:rPr>
              <w:t>。</w:t>
            </w:r>
          </w:p>
        </w:tc>
        <w:tc>
          <w:tcPr>
            <w:tcW w:w="2394" w:type="dxa"/>
            <w:vAlign w:val="center"/>
          </w:tcPr>
          <w:p>
            <w:pPr>
              <w:jc w:val="center"/>
              <w:rPr>
                <w:rFonts w:hint="eastAsia" w:ascii="宋体" w:hAnsi="宋体"/>
                <w:szCs w:val="21"/>
              </w:rPr>
            </w:pPr>
            <w:r>
              <w:rPr>
                <w:rFonts w:hint="eastAsia" w:ascii="宋体" w:hAnsi="宋体" w:cs="宋体"/>
                <w:szCs w:val="21"/>
              </w:rPr>
              <w:t>档案管理股</w:t>
            </w:r>
          </w:p>
        </w:tc>
        <w:tc>
          <w:tcPr>
            <w:tcW w:w="162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2" w:hRule="atLeast"/>
        </w:trPr>
        <w:tc>
          <w:tcPr>
            <w:tcW w:w="972" w:type="dxa"/>
            <w:vAlign w:val="center"/>
          </w:tcPr>
          <w:p>
            <w:pPr>
              <w:jc w:val="center"/>
              <w:rPr>
                <w:rFonts w:hint="eastAsia" w:ascii="宋体" w:hAnsi="宋体"/>
                <w:szCs w:val="21"/>
              </w:rPr>
            </w:pPr>
            <w:r>
              <w:rPr>
                <w:rFonts w:hint="eastAsia" w:ascii="宋体" w:hAnsi="宋体"/>
                <w:szCs w:val="21"/>
              </w:rPr>
              <w:t>2</w:t>
            </w:r>
          </w:p>
        </w:tc>
        <w:tc>
          <w:tcPr>
            <w:tcW w:w="3999" w:type="dxa"/>
            <w:vAlign w:val="center"/>
          </w:tcPr>
          <w:p>
            <w:pPr>
              <w:rPr>
                <w:rFonts w:hint="eastAsia" w:ascii="宋体" w:hAnsi="宋体"/>
                <w:szCs w:val="21"/>
              </w:rPr>
            </w:pPr>
            <w:r>
              <w:rPr>
                <w:rFonts w:hint="eastAsia" w:ascii="宋体" w:hAnsi="宋体"/>
                <w:szCs w:val="21"/>
              </w:rPr>
              <w:t>负责集中统一管理各乡镇、县直机关的重要档案资料，开展接收、征集、管理、保管、鉴定等项工作，保守党和国家机密，维护档案的完整，确保档案资料的安全，做好档案编研工作，为社会提供利用。负责调查、收集散存在外的我县档案资料和与我县有关的史料</w:t>
            </w:r>
            <w:r>
              <w:rPr>
                <w:rFonts w:hint="eastAsia" w:ascii="宋体" w:hAnsi="宋体"/>
                <w:szCs w:val="21"/>
                <w:lang w:eastAsia="zh-CN"/>
              </w:rPr>
              <w:t>。</w:t>
            </w:r>
          </w:p>
        </w:tc>
        <w:tc>
          <w:tcPr>
            <w:tcW w:w="5343" w:type="dxa"/>
            <w:vAlign w:val="center"/>
          </w:tcPr>
          <w:p>
            <w:pPr>
              <w:rPr>
                <w:rFonts w:hint="eastAsia" w:ascii="宋体" w:hAnsi="宋体"/>
                <w:szCs w:val="21"/>
              </w:rPr>
            </w:pPr>
            <w:r>
              <w:rPr>
                <w:rFonts w:hint="eastAsia" w:ascii="宋体" w:hAnsi="宋体"/>
                <w:szCs w:val="21"/>
              </w:rPr>
              <w:t>负责对全县机关、团体、企事业单位档案工作的监督、检查和指导工作；配合县直各专业主管部门抓好本专业、本系统的档案工作；负责组织全县档案升级、考评、验收、发证等工作；负责档案馆档案资料的保管、接收、征集、整理、编目、鉴定、统计和借阅工作，负责对破损、霉变等档案资料的抢救、修复工作</w:t>
            </w:r>
            <w:r>
              <w:rPr>
                <w:rFonts w:hint="eastAsia" w:ascii="宋体" w:hAnsi="宋体"/>
                <w:szCs w:val="21"/>
                <w:lang w:eastAsia="zh-CN"/>
              </w:rPr>
              <w:t>。</w:t>
            </w:r>
          </w:p>
        </w:tc>
        <w:tc>
          <w:tcPr>
            <w:tcW w:w="2394" w:type="dxa"/>
            <w:vAlign w:val="center"/>
          </w:tcPr>
          <w:p>
            <w:pPr>
              <w:jc w:val="center"/>
              <w:rPr>
                <w:rFonts w:hint="eastAsia" w:ascii="宋体" w:hAnsi="宋体"/>
                <w:szCs w:val="21"/>
              </w:rPr>
            </w:pPr>
            <w:r>
              <w:rPr>
                <w:rFonts w:hint="eastAsia" w:ascii="宋体" w:hAnsi="宋体" w:cs="宋体"/>
                <w:szCs w:val="21"/>
              </w:rPr>
              <w:t>档案管理股</w:t>
            </w:r>
          </w:p>
        </w:tc>
        <w:tc>
          <w:tcPr>
            <w:tcW w:w="162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972" w:type="dxa"/>
            <w:tcBorders>
              <w:top w:val="single" w:color="auto" w:sz="4" w:space="0"/>
            </w:tcBorders>
            <w:vAlign w:val="center"/>
          </w:tcPr>
          <w:p>
            <w:pPr>
              <w:jc w:val="center"/>
              <w:rPr>
                <w:rFonts w:hint="eastAsia" w:ascii="宋体" w:hAnsi="宋体"/>
                <w:szCs w:val="21"/>
              </w:rPr>
            </w:pPr>
            <w:r>
              <w:rPr>
                <w:rFonts w:hint="eastAsia" w:ascii="宋体" w:hAnsi="宋体"/>
                <w:szCs w:val="21"/>
              </w:rPr>
              <w:t>3</w:t>
            </w:r>
          </w:p>
        </w:tc>
        <w:tc>
          <w:tcPr>
            <w:tcW w:w="3999" w:type="dxa"/>
            <w:tcBorders>
              <w:top w:val="single" w:color="auto" w:sz="4" w:space="0"/>
            </w:tcBorders>
            <w:vAlign w:val="center"/>
          </w:tcPr>
          <w:p>
            <w:pPr>
              <w:spacing w:line="240" w:lineRule="exact"/>
              <w:rPr>
                <w:rFonts w:hint="eastAsia" w:ascii="宋体" w:hAnsi="宋体" w:cs="宋体"/>
                <w:szCs w:val="21"/>
              </w:rPr>
            </w:pPr>
            <w:r>
              <w:rPr>
                <w:rFonts w:hint="eastAsia" w:ascii="宋体" w:hAnsi="宋体"/>
                <w:szCs w:val="21"/>
              </w:rPr>
              <w:t>组织档案科学技术和理论研究，推进我县档案工作的科学化管理和现代化建设</w:t>
            </w:r>
            <w:r>
              <w:rPr>
                <w:rFonts w:hint="eastAsia" w:ascii="宋体" w:hAnsi="宋体"/>
                <w:szCs w:val="21"/>
                <w:lang w:eastAsia="zh-CN"/>
              </w:rPr>
              <w:t>。</w:t>
            </w:r>
          </w:p>
        </w:tc>
        <w:tc>
          <w:tcPr>
            <w:tcW w:w="5343" w:type="dxa"/>
            <w:tcBorders>
              <w:top w:val="single" w:color="auto" w:sz="4" w:space="0"/>
            </w:tcBorders>
            <w:vAlign w:val="center"/>
          </w:tcPr>
          <w:p>
            <w:pPr>
              <w:spacing w:line="240" w:lineRule="exact"/>
              <w:rPr>
                <w:rFonts w:hint="eastAsia" w:ascii="宋体" w:hAnsi="宋体"/>
                <w:szCs w:val="21"/>
              </w:rPr>
            </w:pPr>
            <w:r>
              <w:rPr>
                <w:rFonts w:hint="eastAsia" w:ascii="宋体" w:hAnsi="宋体"/>
                <w:szCs w:val="21"/>
              </w:rPr>
              <w:t>指导全县档案信息资源的开发利用工作；负责探索馆藏档案资料科学化、现代化管理途径；依法做好开放档案工作；负责档案文件编纂、汇集、出版及有关课题的研究工作；负责本局志和年鉴的编写</w:t>
            </w:r>
            <w:r>
              <w:rPr>
                <w:rFonts w:hint="eastAsia" w:ascii="宋体" w:hAnsi="宋体"/>
                <w:szCs w:val="21"/>
                <w:lang w:eastAsia="zh-CN"/>
              </w:rPr>
              <w:t>。</w:t>
            </w:r>
          </w:p>
        </w:tc>
        <w:tc>
          <w:tcPr>
            <w:tcW w:w="2394" w:type="dxa"/>
            <w:tcBorders>
              <w:top w:val="single" w:color="auto" w:sz="4" w:space="0"/>
            </w:tcBorders>
            <w:vAlign w:val="center"/>
          </w:tcPr>
          <w:p>
            <w:pPr>
              <w:jc w:val="center"/>
              <w:rPr>
                <w:rFonts w:hint="eastAsia" w:ascii="宋体" w:hAnsi="宋体"/>
                <w:szCs w:val="21"/>
              </w:rPr>
            </w:pPr>
            <w:r>
              <w:rPr>
                <w:rFonts w:hint="eastAsia" w:ascii="宋体" w:hAnsi="宋体" w:cs="宋体"/>
                <w:szCs w:val="21"/>
              </w:rPr>
              <w:t>档案管理股</w:t>
            </w:r>
          </w:p>
        </w:tc>
        <w:tc>
          <w:tcPr>
            <w:tcW w:w="1620" w:type="dxa"/>
            <w:tcBorders>
              <w:top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972" w:type="dxa"/>
            <w:vAlign w:val="center"/>
          </w:tcPr>
          <w:p>
            <w:pPr>
              <w:ind w:firstLine="210" w:firstLineChars="100"/>
              <w:jc w:val="center"/>
              <w:rPr>
                <w:rFonts w:hint="eastAsia" w:ascii="宋体" w:hAnsi="宋体"/>
                <w:szCs w:val="21"/>
              </w:rPr>
            </w:pPr>
            <w:r>
              <w:rPr>
                <w:rFonts w:hint="eastAsia" w:ascii="宋体" w:hAnsi="宋体"/>
                <w:szCs w:val="21"/>
              </w:rPr>
              <w:t>4</w:t>
            </w:r>
          </w:p>
        </w:tc>
        <w:tc>
          <w:tcPr>
            <w:tcW w:w="3999" w:type="dxa"/>
            <w:vAlign w:val="center"/>
          </w:tcPr>
          <w:p>
            <w:pPr>
              <w:spacing w:line="240" w:lineRule="exact"/>
              <w:rPr>
                <w:rFonts w:hint="eastAsia" w:ascii="宋体" w:hAnsi="宋体"/>
                <w:szCs w:val="21"/>
              </w:rPr>
            </w:pPr>
            <w:r>
              <w:rPr>
                <w:rFonts w:hint="eastAsia" w:ascii="宋体" w:hAnsi="宋体"/>
                <w:szCs w:val="21"/>
              </w:rPr>
              <w:t>制定我县档案工作人员队伍建设规划，组织档案专业教育和档案干部培训工作，负责档案专业技术职务评聘的有关工作</w:t>
            </w:r>
            <w:r>
              <w:rPr>
                <w:rFonts w:hint="eastAsia" w:ascii="宋体" w:hAnsi="宋体"/>
                <w:szCs w:val="21"/>
                <w:lang w:eastAsia="zh-CN"/>
              </w:rPr>
              <w:t>。</w:t>
            </w:r>
          </w:p>
        </w:tc>
        <w:tc>
          <w:tcPr>
            <w:tcW w:w="5343" w:type="dxa"/>
            <w:vAlign w:val="center"/>
          </w:tcPr>
          <w:p>
            <w:pPr>
              <w:spacing w:line="240" w:lineRule="exact"/>
              <w:rPr>
                <w:rFonts w:hint="eastAsia" w:ascii="宋体" w:hAnsi="宋体"/>
                <w:szCs w:val="21"/>
              </w:rPr>
            </w:pPr>
            <w:r>
              <w:rPr>
                <w:rFonts w:hint="eastAsia" w:ascii="宋体" w:hAnsi="宋体"/>
                <w:szCs w:val="21"/>
              </w:rPr>
              <w:t>制定我县档案教育培训计划；组织全县档案专业自学考试、档案干部培训工作</w:t>
            </w:r>
            <w:r>
              <w:rPr>
                <w:rFonts w:hint="eastAsia" w:ascii="宋体" w:hAnsi="宋体"/>
                <w:szCs w:val="21"/>
                <w:lang w:eastAsia="zh-CN"/>
              </w:rPr>
              <w:t>。</w:t>
            </w:r>
          </w:p>
        </w:tc>
        <w:tc>
          <w:tcPr>
            <w:tcW w:w="2394" w:type="dxa"/>
            <w:vAlign w:val="center"/>
          </w:tcPr>
          <w:p>
            <w:pPr>
              <w:jc w:val="center"/>
              <w:rPr>
                <w:rFonts w:hint="eastAsia" w:ascii="宋体" w:hAnsi="宋体"/>
                <w:szCs w:val="21"/>
              </w:rPr>
            </w:pPr>
            <w:r>
              <w:rPr>
                <w:rFonts w:hint="eastAsia" w:ascii="宋体" w:hAnsi="宋体" w:cs="宋体"/>
                <w:szCs w:val="21"/>
              </w:rPr>
              <w:t>档案管理股</w:t>
            </w:r>
          </w:p>
        </w:tc>
        <w:tc>
          <w:tcPr>
            <w:tcW w:w="162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972" w:type="dxa"/>
            <w:vAlign w:val="center"/>
          </w:tcPr>
          <w:p>
            <w:pPr>
              <w:jc w:val="center"/>
              <w:rPr>
                <w:rFonts w:hint="eastAsia" w:ascii="宋体" w:hAnsi="宋体"/>
                <w:szCs w:val="21"/>
              </w:rPr>
            </w:pPr>
            <w:r>
              <w:rPr>
                <w:rFonts w:hint="eastAsia" w:ascii="宋体" w:hAnsi="宋体"/>
                <w:szCs w:val="21"/>
              </w:rPr>
              <w:t>5</w:t>
            </w:r>
          </w:p>
        </w:tc>
        <w:tc>
          <w:tcPr>
            <w:tcW w:w="3999" w:type="dxa"/>
            <w:vAlign w:val="center"/>
          </w:tcPr>
          <w:p>
            <w:pPr>
              <w:spacing w:line="240" w:lineRule="exact"/>
              <w:rPr>
                <w:rFonts w:hint="eastAsia" w:ascii="宋体" w:hAnsi="宋体"/>
                <w:szCs w:val="21"/>
              </w:rPr>
            </w:pPr>
            <w:r>
              <w:rPr>
                <w:rFonts w:hint="eastAsia" w:ascii="宋体" w:hAnsi="宋体"/>
                <w:szCs w:val="21"/>
              </w:rPr>
              <w:t>负责规划和组织全县档案宣传工作。统一领导全县档案资料的对外交流和协调全县档案工作的外事活动</w:t>
            </w:r>
            <w:r>
              <w:rPr>
                <w:rFonts w:hint="eastAsia" w:ascii="宋体" w:hAnsi="宋体"/>
                <w:szCs w:val="21"/>
                <w:lang w:eastAsia="zh-CN"/>
              </w:rPr>
              <w:t>。</w:t>
            </w:r>
          </w:p>
        </w:tc>
        <w:tc>
          <w:tcPr>
            <w:tcW w:w="5343" w:type="dxa"/>
            <w:vAlign w:val="center"/>
          </w:tcPr>
          <w:p>
            <w:pPr>
              <w:spacing w:line="240" w:lineRule="exact"/>
              <w:rPr>
                <w:rFonts w:hint="eastAsia" w:ascii="宋体" w:hAnsi="宋体"/>
                <w:szCs w:val="21"/>
              </w:rPr>
            </w:pPr>
            <w:r>
              <w:rPr>
                <w:rFonts w:hint="eastAsia" w:ascii="宋体" w:hAnsi="宋体"/>
                <w:szCs w:val="21"/>
              </w:rPr>
              <w:t>组织档案宣传报道以及档案刊物的征订工作</w:t>
            </w:r>
            <w:r>
              <w:rPr>
                <w:rFonts w:hint="eastAsia" w:ascii="宋体" w:hAnsi="宋体"/>
                <w:szCs w:val="21"/>
                <w:lang w:eastAsia="zh-CN"/>
              </w:rPr>
              <w:t>。</w:t>
            </w:r>
          </w:p>
        </w:tc>
        <w:tc>
          <w:tcPr>
            <w:tcW w:w="2394" w:type="dxa"/>
            <w:vAlign w:val="center"/>
          </w:tcPr>
          <w:p>
            <w:pPr>
              <w:jc w:val="center"/>
              <w:rPr>
                <w:rFonts w:hint="eastAsia" w:ascii="宋体" w:hAnsi="宋体"/>
                <w:szCs w:val="21"/>
              </w:rPr>
            </w:pPr>
            <w:r>
              <w:rPr>
                <w:rFonts w:hint="eastAsia" w:ascii="宋体" w:hAnsi="宋体" w:cs="宋体"/>
                <w:szCs w:val="21"/>
              </w:rPr>
              <w:t>档案管理股</w:t>
            </w:r>
          </w:p>
        </w:tc>
        <w:tc>
          <w:tcPr>
            <w:tcW w:w="162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3" w:hRule="atLeast"/>
        </w:trPr>
        <w:tc>
          <w:tcPr>
            <w:tcW w:w="972"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6</w:t>
            </w:r>
          </w:p>
        </w:tc>
        <w:tc>
          <w:tcPr>
            <w:tcW w:w="3999" w:type="dxa"/>
            <w:vMerge w:val="restart"/>
            <w:tcBorders>
              <w:top w:val="single" w:color="auto" w:sz="4" w:space="0"/>
              <w:left w:val="single" w:color="auto" w:sz="4" w:space="0"/>
              <w:right w:val="single" w:color="auto" w:sz="4" w:space="0"/>
            </w:tcBorders>
            <w:shd w:val="clear" w:color="auto" w:fill="auto"/>
            <w:vAlign w:val="center"/>
          </w:tcPr>
          <w:p>
            <w:pPr>
              <w:spacing w:line="240" w:lineRule="exact"/>
              <w:rPr>
                <w:rFonts w:hint="eastAsia" w:ascii="宋体" w:hAnsi="宋体"/>
                <w:szCs w:val="21"/>
              </w:rPr>
            </w:pPr>
            <w:r>
              <w:rPr>
                <w:rFonts w:hint="eastAsia" w:ascii="宋体" w:hAnsi="宋体"/>
                <w:szCs w:val="21"/>
              </w:rPr>
              <w:t>负责全县政府法制工作的规划、协调、监督、服务，负责全国和省、市、县人大代表建议、批评、意见及全国和省、市、县政协提案的办理工作</w:t>
            </w:r>
            <w:r>
              <w:rPr>
                <w:rFonts w:hint="eastAsia" w:ascii="宋体" w:hAnsi="宋体"/>
                <w:szCs w:val="21"/>
                <w:lang w:eastAsia="zh-CN"/>
              </w:rPr>
              <w:t>。</w:t>
            </w: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宋体" w:hAnsi="宋体"/>
                <w:szCs w:val="21"/>
              </w:rPr>
            </w:pPr>
            <w:r>
              <w:rPr>
                <w:rFonts w:hint="eastAsia" w:ascii="宋体" w:hAnsi="宋体"/>
                <w:szCs w:val="21"/>
              </w:rPr>
              <w:t>研究政府法制工作，贯彻落实国务院《全面推进依法行政实施纲要》，对县政府各部门和乡镇人民政府依法行政和法制工作进行业务指导，负责对各行政执法部门的行政执法安装和行政许可案卷进行评查、审查、修改县政府各部门报请县政府审议和批准的规范性文件送审稿及其他文件；组织清理规范性文件；组织、参与行政执法检查和考核；承办行政执法监督工作，受理对违法或不当行政行为的举报、检举、申诉和控告，对行政执法部门及乡镇人民政府违法或不当的行政执法行为实施督查；协调行政执法争议；负责罚没许可证的审核备案，承办行政执法人员资格认证及执法证件年审、行政执法统计工作清理规范行政许可主体和项目</w:t>
            </w:r>
            <w:r>
              <w:rPr>
                <w:rFonts w:hint="eastAsia" w:ascii="宋体" w:hAnsi="宋体"/>
                <w:szCs w:val="21"/>
                <w:lang w:eastAsia="zh-CN"/>
              </w:rPr>
              <w:t>。</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Cs w:val="21"/>
              </w:rPr>
            </w:pPr>
            <w:r>
              <w:rPr>
                <w:rFonts w:hint="eastAsia" w:ascii="宋体" w:hAnsi="宋体" w:cs="宋体"/>
                <w:szCs w:val="21"/>
              </w:rPr>
              <w:t>法制</w:t>
            </w:r>
            <w:r>
              <w:rPr>
                <w:rFonts w:hint="eastAsia" w:ascii="宋体" w:hAnsi="宋体" w:cs="宋体"/>
                <w:szCs w:val="21"/>
                <w:lang w:eastAsia="zh-CN"/>
              </w:rPr>
              <w:t>办</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972" w:type="dxa"/>
            <w:vMerge w:val="continue"/>
            <w:tcBorders>
              <w:left w:val="single" w:color="auto" w:sz="4" w:space="0"/>
              <w:right w:val="single" w:color="auto" w:sz="4" w:space="0"/>
            </w:tcBorders>
            <w:shd w:val="clear" w:color="auto" w:fill="auto"/>
            <w:vAlign w:val="center"/>
          </w:tcPr>
          <w:p>
            <w:pPr>
              <w:rPr>
                <w:rFonts w:hint="eastAsia" w:ascii="宋体" w:hAnsi="宋体"/>
                <w:szCs w:val="21"/>
              </w:rPr>
            </w:pPr>
          </w:p>
        </w:tc>
        <w:tc>
          <w:tcPr>
            <w:tcW w:w="3999" w:type="dxa"/>
            <w:vMerge w:val="continue"/>
            <w:tcBorders>
              <w:left w:val="single" w:color="auto" w:sz="4" w:space="0"/>
              <w:right w:val="single" w:color="auto" w:sz="4" w:space="0"/>
            </w:tcBorders>
            <w:shd w:val="clear" w:color="auto" w:fill="auto"/>
            <w:vAlign w:val="center"/>
          </w:tcPr>
          <w:p>
            <w:pPr>
              <w:spacing w:line="240" w:lineRule="exact"/>
              <w:rPr>
                <w:rFonts w:hint="eastAsia" w:ascii="宋体" w:hAnsi="宋体"/>
                <w:szCs w:val="21"/>
              </w:rPr>
            </w:pP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宋体" w:hAnsi="宋体"/>
                <w:szCs w:val="21"/>
              </w:rPr>
            </w:pPr>
            <w:r>
              <w:rPr>
                <w:rFonts w:hint="eastAsia" w:ascii="宋体" w:hAnsi="宋体"/>
                <w:szCs w:val="21"/>
              </w:rPr>
              <w:t>承办向县政府提出的行政复议事项</w:t>
            </w:r>
            <w:r>
              <w:rPr>
                <w:rFonts w:hint="eastAsia" w:ascii="宋体" w:hAnsi="宋体"/>
                <w:szCs w:val="21"/>
                <w:lang w:eastAsia="zh-CN"/>
              </w:rPr>
              <w:t>。</w:t>
            </w:r>
          </w:p>
          <w:p>
            <w:pPr>
              <w:spacing w:line="240" w:lineRule="exact"/>
              <w:rPr>
                <w:rFonts w:hint="eastAsia" w:ascii="宋体" w:hAnsi="宋体"/>
                <w:szCs w:val="21"/>
              </w:rPr>
            </w:pPr>
            <w:r>
              <w:rPr>
                <w:rFonts w:hint="eastAsia" w:ascii="宋体" w:hAnsi="宋体"/>
                <w:szCs w:val="21"/>
              </w:rPr>
              <w:t>承办县政府行政应诉、行政复议工作及依法出庭应诉的有关事项；组织、承担对县政府各部门行政复议工作的监督检查和相关法律知识的培训等工作</w:t>
            </w:r>
            <w:r>
              <w:rPr>
                <w:rFonts w:hint="eastAsia" w:ascii="宋体" w:hAnsi="宋体"/>
                <w:szCs w:val="21"/>
                <w:lang w:eastAsia="zh-CN"/>
              </w:rPr>
              <w:t>。</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Cs w:val="21"/>
              </w:rPr>
            </w:pPr>
            <w:r>
              <w:rPr>
                <w:rFonts w:hint="eastAsia" w:ascii="宋体" w:hAnsi="宋体" w:cs="宋体"/>
                <w:szCs w:val="21"/>
              </w:rPr>
              <w:t>法制</w:t>
            </w:r>
            <w:r>
              <w:rPr>
                <w:rFonts w:hint="eastAsia" w:ascii="宋体" w:hAnsi="宋体" w:cs="宋体"/>
                <w:szCs w:val="21"/>
                <w:lang w:eastAsia="zh-CN"/>
              </w:rPr>
              <w:t>办</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972"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szCs w:val="21"/>
              </w:rPr>
            </w:pPr>
          </w:p>
        </w:tc>
        <w:tc>
          <w:tcPr>
            <w:tcW w:w="3999"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rPr>
                <w:rFonts w:hint="eastAsia" w:ascii="宋体" w:hAnsi="宋体"/>
                <w:szCs w:val="21"/>
              </w:rPr>
            </w:pPr>
          </w:p>
        </w:tc>
        <w:tc>
          <w:tcPr>
            <w:tcW w:w="53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宋体" w:hAnsi="宋体"/>
                <w:szCs w:val="21"/>
              </w:rPr>
            </w:pPr>
            <w:r>
              <w:rPr>
                <w:rFonts w:hint="eastAsia" w:ascii="宋体" w:hAnsi="宋体"/>
                <w:szCs w:val="21"/>
              </w:rPr>
              <w:t>负责办理本级和上级人大建议和政协提案，对人大代表、政协委员进行走访，随时了解意见和要求，对未办结的建议、议案进行跟踪督办等</w:t>
            </w:r>
            <w:r>
              <w:rPr>
                <w:rFonts w:hint="eastAsia" w:ascii="宋体" w:hAnsi="宋体"/>
                <w:szCs w:val="21"/>
                <w:lang w:eastAsia="zh-CN"/>
              </w:rPr>
              <w:t>。</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Cs w:val="21"/>
              </w:rPr>
            </w:pPr>
            <w:r>
              <w:rPr>
                <w:rFonts w:hint="eastAsia" w:ascii="宋体" w:hAnsi="宋体" w:cs="宋体"/>
                <w:szCs w:val="21"/>
              </w:rPr>
              <w:t>法制</w:t>
            </w:r>
            <w:r>
              <w:rPr>
                <w:rFonts w:hint="eastAsia" w:ascii="宋体" w:hAnsi="宋体" w:cs="宋体"/>
                <w:szCs w:val="21"/>
                <w:lang w:eastAsia="zh-CN"/>
              </w:rPr>
              <w:t>办</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7</w:t>
            </w:r>
          </w:p>
        </w:tc>
        <w:tc>
          <w:tcPr>
            <w:tcW w:w="399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szCs w:val="21"/>
              </w:rPr>
            </w:pPr>
            <w:r>
              <w:rPr>
                <w:rFonts w:hint="eastAsia" w:ascii="宋体" w:hAnsi="宋体"/>
                <w:szCs w:val="21"/>
              </w:rPr>
              <w:t>负责县政府信息公开、信息刊物的编辑和重要信息的上报及全县政务信息工作的指导</w:t>
            </w:r>
            <w:r>
              <w:rPr>
                <w:rFonts w:hint="eastAsia" w:ascii="宋体" w:hAnsi="宋体"/>
                <w:szCs w:val="21"/>
                <w:lang w:eastAsia="zh-CN"/>
              </w:rPr>
              <w:t>。</w:t>
            </w:r>
          </w:p>
        </w:tc>
        <w:tc>
          <w:tcPr>
            <w:tcW w:w="53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szCs w:val="21"/>
              </w:rPr>
            </w:pPr>
            <w:r>
              <w:rPr>
                <w:rFonts w:hint="eastAsia" w:ascii="宋体" w:hAnsi="宋体"/>
                <w:szCs w:val="21"/>
              </w:rPr>
              <w:t>负责全县政府信息公开工作的审核；办理政务信息的收集、汇总、分析、提供，编印《信息快报》，向上级报送重要信息和对全县政务信息进指导。</w:t>
            </w:r>
          </w:p>
        </w:tc>
        <w:tc>
          <w:tcPr>
            <w:tcW w:w="23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信息股</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8" w:hRule="atLeast"/>
        </w:trPr>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8</w:t>
            </w:r>
          </w:p>
        </w:tc>
        <w:tc>
          <w:tcPr>
            <w:tcW w:w="399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szCs w:val="21"/>
              </w:rPr>
            </w:pPr>
            <w:r>
              <w:rPr>
                <w:rFonts w:hint="eastAsia" w:ascii="宋体" w:hAnsi="宋体"/>
                <w:szCs w:val="21"/>
              </w:rPr>
              <w:t>负责做好人民防空建设工作</w:t>
            </w:r>
            <w:r>
              <w:rPr>
                <w:rFonts w:hint="eastAsia" w:ascii="宋体" w:hAnsi="宋体"/>
                <w:szCs w:val="21"/>
                <w:lang w:eastAsia="zh-CN"/>
              </w:rPr>
              <w:t>。</w:t>
            </w:r>
          </w:p>
        </w:tc>
        <w:tc>
          <w:tcPr>
            <w:tcW w:w="53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szCs w:val="21"/>
              </w:rPr>
            </w:pPr>
            <w:r>
              <w:rPr>
                <w:rFonts w:hint="eastAsia" w:ascii="宋体" w:hAnsi="宋体"/>
                <w:szCs w:val="21"/>
              </w:rPr>
              <w:t>贯彻执行国家关于人民防空的方针、政策、法规和有关规定；对广大人民群众进行防空知识和思想教育；协同教育部门在大、中、小学校进行防空知识教育；制定和组织实施人民防空战略规划，协同军事部门搞好城市防空建设；负责人防工程建设费的征收；负责结合民用建筑修建防空地下室规划的审批及项目建设的审批，易地建设费收取、图纸审批，施工监督及竣工验收的备案工作</w:t>
            </w:r>
            <w:r>
              <w:rPr>
                <w:rFonts w:hint="eastAsia" w:ascii="宋体" w:hAnsi="宋体"/>
                <w:szCs w:val="21"/>
                <w:lang w:eastAsia="zh-CN"/>
              </w:rPr>
              <w:t>。</w:t>
            </w:r>
          </w:p>
        </w:tc>
        <w:tc>
          <w:tcPr>
            <w:tcW w:w="23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人防办</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r>
    </w:tbl>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宋体" w:hAnsi="宋体"/>
          <w:b/>
          <w:sz w:val="44"/>
          <w:szCs w:val="44"/>
        </w:rPr>
      </w:pPr>
      <w:bookmarkStart w:id="1" w:name="OLE_LINK7"/>
      <w:r>
        <w:rPr>
          <w:rFonts w:hint="eastAsia" w:ascii="宋体" w:hAnsi="宋体"/>
          <w:b/>
          <w:sz w:val="44"/>
          <w:szCs w:val="44"/>
        </w:rPr>
        <w:t>与相关部门职责边界登记表</w:t>
      </w:r>
      <w:bookmarkEnd w:id="1"/>
    </w:p>
    <w:tbl>
      <w:tblPr>
        <w:tblStyle w:val="10"/>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360"/>
        <w:gridCol w:w="1522"/>
        <w:gridCol w:w="2808"/>
        <w:gridCol w:w="3178"/>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054" w:type="dxa"/>
            <w:vAlign w:val="center"/>
          </w:tcPr>
          <w:p>
            <w:pPr>
              <w:jc w:val="center"/>
              <w:rPr>
                <w:rFonts w:hint="eastAsia" w:ascii="宋体" w:hAnsi="宋体"/>
                <w:b/>
                <w:szCs w:val="21"/>
              </w:rPr>
            </w:pPr>
            <w:r>
              <w:rPr>
                <w:rFonts w:hint="eastAsia" w:ascii="宋体" w:hAnsi="宋体"/>
                <w:b/>
                <w:szCs w:val="21"/>
              </w:rPr>
              <w:t>序号</w:t>
            </w:r>
          </w:p>
        </w:tc>
        <w:tc>
          <w:tcPr>
            <w:tcW w:w="2360" w:type="dxa"/>
            <w:vAlign w:val="center"/>
          </w:tcPr>
          <w:p>
            <w:pPr>
              <w:jc w:val="center"/>
              <w:rPr>
                <w:rFonts w:hint="eastAsia" w:ascii="宋体" w:hAnsi="宋体"/>
                <w:b/>
                <w:szCs w:val="21"/>
              </w:rPr>
            </w:pPr>
            <w:r>
              <w:rPr>
                <w:rFonts w:hint="eastAsia" w:ascii="宋体" w:hAnsi="宋体"/>
                <w:b/>
                <w:szCs w:val="21"/>
              </w:rPr>
              <w:t>管理事项</w:t>
            </w:r>
          </w:p>
        </w:tc>
        <w:tc>
          <w:tcPr>
            <w:tcW w:w="1522" w:type="dxa"/>
            <w:vAlign w:val="center"/>
          </w:tcPr>
          <w:p>
            <w:pPr>
              <w:jc w:val="center"/>
              <w:rPr>
                <w:rFonts w:hint="eastAsia" w:ascii="宋体" w:hAnsi="宋体"/>
                <w:b/>
                <w:szCs w:val="21"/>
              </w:rPr>
            </w:pPr>
            <w:r>
              <w:rPr>
                <w:rFonts w:hint="eastAsia" w:ascii="宋体" w:hAnsi="宋体"/>
                <w:b/>
                <w:szCs w:val="21"/>
              </w:rPr>
              <w:t>相关部门</w:t>
            </w:r>
          </w:p>
        </w:tc>
        <w:tc>
          <w:tcPr>
            <w:tcW w:w="2808" w:type="dxa"/>
            <w:vAlign w:val="center"/>
          </w:tcPr>
          <w:p>
            <w:pPr>
              <w:jc w:val="center"/>
              <w:rPr>
                <w:rFonts w:hint="eastAsia" w:ascii="宋体" w:hAnsi="宋体"/>
                <w:b/>
                <w:szCs w:val="21"/>
              </w:rPr>
            </w:pPr>
            <w:r>
              <w:rPr>
                <w:rFonts w:hint="eastAsia" w:ascii="宋体" w:hAnsi="宋体"/>
                <w:b/>
                <w:szCs w:val="21"/>
              </w:rPr>
              <w:t>职责分工</w:t>
            </w:r>
          </w:p>
        </w:tc>
        <w:tc>
          <w:tcPr>
            <w:tcW w:w="3178" w:type="dxa"/>
            <w:vAlign w:val="center"/>
          </w:tcPr>
          <w:p>
            <w:pPr>
              <w:jc w:val="center"/>
              <w:rPr>
                <w:rFonts w:hint="eastAsia" w:ascii="宋体" w:hAnsi="宋体"/>
                <w:b/>
                <w:szCs w:val="21"/>
              </w:rPr>
            </w:pPr>
            <w:r>
              <w:rPr>
                <w:rFonts w:hint="eastAsia" w:ascii="宋体" w:hAnsi="宋体"/>
                <w:b/>
                <w:szCs w:val="21"/>
              </w:rPr>
              <w:t>相关依据</w:t>
            </w:r>
          </w:p>
        </w:tc>
        <w:tc>
          <w:tcPr>
            <w:tcW w:w="3178" w:type="dxa"/>
            <w:vAlign w:val="center"/>
          </w:tcPr>
          <w:p>
            <w:pPr>
              <w:jc w:val="center"/>
              <w:rPr>
                <w:rFonts w:hint="eastAsia"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restart"/>
            <w:vAlign w:val="center"/>
          </w:tcPr>
          <w:p>
            <w:pPr>
              <w:jc w:val="center"/>
              <w:rPr>
                <w:rFonts w:hint="eastAsia" w:ascii="宋体" w:hAnsi="宋体"/>
                <w:szCs w:val="21"/>
              </w:rPr>
            </w:pPr>
            <w:r>
              <w:rPr>
                <w:rFonts w:hint="eastAsia" w:ascii="宋体" w:hAnsi="宋体"/>
                <w:szCs w:val="21"/>
              </w:rPr>
              <w:t>1</w:t>
            </w:r>
          </w:p>
        </w:tc>
        <w:tc>
          <w:tcPr>
            <w:tcW w:w="2360" w:type="dxa"/>
            <w:vMerge w:val="restart"/>
            <w:vAlign w:val="center"/>
          </w:tcPr>
          <w:p>
            <w:pPr>
              <w:jc w:val="center"/>
              <w:rPr>
                <w:rFonts w:hint="eastAsia" w:ascii="宋体" w:hAnsi="宋体"/>
                <w:szCs w:val="21"/>
              </w:rPr>
            </w:pPr>
            <w:r>
              <w:rPr>
                <w:rFonts w:hint="eastAsia" w:ascii="宋体" w:hAnsi="宋体"/>
                <w:szCs w:val="21"/>
              </w:rPr>
              <w:t>罚没物资管理</w:t>
            </w:r>
          </w:p>
        </w:tc>
        <w:tc>
          <w:tcPr>
            <w:tcW w:w="1522" w:type="dxa"/>
            <w:vAlign w:val="center"/>
          </w:tcPr>
          <w:p>
            <w:pPr>
              <w:rPr>
                <w:rFonts w:hint="eastAsia" w:ascii="宋体" w:hAnsi="宋体"/>
                <w:szCs w:val="21"/>
              </w:rPr>
            </w:pPr>
            <w:r>
              <w:rPr>
                <w:rFonts w:hint="eastAsia" w:ascii="宋体" w:hAnsi="宋体" w:cs="宋体"/>
                <w:szCs w:val="21"/>
                <w:lang w:eastAsia="zh-CN"/>
              </w:rPr>
              <w:t>政府办（</w:t>
            </w:r>
            <w:r>
              <w:rPr>
                <w:rFonts w:hint="eastAsia" w:ascii="宋体" w:hAnsi="宋体" w:cs="宋体"/>
                <w:szCs w:val="21"/>
              </w:rPr>
              <w:t>法制</w:t>
            </w:r>
            <w:r>
              <w:rPr>
                <w:rFonts w:hint="eastAsia" w:ascii="宋体" w:hAnsi="宋体" w:cs="宋体"/>
                <w:szCs w:val="21"/>
                <w:lang w:eastAsia="zh-CN"/>
              </w:rPr>
              <w:t>办）</w:t>
            </w:r>
          </w:p>
        </w:tc>
        <w:tc>
          <w:tcPr>
            <w:tcW w:w="2808" w:type="dxa"/>
            <w:vAlign w:val="center"/>
          </w:tcPr>
          <w:p>
            <w:pPr>
              <w:rPr>
                <w:rFonts w:hint="eastAsia" w:ascii="宋体" w:hAnsi="宋体"/>
                <w:szCs w:val="21"/>
              </w:rPr>
            </w:pPr>
            <w:r>
              <w:rPr>
                <w:rFonts w:hint="eastAsia" w:ascii="宋体" w:hAnsi="宋体"/>
                <w:szCs w:val="21"/>
              </w:rPr>
              <w:t>审核罚没主体及程序</w:t>
            </w:r>
            <w:r>
              <w:rPr>
                <w:rFonts w:hint="eastAsia" w:ascii="宋体" w:hAnsi="宋体"/>
                <w:szCs w:val="21"/>
                <w:lang w:eastAsia="zh-CN"/>
              </w:rPr>
              <w:t>，</w:t>
            </w:r>
          </w:p>
        </w:tc>
        <w:tc>
          <w:tcPr>
            <w:tcW w:w="3178" w:type="dxa"/>
            <w:vMerge w:val="restart"/>
            <w:vAlign w:val="center"/>
          </w:tcPr>
          <w:p>
            <w:pPr>
              <w:rPr>
                <w:rFonts w:hint="eastAsia" w:ascii="宋体" w:hAnsi="宋体"/>
                <w:szCs w:val="21"/>
              </w:rPr>
            </w:pPr>
            <w:r>
              <w:rPr>
                <w:rFonts w:hint="eastAsia" w:ascii="宋体" w:hAnsi="宋体"/>
                <w:szCs w:val="21"/>
              </w:rPr>
              <w:t>《河北省罚没财务管理暂行办法》</w:t>
            </w:r>
          </w:p>
        </w:tc>
        <w:tc>
          <w:tcPr>
            <w:tcW w:w="3178" w:type="dxa"/>
            <w:vMerge w:val="restart"/>
            <w:vAlign w:val="center"/>
          </w:tcPr>
          <w:p>
            <w:pPr>
              <w:jc w:val="center"/>
              <w:rPr>
                <w:rFonts w:hint="eastAsia" w:ascii="宋体" w:hAnsi="宋体"/>
                <w:szCs w:val="21"/>
              </w:rPr>
            </w:pPr>
            <w:r>
              <w:rPr>
                <w:rFonts w:hint="eastAsia" w:ascii="宋体" w:hAnsi="宋体"/>
                <w:szCs w:val="21"/>
              </w:rPr>
              <w:t>罚没许可证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continue"/>
            <w:vAlign w:val="center"/>
          </w:tcPr>
          <w:p>
            <w:pPr>
              <w:rPr>
                <w:rFonts w:hint="eastAsia" w:ascii="宋体" w:hAnsi="宋体"/>
                <w:szCs w:val="21"/>
              </w:rPr>
            </w:pPr>
          </w:p>
        </w:tc>
        <w:tc>
          <w:tcPr>
            <w:tcW w:w="2360" w:type="dxa"/>
            <w:vMerge w:val="continue"/>
            <w:vAlign w:val="center"/>
          </w:tcPr>
          <w:p>
            <w:pPr>
              <w:rPr>
                <w:rFonts w:hint="eastAsia" w:ascii="宋体" w:hAnsi="宋体"/>
                <w:szCs w:val="21"/>
              </w:rPr>
            </w:pPr>
          </w:p>
        </w:tc>
        <w:tc>
          <w:tcPr>
            <w:tcW w:w="1522" w:type="dxa"/>
            <w:vAlign w:val="center"/>
          </w:tcPr>
          <w:p>
            <w:pPr>
              <w:rPr>
                <w:rFonts w:hint="eastAsia" w:ascii="宋体" w:hAnsi="宋体"/>
                <w:szCs w:val="21"/>
              </w:rPr>
            </w:pPr>
            <w:r>
              <w:rPr>
                <w:rFonts w:hint="eastAsia" w:ascii="宋体" w:hAnsi="宋体"/>
                <w:szCs w:val="21"/>
              </w:rPr>
              <w:t>财政局</w:t>
            </w:r>
          </w:p>
        </w:tc>
        <w:tc>
          <w:tcPr>
            <w:tcW w:w="2808" w:type="dxa"/>
            <w:vAlign w:val="center"/>
          </w:tcPr>
          <w:p>
            <w:pPr>
              <w:rPr>
                <w:rFonts w:hint="eastAsia" w:ascii="宋体" w:hAnsi="宋体"/>
                <w:szCs w:val="21"/>
              </w:rPr>
            </w:pPr>
            <w:r>
              <w:rPr>
                <w:rFonts w:hint="eastAsia" w:ascii="宋体" w:hAnsi="宋体"/>
                <w:szCs w:val="21"/>
              </w:rPr>
              <w:t>罚没物资依法定程序处理；罚没财物的使用是否符合规定，是否使用财政票据。</w:t>
            </w:r>
          </w:p>
        </w:tc>
        <w:tc>
          <w:tcPr>
            <w:tcW w:w="3178" w:type="dxa"/>
            <w:vMerge w:val="continue"/>
            <w:vAlign w:val="center"/>
          </w:tcPr>
          <w:p>
            <w:pPr>
              <w:rPr>
                <w:rFonts w:hint="eastAsia" w:ascii="宋体" w:hAnsi="宋体"/>
                <w:szCs w:val="21"/>
              </w:rPr>
            </w:pPr>
          </w:p>
        </w:tc>
        <w:tc>
          <w:tcPr>
            <w:tcW w:w="3178" w:type="dxa"/>
            <w:vMerge w:val="continue"/>
            <w:vAlign w:val="center"/>
          </w:tcPr>
          <w:p>
            <w:pPr>
              <w:rPr>
                <w:rFonts w:hint="eastAsia" w:ascii="宋体" w:hAnsi="宋体"/>
                <w:szCs w:val="21"/>
              </w:rPr>
            </w:pPr>
          </w:p>
        </w:tc>
      </w:tr>
    </w:tbl>
    <w:p>
      <w:pPr>
        <w:rPr>
          <w:rFonts w:hint="eastAsia" w:ascii="宋体" w:hAnsi="宋体"/>
          <w:szCs w:val="21"/>
        </w:rPr>
      </w:pPr>
    </w:p>
    <w:p>
      <w:pPr>
        <w:rPr>
          <w:rFonts w:hint="eastAsia" w:ascii="宋体" w:hAnsi="宋体"/>
          <w:szCs w:val="21"/>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jc w:val="center"/>
        <w:rPr>
          <w:rFonts w:hint="eastAsia" w:ascii="宋体" w:hAnsi="宋体"/>
          <w:b/>
          <w:sz w:val="44"/>
          <w:szCs w:val="44"/>
        </w:rPr>
      </w:pPr>
      <w:bookmarkStart w:id="2" w:name="OLE_LINK8"/>
      <w:r>
        <w:rPr>
          <w:rFonts w:hint="eastAsia" w:ascii="宋体" w:hAnsi="宋体"/>
          <w:b/>
          <w:sz w:val="44"/>
          <w:szCs w:val="44"/>
        </w:rPr>
        <w:t>事中事后监督管理制度</w:t>
      </w:r>
      <w:bookmarkEnd w:id="2"/>
    </w:p>
    <w:p>
      <w:pPr>
        <w:jc w:val="center"/>
        <w:rPr>
          <w:rFonts w:hint="eastAsia" w:ascii="宋体" w:hAnsi="宋体"/>
          <w:b/>
          <w:sz w:val="32"/>
          <w:szCs w:val="32"/>
        </w:rPr>
      </w:pPr>
      <w:r>
        <w:rPr>
          <w:rFonts w:hint="eastAsia" w:ascii="宋体" w:hAnsi="宋体"/>
          <w:sz w:val="32"/>
          <w:szCs w:val="32"/>
        </w:rPr>
        <w:t>对属地管理的行政执法职权的监督检查</w:t>
      </w:r>
    </w:p>
    <w:p>
      <w:pPr>
        <w:spacing w:line="400" w:lineRule="exact"/>
        <w:rPr>
          <w:rFonts w:hint="eastAsia" w:ascii="宋体" w:hAnsi="宋体"/>
          <w:b/>
        </w:rPr>
      </w:pPr>
      <w:r>
        <w:rPr>
          <w:rFonts w:hint="eastAsia" w:ascii="宋体" w:hAnsi="宋体"/>
          <w:b/>
        </w:rPr>
        <w:t>一、监督检查对象</w:t>
      </w:r>
    </w:p>
    <w:p>
      <w:pPr>
        <w:spacing w:line="400" w:lineRule="exact"/>
        <w:ind w:firstLine="420" w:firstLineChars="200"/>
        <w:rPr>
          <w:rFonts w:hint="eastAsia" w:ascii="宋体" w:hAnsi="宋体"/>
        </w:rPr>
      </w:pPr>
      <w:r>
        <w:rPr>
          <w:rFonts w:hint="eastAsia" w:ascii="宋体" w:hAnsi="宋体"/>
        </w:rPr>
        <w:t>依法行使属地管理事项职权即从事行政执法活动的行政执法部门及其工作人员。</w:t>
      </w:r>
    </w:p>
    <w:p>
      <w:pPr>
        <w:spacing w:line="400" w:lineRule="exact"/>
        <w:ind w:firstLine="420" w:firstLineChars="200"/>
        <w:rPr>
          <w:rFonts w:hint="eastAsia" w:ascii="宋体" w:hAnsi="宋体"/>
        </w:rPr>
      </w:pPr>
      <w:r>
        <w:rPr>
          <w:rFonts w:hint="eastAsia" w:ascii="宋体" w:hAnsi="宋体"/>
        </w:rPr>
        <w:t>本制度所称的行政执法活动，包括行政处罚、行政许可、行政强制、行政调解以及法律、法规、规章规定的其他行政执法活动。</w:t>
      </w:r>
    </w:p>
    <w:p>
      <w:pPr>
        <w:spacing w:line="400" w:lineRule="exact"/>
        <w:rPr>
          <w:rFonts w:hint="eastAsia" w:ascii="宋体" w:hAnsi="宋体"/>
          <w:b/>
        </w:rPr>
      </w:pPr>
      <w:r>
        <w:rPr>
          <w:rFonts w:hint="eastAsia" w:ascii="宋体" w:hAnsi="宋体"/>
          <w:b/>
        </w:rPr>
        <w:t>二、监督检查内容</w:t>
      </w:r>
    </w:p>
    <w:p>
      <w:pPr>
        <w:spacing w:line="400" w:lineRule="exact"/>
        <w:ind w:firstLine="420" w:firstLineChars="200"/>
        <w:rPr>
          <w:rFonts w:hint="eastAsia" w:ascii="宋体" w:hAnsi="宋体"/>
        </w:rPr>
      </w:pPr>
      <w:r>
        <w:rPr>
          <w:rFonts w:hint="eastAsia" w:ascii="宋体" w:hAnsi="宋体"/>
        </w:rPr>
        <w:t>对行使属地管理事项职权即行政执法的监督检查内容主要包括：</w:t>
      </w:r>
    </w:p>
    <w:p>
      <w:pPr>
        <w:spacing w:line="400" w:lineRule="exact"/>
        <w:ind w:firstLine="420" w:firstLineChars="200"/>
        <w:rPr>
          <w:rFonts w:hint="eastAsia" w:ascii="宋体" w:hAnsi="宋体"/>
        </w:rPr>
      </w:pPr>
      <w:r>
        <w:rPr>
          <w:rFonts w:hint="eastAsia" w:ascii="宋体" w:hAnsi="宋体"/>
        </w:rPr>
        <w:t>(一)行政执法主体的合法性</w:t>
      </w:r>
      <w:r>
        <w:rPr>
          <w:rFonts w:hint="eastAsia" w:ascii="宋体" w:hAnsi="宋体"/>
          <w:lang w:eastAsia="zh-CN"/>
        </w:rPr>
        <w:t>；</w:t>
      </w:r>
    </w:p>
    <w:p>
      <w:pPr>
        <w:spacing w:line="400" w:lineRule="exact"/>
        <w:ind w:firstLine="420" w:firstLineChars="200"/>
        <w:rPr>
          <w:rFonts w:hint="eastAsia" w:ascii="宋体" w:hAnsi="宋体"/>
        </w:rPr>
      </w:pPr>
      <w:r>
        <w:rPr>
          <w:rFonts w:hint="eastAsia" w:ascii="宋体" w:hAnsi="宋体"/>
        </w:rPr>
        <w:t>(二)具体行政行为的合法性和适当性。</w:t>
      </w:r>
    </w:p>
    <w:p>
      <w:pPr>
        <w:spacing w:line="400" w:lineRule="exact"/>
        <w:rPr>
          <w:rFonts w:hint="eastAsia" w:ascii="宋体" w:hAnsi="宋体"/>
          <w:b/>
        </w:rPr>
      </w:pPr>
      <w:r>
        <w:rPr>
          <w:rFonts w:hint="eastAsia" w:ascii="宋体" w:hAnsi="宋体"/>
          <w:b/>
        </w:rPr>
        <w:t>三、监督检查方式及程序</w:t>
      </w:r>
    </w:p>
    <w:p>
      <w:pPr>
        <w:spacing w:line="400" w:lineRule="exact"/>
        <w:ind w:firstLine="420" w:firstLineChars="200"/>
        <w:rPr>
          <w:rFonts w:hint="eastAsia" w:ascii="宋体" w:hAnsi="宋体"/>
        </w:rPr>
      </w:pPr>
      <w:r>
        <w:rPr>
          <w:rFonts w:hint="eastAsia" w:ascii="宋体" w:hAnsi="宋体"/>
        </w:rPr>
        <w:t>行政执法监督检查可以采取自查、抽查的方式进行。</w:t>
      </w:r>
    </w:p>
    <w:p>
      <w:pPr>
        <w:spacing w:line="400" w:lineRule="exact"/>
        <w:rPr>
          <w:rFonts w:hint="eastAsia" w:ascii="宋体" w:hAnsi="宋体"/>
          <w:b/>
        </w:rPr>
      </w:pPr>
      <w:r>
        <w:rPr>
          <w:rFonts w:hint="eastAsia" w:ascii="宋体" w:hAnsi="宋体"/>
          <w:b/>
        </w:rPr>
        <w:t>四、监督检查措施</w:t>
      </w:r>
    </w:p>
    <w:p>
      <w:pPr>
        <w:spacing w:line="400" w:lineRule="exact"/>
        <w:ind w:firstLine="420" w:firstLineChars="200"/>
        <w:rPr>
          <w:rFonts w:hint="eastAsia" w:ascii="宋体" w:hAnsi="宋体"/>
        </w:rPr>
      </w:pPr>
      <w:r>
        <w:rPr>
          <w:rFonts w:hint="eastAsia" w:ascii="宋体" w:hAnsi="宋体"/>
        </w:rPr>
        <w:t>行政执法部门在行使属地管理事项职权即行政执法过程中有下列情形之一的，上一级行政机关可以责令其纠正或者撤销。</w:t>
      </w:r>
    </w:p>
    <w:p>
      <w:pPr>
        <w:spacing w:line="400" w:lineRule="exact"/>
        <w:ind w:firstLine="420" w:firstLineChars="200"/>
        <w:rPr>
          <w:rFonts w:hint="eastAsia" w:ascii="宋体" w:hAnsi="宋体"/>
        </w:rPr>
      </w:pPr>
      <w:r>
        <w:rPr>
          <w:rFonts w:hint="eastAsia" w:ascii="宋体" w:hAnsi="宋体"/>
        </w:rPr>
        <w:t>(一)行政执法主体不合法的</w:t>
      </w:r>
      <w:r>
        <w:rPr>
          <w:rFonts w:hint="eastAsia" w:ascii="宋体" w:hAnsi="宋体"/>
          <w:lang w:eastAsia="zh-CN"/>
        </w:rPr>
        <w:t>；</w:t>
      </w:r>
    </w:p>
    <w:p>
      <w:pPr>
        <w:spacing w:line="400" w:lineRule="exact"/>
        <w:ind w:firstLine="420" w:firstLineChars="200"/>
        <w:rPr>
          <w:rFonts w:hint="eastAsia" w:ascii="宋体" w:hAnsi="宋体"/>
        </w:rPr>
      </w:pPr>
      <w:r>
        <w:rPr>
          <w:rFonts w:hint="eastAsia" w:ascii="宋体" w:hAnsi="宋体"/>
        </w:rPr>
        <w:t>(二)行政执法程序违法或者不当的</w:t>
      </w:r>
      <w:r>
        <w:rPr>
          <w:rFonts w:hint="eastAsia" w:ascii="宋体" w:hAnsi="宋体"/>
          <w:lang w:eastAsia="zh-CN"/>
        </w:rPr>
        <w:t>；</w:t>
      </w:r>
    </w:p>
    <w:p>
      <w:pPr>
        <w:spacing w:line="400" w:lineRule="exact"/>
        <w:ind w:firstLine="420" w:firstLineChars="200"/>
        <w:rPr>
          <w:rFonts w:hint="eastAsia" w:ascii="宋体" w:hAnsi="宋体"/>
        </w:rPr>
      </w:pPr>
      <w:r>
        <w:rPr>
          <w:rFonts w:hint="eastAsia" w:ascii="宋体" w:hAnsi="宋体"/>
        </w:rPr>
        <w:t xml:space="preserve">(三)具体行政行为违法或者不当的。 </w:t>
      </w:r>
    </w:p>
    <w:p>
      <w:pPr>
        <w:spacing w:line="400" w:lineRule="exact"/>
        <w:rPr>
          <w:rFonts w:hint="eastAsia" w:ascii="宋体" w:hAnsi="宋体"/>
          <w:b/>
        </w:rPr>
      </w:pPr>
      <w:r>
        <w:rPr>
          <w:rFonts w:hint="eastAsia" w:ascii="宋体" w:hAnsi="宋体"/>
          <w:b/>
        </w:rPr>
        <w:t>五、监督检查处理</w:t>
      </w:r>
    </w:p>
    <w:p>
      <w:pPr>
        <w:spacing w:line="400" w:lineRule="exact"/>
        <w:ind w:firstLine="420" w:firstLineChars="200"/>
        <w:rPr>
          <w:rFonts w:hint="eastAsia" w:ascii="宋体" w:hAnsi="宋体"/>
        </w:rPr>
      </w:pPr>
      <w:r>
        <w:rPr>
          <w:rFonts w:hint="eastAsia" w:ascii="宋体" w:hAnsi="宋体"/>
        </w:rPr>
        <w:t>行使行政执法权利属地管理事项职权即行政执法机关及其工作人员在行政执法活动中，有下列不履行法定职责或不正确履行法定职责的情形，造成危害后果或者不良影响的，应当追究行政执法过错责任：</w:t>
      </w:r>
    </w:p>
    <w:p>
      <w:pPr>
        <w:spacing w:line="400" w:lineRule="exact"/>
        <w:ind w:firstLine="420" w:firstLineChars="200"/>
        <w:rPr>
          <w:rFonts w:hint="eastAsia" w:ascii="宋体" w:hAnsi="宋体"/>
        </w:rPr>
      </w:pPr>
      <w:r>
        <w:rPr>
          <w:rFonts w:hint="eastAsia" w:ascii="宋体" w:hAnsi="宋体"/>
        </w:rPr>
        <w:t>(一)违反法律、法规、规章规定实施行政检查的</w:t>
      </w:r>
      <w:r>
        <w:rPr>
          <w:rFonts w:hint="eastAsia" w:ascii="宋体" w:hAnsi="宋体"/>
          <w:lang w:eastAsia="zh-CN"/>
        </w:rPr>
        <w:t>；</w:t>
      </w:r>
    </w:p>
    <w:p>
      <w:pPr>
        <w:spacing w:line="400" w:lineRule="exact"/>
        <w:ind w:firstLine="420" w:firstLineChars="200"/>
        <w:rPr>
          <w:rFonts w:hint="eastAsia" w:ascii="宋体" w:hAnsi="宋体"/>
        </w:rPr>
      </w:pPr>
      <w:r>
        <w:rPr>
          <w:rFonts w:hint="eastAsia" w:ascii="宋体" w:hAnsi="宋体"/>
        </w:rPr>
        <w:t>(二)超过法定权限或者委托权限实施行政行为的。</w:t>
      </w:r>
    </w:p>
    <w:p>
      <w:pPr>
        <w:rPr>
          <w:rFonts w:hint="eastAsia" w:ascii="宋体" w:hAnsi="宋体"/>
        </w:rPr>
      </w:pPr>
    </w:p>
    <w:p>
      <w:pPr>
        <w:jc w:val="center"/>
        <w:rPr>
          <w:rFonts w:hint="eastAsia" w:ascii="宋体" w:hAnsi="宋体"/>
          <w:b/>
          <w:sz w:val="44"/>
          <w:szCs w:val="44"/>
          <w:lang w:eastAsia="zh-CN"/>
        </w:rPr>
      </w:pPr>
      <w:r>
        <w:rPr>
          <w:rFonts w:hint="eastAsia" w:ascii="宋体" w:hAnsi="宋体"/>
          <w:b/>
          <w:sz w:val="44"/>
          <w:szCs w:val="44"/>
        </w:rPr>
        <w:t>发展改革局</w:t>
      </w:r>
      <w:bookmarkStart w:id="3" w:name="OLE_LINK1"/>
      <w:r>
        <w:rPr>
          <w:rFonts w:hint="eastAsia" w:ascii="宋体" w:hAnsi="宋体"/>
          <w:b/>
          <w:sz w:val="44"/>
          <w:szCs w:val="44"/>
          <w:lang w:eastAsia="zh-CN"/>
        </w:rPr>
        <w:t>责任清单</w:t>
      </w:r>
      <w:bookmarkEnd w:id="3"/>
    </w:p>
    <w:p>
      <w:pPr>
        <w:jc w:val="center"/>
        <w:rPr>
          <w:rFonts w:hint="eastAsia" w:ascii="宋体" w:hAnsi="宋体"/>
          <w:b/>
          <w:sz w:val="44"/>
          <w:szCs w:val="44"/>
        </w:rPr>
      </w:pPr>
      <w:r>
        <w:rPr>
          <w:rFonts w:hint="eastAsia" w:ascii="宋体" w:hAnsi="宋体"/>
          <w:b/>
          <w:sz w:val="44"/>
          <w:szCs w:val="44"/>
        </w:rPr>
        <w:t>部门职责登记表</w:t>
      </w:r>
    </w:p>
    <w:tbl>
      <w:tblPr>
        <w:tblStyle w:val="10"/>
        <w:tblW w:w="1435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140"/>
        <w:gridCol w:w="7020"/>
        <w:gridCol w:w="144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 w:hRule="atLeast"/>
        </w:trPr>
        <w:tc>
          <w:tcPr>
            <w:tcW w:w="900" w:type="dxa"/>
            <w:vAlign w:val="center"/>
          </w:tcPr>
          <w:p>
            <w:pPr>
              <w:jc w:val="center"/>
              <w:rPr>
                <w:rFonts w:hint="eastAsia" w:ascii="宋体" w:hAnsi="宋体"/>
                <w:b/>
                <w:szCs w:val="21"/>
              </w:rPr>
            </w:pPr>
            <w:r>
              <w:rPr>
                <w:rFonts w:hint="eastAsia" w:ascii="宋体" w:hAnsi="宋体"/>
                <w:b/>
                <w:szCs w:val="21"/>
              </w:rPr>
              <w:t>序号</w:t>
            </w:r>
          </w:p>
        </w:tc>
        <w:tc>
          <w:tcPr>
            <w:tcW w:w="4140" w:type="dxa"/>
            <w:vAlign w:val="center"/>
          </w:tcPr>
          <w:p>
            <w:pPr>
              <w:jc w:val="center"/>
              <w:rPr>
                <w:rFonts w:hint="eastAsia" w:ascii="宋体" w:hAnsi="宋体"/>
                <w:b/>
                <w:szCs w:val="21"/>
              </w:rPr>
            </w:pPr>
            <w:r>
              <w:rPr>
                <w:rFonts w:hint="eastAsia" w:ascii="宋体" w:hAnsi="宋体"/>
                <w:b/>
                <w:szCs w:val="21"/>
              </w:rPr>
              <w:t>主要职责</w:t>
            </w:r>
          </w:p>
        </w:tc>
        <w:tc>
          <w:tcPr>
            <w:tcW w:w="7020" w:type="dxa"/>
            <w:vAlign w:val="center"/>
          </w:tcPr>
          <w:p>
            <w:pPr>
              <w:jc w:val="center"/>
              <w:rPr>
                <w:rFonts w:hint="eastAsia" w:ascii="宋体" w:hAnsi="宋体"/>
                <w:b/>
                <w:szCs w:val="21"/>
              </w:rPr>
            </w:pPr>
            <w:r>
              <w:rPr>
                <w:rFonts w:hint="eastAsia" w:ascii="宋体" w:hAnsi="宋体"/>
                <w:b/>
                <w:szCs w:val="21"/>
              </w:rPr>
              <w:t>具体工作事项</w:t>
            </w:r>
          </w:p>
        </w:tc>
        <w:tc>
          <w:tcPr>
            <w:tcW w:w="1440" w:type="dxa"/>
            <w:vAlign w:val="center"/>
          </w:tcPr>
          <w:p>
            <w:pPr>
              <w:jc w:val="center"/>
              <w:rPr>
                <w:rFonts w:hint="eastAsia" w:ascii="宋体" w:hAnsi="宋体"/>
                <w:b/>
                <w:szCs w:val="21"/>
              </w:rPr>
            </w:pPr>
            <w:r>
              <w:rPr>
                <w:rFonts w:hint="eastAsia" w:ascii="宋体" w:hAnsi="宋体"/>
                <w:b/>
                <w:szCs w:val="21"/>
              </w:rPr>
              <w:t>责任处室</w:t>
            </w:r>
          </w:p>
        </w:tc>
        <w:tc>
          <w:tcPr>
            <w:tcW w:w="855" w:type="dxa"/>
            <w:vAlign w:val="center"/>
          </w:tcPr>
          <w:p>
            <w:pPr>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900" w:type="dxa"/>
            <w:vMerge w:val="restart"/>
            <w:vAlign w:val="center"/>
          </w:tcPr>
          <w:p>
            <w:pPr>
              <w:jc w:val="center"/>
              <w:rPr>
                <w:rFonts w:hint="eastAsia" w:ascii="宋体" w:hAnsi="宋体"/>
                <w:szCs w:val="21"/>
              </w:rPr>
            </w:pPr>
            <w:r>
              <w:rPr>
                <w:rFonts w:hint="eastAsia" w:ascii="宋体" w:hAnsi="宋体"/>
                <w:szCs w:val="21"/>
              </w:rPr>
              <w:t>1</w:t>
            </w:r>
          </w:p>
        </w:tc>
        <w:tc>
          <w:tcPr>
            <w:tcW w:w="4140" w:type="dxa"/>
            <w:vMerge w:val="restart"/>
            <w:vAlign w:val="center"/>
          </w:tcPr>
          <w:p>
            <w:pPr>
              <w:rPr>
                <w:rFonts w:hint="eastAsia" w:ascii="宋体" w:hAnsi="宋体"/>
                <w:szCs w:val="21"/>
              </w:rPr>
            </w:pPr>
            <w:r>
              <w:rPr>
                <w:rFonts w:hint="eastAsia" w:ascii="宋体" w:hAnsi="宋体" w:cs="宋体"/>
                <w:kern w:val="0"/>
                <w:szCs w:val="21"/>
              </w:rPr>
              <w:t>拟订并组织实施全县国民经济和社会发展战略、中长期规划和年度计划；统筹协调经济社会发展，研究经济形势，提出全县国民经济发展和优化重大经济结构的目标和政策的建议；提出运用各种经济手段和政策的建议；受县政府委托向县人大作国民经济和社会发展计划的报告</w:t>
            </w:r>
            <w:r>
              <w:rPr>
                <w:rFonts w:hint="eastAsia" w:ascii="宋体" w:hAnsi="宋体" w:cs="宋体"/>
                <w:kern w:val="0"/>
                <w:szCs w:val="21"/>
                <w:lang w:eastAsia="zh-CN"/>
              </w:rPr>
              <w:t>。</w:t>
            </w:r>
          </w:p>
        </w:tc>
        <w:tc>
          <w:tcPr>
            <w:tcW w:w="7020" w:type="dxa"/>
            <w:vAlign w:val="center"/>
          </w:tcPr>
          <w:p>
            <w:pPr>
              <w:rPr>
                <w:rFonts w:hint="eastAsia" w:ascii="宋体" w:hAnsi="宋体"/>
                <w:szCs w:val="21"/>
              </w:rPr>
            </w:pPr>
            <w:r>
              <w:rPr>
                <w:rFonts w:hint="eastAsia" w:ascii="宋体" w:hAnsi="宋体"/>
                <w:szCs w:val="21"/>
              </w:rPr>
              <w:t>组织拟订全县国民经济和社会发展年度计划、国民经济和社会发展中长期规划、主体功能区规划，研究提出全县国民经济和社会发展战略、规划生产力布局的建议，并对计划、规划实施情况进行监测评估</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900" w:type="dxa"/>
            <w:vMerge w:val="continue"/>
            <w:vAlign w:val="center"/>
          </w:tcPr>
          <w:p>
            <w:pPr>
              <w:jc w:val="cente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vAlign w:val="center"/>
          </w:tcPr>
          <w:p>
            <w:pPr>
              <w:rPr>
                <w:rFonts w:hint="eastAsia" w:ascii="宋体" w:hAnsi="宋体"/>
                <w:szCs w:val="21"/>
              </w:rPr>
            </w:pPr>
            <w:r>
              <w:rPr>
                <w:rFonts w:hint="eastAsia" w:ascii="宋体" w:hAnsi="宋体"/>
                <w:szCs w:val="21"/>
              </w:rPr>
              <w:t>统筹协调经济社会发展重大专项规划和区域规划</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900" w:type="dxa"/>
            <w:vMerge w:val="continue"/>
            <w:vAlign w:val="center"/>
          </w:tcPr>
          <w:p>
            <w:pPr>
              <w:jc w:val="cente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vAlign w:val="center"/>
          </w:tcPr>
          <w:p>
            <w:pPr>
              <w:rPr>
                <w:rFonts w:hint="eastAsia" w:ascii="宋体" w:hAnsi="宋体"/>
                <w:szCs w:val="21"/>
              </w:rPr>
            </w:pPr>
            <w:r>
              <w:rPr>
                <w:rFonts w:hint="eastAsia" w:ascii="宋体" w:hAnsi="宋体" w:cs="宋体"/>
                <w:kern w:val="0"/>
                <w:szCs w:val="21"/>
              </w:rPr>
              <w:t>受县政府委托向县人大作国民经济和社会发展计划的报告</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900" w:type="dxa"/>
            <w:vMerge w:val="restart"/>
            <w:vAlign w:val="center"/>
          </w:tcPr>
          <w:p>
            <w:pPr>
              <w:jc w:val="center"/>
              <w:rPr>
                <w:rFonts w:hint="eastAsia" w:ascii="宋体" w:hAnsi="宋体"/>
                <w:szCs w:val="21"/>
              </w:rPr>
            </w:pPr>
            <w:r>
              <w:rPr>
                <w:rFonts w:hint="eastAsia" w:ascii="宋体" w:hAnsi="宋体"/>
                <w:szCs w:val="21"/>
              </w:rPr>
              <w:t>2</w:t>
            </w:r>
          </w:p>
        </w:tc>
        <w:tc>
          <w:tcPr>
            <w:tcW w:w="4140" w:type="dxa"/>
            <w:vMerge w:val="restart"/>
            <w:vAlign w:val="center"/>
          </w:tcPr>
          <w:p>
            <w:pPr>
              <w:widowControl/>
              <w:ind w:firstLine="315" w:firstLineChars="150"/>
              <w:rPr>
                <w:rFonts w:hint="eastAsia" w:ascii="宋体" w:hAnsi="宋体"/>
                <w:szCs w:val="21"/>
              </w:rPr>
            </w:pPr>
            <w:r>
              <w:rPr>
                <w:rFonts w:hint="eastAsia" w:ascii="宋体" w:hAnsi="宋体" w:cs="宋体"/>
                <w:kern w:val="0"/>
                <w:szCs w:val="21"/>
              </w:rPr>
              <w:t>负责监测经济形势和社会发展态势，承担预测预警和信息引导的责任；研究涉及全县经济运行、总量平衡和总体产业安全等重要问题并提出区域经济调节政策的建议，综合协调经济社会发展；负责协调解决经济运行中的有关重大问题，调节经济运行，负责组织重要物资的紧急调度和交通运输协调</w:t>
            </w:r>
            <w:r>
              <w:rPr>
                <w:rFonts w:hint="eastAsia" w:ascii="宋体" w:hAnsi="宋体" w:cs="宋体"/>
                <w:kern w:val="0"/>
                <w:szCs w:val="21"/>
                <w:lang w:eastAsia="zh-CN"/>
              </w:rPr>
              <w:t>。</w:t>
            </w:r>
          </w:p>
        </w:tc>
        <w:tc>
          <w:tcPr>
            <w:tcW w:w="7020" w:type="dxa"/>
            <w:vAlign w:val="center"/>
          </w:tcPr>
          <w:p>
            <w:pPr>
              <w:rPr>
                <w:rFonts w:hint="eastAsia" w:ascii="宋体" w:hAnsi="宋体"/>
                <w:szCs w:val="21"/>
              </w:rPr>
            </w:pPr>
            <w:r>
              <w:rPr>
                <w:rFonts w:hint="eastAsia" w:ascii="宋体" w:hAnsi="宋体"/>
                <w:szCs w:val="21"/>
              </w:rPr>
              <w:t>监测分析全县经济形势和国内外经济发展变化，对宏观经济和社会发展进行监测、预测分析</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00" w:type="dxa"/>
            <w:vMerge w:val="continue"/>
            <w:vAlign w:val="center"/>
          </w:tcPr>
          <w:p>
            <w:pPr>
              <w:jc w:val="cente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tcBorders>
              <w:bottom w:val="single" w:color="auto" w:sz="4" w:space="0"/>
            </w:tcBorders>
            <w:vAlign w:val="center"/>
          </w:tcPr>
          <w:p>
            <w:pPr>
              <w:rPr>
                <w:rFonts w:hint="eastAsia" w:ascii="宋体" w:hAnsi="宋体"/>
                <w:szCs w:val="21"/>
              </w:rPr>
            </w:pPr>
            <w:r>
              <w:rPr>
                <w:rFonts w:hint="eastAsia" w:ascii="宋体" w:hAnsi="宋体"/>
                <w:szCs w:val="21"/>
              </w:rPr>
              <w:t>研究总量平衡，提出经济调节的目标及相应政策措施建议</w:t>
            </w:r>
            <w:r>
              <w:rPr>
                <w:rFonts w:hint="eastAsia" w:ascii="宋体" w:hAnsi="宋体" w:cs="宋体"/>
                <w:kern w:val="0"/>
                <w:szCs w:val="21"/>
                <w:lang w:eastAsia="zh-CN"/>
              </w:rPr>
              <w:t>。</w:t>
            </w:r>
          </w:p>
        </w:tc>
        <w:tc>
          <w:tcPr>
            <w:tcW w:w="1440" w:type="dxa"/>
            <w:tcBorders>
              <w:bottom w:val="single" w:color="auto" w:sz="4" w:space="0"/>
            </w:tcBorders>
            <w:vAlign w:val="center"/>
          </w:tcPr>
          <w:p>
            <w:pPr>
              <w:jc w:val="center"/>
              <w:rPr>
                <w:rFonts w:hint="eastAsia" w:ascii="宋体" w:hAnsi="宋体"/>
                <w:szCs w:val="21"/>
              </w:rPr>
            </w:pPr>
            <w:r>
              <w:rPr>
                <w:rFonts w:hint="eastAsia" w:ascii="宋体" w:hAnsi="宋体"/>
                <w:szCs w:val="21"/>
              </w:rPr>
              <w:t>计划股</w:t>
            </w:r>
          </w:p>
        </w:tc>
        <w:tc>
          <w:tcPr>
            <w:tcW w:w="855" w:type="dxa"/>
            <w:tcBorders>
              <w:bottom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900" w:type="dxa"/>
            <w:vMerge w:val="continue"/>
            <w:vAlign w:val="center"/>
          </w:tcPr>
          <w:p>
            <w:pPr>
              <w:jc w:val="cente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tcBorders>
              <w:bottom w:val="single" w:color="auto" w:sz="4" w:space="0"/>
            </w:tcBorders>
            <w:vAlign w:val="center"/>
          </w:tcPr>
          <w:p>
            <w:pPr>
              <w:rPr>
                <w:rFonts w:hint="eastAsia" w:ascii="宋体" w:hAnsi="宋体"/>
                <w:szCs w:val="21"/>
              </w:rPr>
            </w:pPr>
            <w:r>
              <w:rPr>
                <w:rFonts w:hint="eastAsia" w:ascii="宋体" w:hAnsi="宋体"/>
                <w:szCs w:val="21"/>
              </w:rPr>
              <w:t>监测全县总体经济运行态势，提出相关政策建议，发布相关信息</w:t>
            </w:r>
            <w:r>
              <w:rPr>
                <w:rFonts w:hint="eastAsia" w:ascii="宋体" w:hAnsi="宋体" w:cs="宋体"/>
                <w:kern w:val="0"/>
                <w:szCs w:val="21"/>
                <w:lang w:eastAsia="zh-CN"/>
              </w:rPr>
              <w:t>。</w:t>
            </w:r>
          </w:p>
        </w:tc>
        <w:tc>
          <w:tcPr>
            <w:tcW w:w="1440" w:type="dxa"/>
            <w:tcBorders>
              <w:bottom w:val="single" w:color="auto" w:sz="4" w:space="0"/>
            </w:tcBorders>
            <w:vAlign w:val="center"/>
          </w:tcPr>
          <w:p>
            <w:pPr>
              <w:jc w:val="center"/>
              <w:rPr>
                <w:rFonts w:hint="eastAsia" w:ascii="宋体" w:hAnsi="宋体"/>
                <w:szCs w:val="21"/>
              </w:rPr>
            </w:pPr>
            <w:r>
              <w:rPr>
                <w:rFonts w:hint="eastAsia" w:ascii="宋体" w:hAnsi="宋体"/>
                <w:szCs w:val="21"/>
              </w:rPr>
              <w:t>计划股</w:t>
            </w:r>
          </w:p>
        </w:tc>
        <w:tc>
          <w:tcPr>
            <w:tcW w:w="855" w:type="dxa"/>
            <w:tcBorders>
              <w:bottom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900" w:type="dxa"/>
            <w:vMerge w:val="continue"/>
            <w:vAlign w:val="center"/>
          </w:tcPr>
          <w:p>
            <w:pPr>
              <w:jc w:val="cente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tcBorders>
              <w:bottom w:val="single" w:color="auto" w:sz="4" w:space="0"/>
            </w:tcBorders>
            <w:vAlign w:val="center"/>
          </w:tcPr>
          <w:p>
            <w:pPr>
              <w:rPr>
                <w:rFonts w:hint="eastAsia" w:ascii="宋体" w:hAnsi="宋体"/>
                <w:szCs w:val="21"/>
              </w:rPr>
            </w:pPr>
            <w:r>
              <w:rPr>
                <w:rFonts w:hint="eastAsia" w:ascii="宋体" w:hAnsi="宋体"/>
                <w:szCs w:val="21"/>
              </w:rPr>
              <w:t>协调解决经济运行中的重大问题</w:t>
            </w:r>
            <w:r>
              <w:rPr>
                <w:rFonts w:hint="eastAsia" w:ascii="宋体" w:hAnsi="宋体" w:cs="宋体"/>
                <w:kern w:val="0"/>
                <w:szCs w:val="21"/>
                <w:lang w:eastAsia="zh-CN"/>
              </w:rPr>
              <w:t>。</w:t>
            </w:r>
          </w:p>
        </w:tc>
        <w:tc>
          <w:tcPr>
            <w:tcW w:w="1440" w:type="dxa"/>
            <w:tcBorders>
              <w:bottom w:val="single" w:color="auto" w:sz="4" w:space="0"/>
            </w:tcBorders>
            <w:vAlign w:val="center"/>
          </w:tcPr>
          <w:p>
            <w:pPr>
              <w:jc w:val="center"/>
              <w:rPr>
                <w:rFonts w:hint="eastAsia" w:ascii="宋体" w:hAnsi="宋体"/>
                <w:szCs w:val="21"/>
              </w:rPr>
            </w:pPr>
            <w:r>
              <w:rPr>
                <w:rFonts w:hint="eastAsia" w:ascii="宋体" w:hAnsi="宋体"/>
                <w:szCs w:val="21"/>
              </w:rPr>
              <w:t>计划股</w:t>
            </w:r>
          </w:p>
        </w:tc>
        <w:tc>
          <w:tcPr>
            <w:tcW w:w="855" w:type="dxa"/>
            <w:tcBorders>
              <w:bottom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900" w:type="dxa"/>
            <w:vMerge w:val="continue"/>
            <w:vAlign w:val="center"/>
          </w:tcPr>
          <w:p>
            <w:pPr>
              <w:jc w:val="cente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tcBorders>
              <w:bottom w:val="single" w:color="auto" w:sz="4" w:space="0"/>
            </w:tcBorders>
            <w:vAlign w:val="center"/>
          </w:tcPr>
          <w:p>
            <w:pPr>
              <w:rPr>
                <w:rFonts w:hint="eastAsia" w:ascii="宋体" w:hAnsi="宋体"/>
                <w:szCs w:val="21"/>
              </w:rPr>
            </w:pPr>
            <w:r>
              <w:rPr>
                <w:rFonts w:hint="eastAsia" w:ascii="宋体" w:hAnsi="宋体"/>
                <w:szCs w:val="21"/>
              </w:rPr>
              <w:t>组织拟订全县国民经济动员规划、计划和有关政策，协调有关重大问题</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00" w:type="dxa"/>
            <w:vMerge w:val="continue"/>
            <w:tcBorders>
              <w:bottom w:val="single" w:color="auto" w:sz="4" w:space="0"/>
            </w:tcBorders>
            <w:vAlign w:val="center"/>
          </w:tcPr>
          <w:p>
            <w:pPr>
              <w:jc w:val="center"/>
              <w:rPr>
                <w:rFonts w:hint="eastAsia" w:ascii="宋体" w:hAnsi="宋体"/>
                <w:szCs w:val="21"/>
              </w:rPr>
            </w:pPr>
          </w:p>
        </w:tc>
        <w:tc>
          <w:tcPr>
            <w:tcW w:w="4140" w:type="dxa"/>
            <w:vMerge w:val="continue"/>
            <w:tcBorders>
              <w:bottom w:val="single" w:color="auto" w:sz="4" w:space="0"/>
            </w:tcBorders>
            <w:vAlign w:val="center"/>
          </w:tcPr>
          <w:p>
            <w:pPr>
              <w:rPr>
                <w:rFonts w:hint="eastAsia" w:ascii="宋体" w:hAnsi="宋体"/>
                <w:szCs w:val="21"/>
              </w:rPr>
            </w:pPr>
          </w:p>
        </w:tc>
        <w:tc>
          <w:tcPr>
            <w:tcW w:w="7020" w:type="dxa"/>
            <w:tcBorders>
              <w:bottom w:val="single" w:color="auto" w:sz="4" w:space="0"/>
            </w:tcBorders>
            <w:vAlign w:val="center"/>
          </w:tcPr>
          <w:p>
            <w:pPr>
              <w:rPr>
                <w:rFonts w:hint="eastAsia" w:ascii="宋体" w:hAnsi="宋体"/>
                <w:szCs w:val="21"/>
              </w:rPr>
            </w:pPr>
            <w:r>
              <w:rPr>
                <w:rFonts w:hint="eastAsia" w:ascii="宋体" w:hAnsi="宋体" w:cs="宋体"/>
                <w:kern w:val="0"/>
                <w:szCs w:val="21"/>
              </w:rPr>
              <w:t>负责组织重要物资的紧急调度和交通运输协调</w:t>
            </w:r>
            <w:r>
              <w:rPr>
                <w:rFonts w:hint="eastAsia" w:ascii="宋体" w:hAnsi="宋体" w:cs="宋体"/>
                <w:kern w:val="0"/>
                <w:szCs w:val="21"/>
                <w:lang w:eastAsia="zh-CN"/>
              </w:rPr>
              <w:t>。</w:t>
            </w:r>
          </w:p>
        </w:tc>
        <w:tc>
          <w:tcPr>
            <w:tcW w:w="1440" w:type="dxa"/>
            <w:tcBorders>
              <w:bottom w:val="single" w:color="auto" w:sz="4" w:space="0"/>
            </w:tcBorders>
            <w:vAlign w:val="center"/>
          </w:tcPr>
          <w:p>
            <w:pPr>
              <w:jc w:val="center"/>
              <w:rPr>
                <w:rFonts w:hint="eastAsia" w:ascii="宋体" w:hAnsi="宋体"/>
                <w:szCs w:val="21"/>
              </w:rPr>
            </w:pPr>
            <w:r>
              <w:rPr>
                <w:rFonts w:hint="eastAsia" w:ascii="宋体" w:hAnsi="宋体"/>
                <w:szCs w:val="21"/>
              </w:rPr>
              <w:t>计划股</w:t>
            </w:r>
          </w:p>
        </w:tc>
        <w:tc>
          <w:tcPr>
            <w:tcW w:w="855" w:type="dxa"/>
            <w:tcBorders>
              <w:bottom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00" w:type="dxa"/>
            <w:vMerge w:val="restart"/>
            <w:tcBorders>
              <w:top w:val="single" w:color="auto" w:sz="4" w:space="0"/>
            </w:tcBorders>
            <w:vAlign w:val="center"/>
          </w:tcPr>
          <w:p>
            <w:pPr>
              <w:jc w:val="center"/>
              <w:rPr>
                <w:rFonts w:hint="eastAsia" w:ascii="宋体" w:hAnsi="宋体"/>
                <w:szCs w:val="21"/>
              </w:rPr>
            </w:pPr>
            <w:r>
              <w:rPr>
                <w:rFonts w:hint="eastAsia" w:ascii="宋体" w:hAnsi="宋体"/>
                <w:szCs w:val="21"/>
              </w:rPr>
              <w:t>3</w:t>
            </w:r>
          </w:p>
        </w:tc>
        <w:tc>
          <w:tcPr>
            <w:tcW w:w="4140" w:type="dxa"/>
            <w:vMerge w:val="restart"/>
            <w:tcBorders>
              <w:top w:val="single" w:color="auto" w:sz="4" w:space="0"/>
            </w:tcBorders>
            <w:vAlign w:val="center"/>
          </w:tcPr>
          <w:p>
            <w:pPr>
              <w:rPr>
                <w:rFonts w:hint="eastAsia" w:ascii="宋体" w:hAnsi="宋体"/>
                <w:szCs w:val="21"/>
              </w:rPr>
            </w:pPr>
            <w:r>
              <w:rPr>
                <w:rFonts w:hint="eastAsia" w:ascii="宋体" w:hAnsi="宋体" w:cs="宋体"/>
                <w:kern w:val="0"/>
                <w:szCs w:val="21"/>
              </w:rPr>
              <w:t>负责汇总和分析财政、金融等方面的情况，研究贯彻国家财政政策、货币政策、土地政策以及其它调控政策的措施；组织实施产业政策，监督检查产业政策的执行；牵头推进全县产业投资基金和创业投资的发展及制度建设；对相关投资融资机构进行宏观指导</w:t>
            </w:r>
            <w:r>
              <w:rPr>
                <w:rFonts w:hint="eastAsia" w:ascii="宋体" w:hAnsi="宋体" w:cs="宋体"/>
                <w:kern w:val="0"/>
                <w:szCs w:val="21"/>
                <w:lang w:eastAsia="zh-CN"/>
              </w:rPr>
              <w:t>。</w:t>
            </w:r>
          </w:p>
        </w:tc>
        <w:tc>
          <w:tcPr>
            <w:tcW w:w="7020" w:type="dxa"/>
            <w:tcBorders>
              <w:top w:val="single" w:color="auto" w:sz="4" w:space="0"/>
            </w:tcBorders>
            <w:vAlign w:val="center"/>
          </w:tcPr>
          <w:p>
            <w:pPr>
              <w:rPr>
                <w:rFonts w:hint="eastAsia" w:ascii="宋体" w:hAnsi="宋体"/>
                <w:szCs w:val="21"/>
              </w:rPr>
            </w:pPr>
            <w:r>
              <w:rPr>
                <w:rFonts w:hint="eastAsia" w:ascii="宋体" w:hAnsi="宋体" w:cs="宋体"/>
                <w:kern w:val="0"/>
                <w:szCs w:val="21"/>
              </w:rPr>
              <w:t>负责汇总和分析财政、金融等方面的情况</w:t>
            </w:r>
            <w:r>
              <w:rPr>
                <w:rFonts w:hint="eastAsia" w:ascii="宋体" w:hAnsi="宋体" w:cs="宋体"/>
                <w:kern w:val="0"/>
                <w:szCs w:val="21"/>
                <w:lang w:eastAsia="zh-CN"/>
              </w:rPr>
              <w:t>。</w:t>
            </w:r>
          </w:p>
        </w:tc>
        <w:tc>
          <w:tcPr>
            <w:tcW w:w="1440" w:type="dxa"/>
            <w:tcBorders>
              <w:top w:val="single" w:color="auto" w:sz="4" w:space="0"/>
            </w:tcBorders>
            <w:vAlign w:val="center"/>
          </w:tcPr>
          <w:p>
            <w:pPr>
              <w:jc w:val="center"/>
              <w:rPr>
                <w:rFonts w:hint="eastAsia" w:ascii="宋体" w:hAnsi="宋体"/>
                <w:szCs w:val="21"/>
              </w:rPr>
            </w:pPr>
            <w:r>
              <w:rPr>
                <w:rFonts w:hint="eastAsia" w:ascii="宋体" w:hAnsi="宋体"/>
                <w:szCs w:val="21"/>
              </w:rPr>
              <w:t>计划股</w:t>
            </w:r>
          </w:p>
        </w:tc>
        <w:tc>
          <w:tcPr>
            <w:tcW w:w="855" w:type="dxa"/>
            <w:tcBorders>
              <w:top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900" w:type="dxa"/>
            <w:vMerge w:val="continue"/>
            <w:vAlign w:val="center"/>
          </w:tcPr>
          <w:p>
            <w:pPr>
              <w:jc w:val="cente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vAlign w:val="center"/>
          </w:tcPr>
          <w:p>
            <w:pPr>
              <w:rPr>
                <w:rFonts w:hint="eastAsia" w:ascii="宋体" w:hAnsi="宋体"/>
                <w:szCs w:val="21"/>
              </w:rPr>
            </w:pPr>
            <w:r>
              <w:rPr>
                <w:rFonts w:hint="eastAsia" w:ascii="宋体" w:hAnsi="宋体"/>
                <w:szCs w:val="21"/>
              </w:rPr>
              <w:t>研究提出推进城镇化发展战略和重大政策措施，负责小城镇改革发展工作</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rPr>
        <w:tc>
          <w:tcPr>
            <w:tcW w:w="900" w:type="dxa"/>
            <w:vMerge w:val="continue"/>
            <w:vAlign w:val="center"/>
          </w:tcPr>
          <w:p>
            <w:pPr>
              <w:jc w:val="cente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vAlign w:val="center"/>
          </w:tcPr>
          <w:p>
            <w:pPr>
              <w:rPr>
                <w:rFonts w:hint="eastAsia" w:ascii="宋体" w:hAnsi="宋体"/>
                <w:szCs w:val="21"/>
              </w:rPr>
            </w:pPr>
            <w:r>
              <w:rPr>
                <w:rFonts w:hint="eastAsia" w:ascii="宋体" w:hAnsi="宋体"/>
                <w:szCs w:val="21"/>
              </w:rPr>
              <w:t>组织拟订跨区域经济发展规划，提出区域经济发展的政策措施；协调国土整治、开发、利用和保护政策，参与制定土地政策，参与编制水资源平衡与节约规划、生态建设与环境整治规划；组织实施主体功能区规划；安排重点流域和区域环境综合整治项目</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900" w:type="dxa"/>
            <w:vMerge w:val="restart"/>
            <w:vAlign w:val="center"/>
          </w:tcPr>
          <w:p>
            <w:pPr>
              <w:jc w:val="center"/>
              <w:rPr>
                <w:rFonts w:hint="eastAsia" w:ascii="宋体" w:hAnsi="宋体"/>
                <w:szCs w:val="21"/>
              </w:rPr>
            </w:pPr>
            <w:r>
              <w:rPr>
                <w:rFonts w:hint="eastAsia" w:ascii="宋体" w:hAnsi="宋体"/>
                <w:szCs w:val="21"/>
              </w:rPr>
              <w:t>4</w:t>
            </w: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承担指导推进和综合协调经济体制改革的责任，研究全县经济体制改革和对外开放的重大问题，组织拟订综合性经济体制改革方案，协调有关专项经济体制改革方案；指导和推进总体经济体制改革；指导协调非国有经济改革；参与公用事业、农业、科技、体育、文化、教育等事业单位的改制工作；会同有关部门搞好重要专项经济体制改革之间的衔接，指导县级经济体制改革试点和改革实验区工作</w:t>
            </w:r>
            <w:r>
              <w:rPr>
                <w:rFonts w:hint="eastAsia" w:ascii="宋体" w:hAnsi="宋体" w:cs="宋体"/>
                <w:kern w:val="0"/>
                <w:szCs w:val="21"/>
                <w:lang w:eastAsia="zh-CN"/>
              </w:rPr>
              <w:t>。</w:t>
            </w:r>
          </w:p>
        </w:tc>
        <w:tc>
          <w:tcPr>
            <w:tcW w:w="7020" w:type="dxa"/>
            <w:vAlign w:val="center"/>
          </w:tcPr>
          <w:p>
            <w:pPr>
              <w:ind w:left="-107" w:firstLine="69" w:firstLineChars="33"/>
              <w:rPr>
                <w:rFonts w:hint="eastAsia" w:ascii="宋体" w:hAnsi="宋体"/>
                <w:szCs w:val="21"/>
              </w:rPr>
            </w:pPr>
            <w:r>
              <w:rPr>
                <w:rFonts w:hint="eastAsia" w:ascii="宋体" w:hAnsi="宋体"/>
                <w:szCs w:val="21"/>
              </w:rPr>
              <w:t>研究制定全县经济体制改革重大问题，指导推进和综合协调经济体制改革</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szCs w:val="21"/>
              </w:rPr>
              <w:t>组织制定综合性经济体制改革方案，参与研究和衔接专项经济体制改革方案，协调推进专项经济体制改革</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szCs w:val="21"/>
              </w:rPr>
              <w:t>参与公用事业、农业、科技、体育、文化、教育、卫生等事业单位的改制工作</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Layout w:type="fixed"/>
          <w:tblCellMar>
            <w:top w:w="0" w:type="dxa"/>
            <w:left w:w="108" w:type="dxa"/>
            <w:bottom w:w="0" w:type="dxa"/>
            <w:right w:w="108" w:type="dxa"/>
          </w:tblCellMar>
        </w:tblPrEx>
        <w:trPr>
          <w:trHeight w:val="285"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szCs w:val="21"/>
              </w:rPr>
              <w:t>指导协调非国有经济改革，负责非国有股份有限公司设立的审核</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szCs w:val="21"/>
              </w:rPr>
              <w:t>协调解决经济体制改革进程中的重大问题</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0" w:type="dxa"/>
            <w:vMerge w:val="restart"/>
            <w:vAlign w:val="center"/>
          </w:tcPr>
          <w:p>
            <w:pPr>
              <w:jc w:val="center"/>
              <w:rPr>
                <w:rFonts w:hint="eastAsia" w:ascii="宋体" w:hAnsi="宋体"/>
                <w:szCs w:val="21"/>
              </w:rPr>
            </w:pPr>
            <w:r>
              <w:rPr>
                <w:rFonts w:hint="eastAsia" w:ascii="宋体" w:hAnsi="宋体"/>
                <w:szCs w:val="21"/>
              </w:rPr>
              <w:t>5</w:t>
            </w:r>
          </w:p>
        </w:tc>
        <w:tc>
          <w:tcPr>
            <w:tcW w:w="4140" w:type="dxa"/>
            <w:vMerge w:val="restart"/>
            <w:vAlign w:val="center"/>
          </w:tcPr>
          <w:p>
            <w:pPr>
              <w:rPr>
                <w:rFonts w:hint="eastAsia" w:ascii="宋体" w:hAnsi="宋体"/>
                <w:szCs w:val="21"/>
              </w:rPr>
            </w:pPr>
            <w:r>
              <w:rPr>
                <w:rFonts w:hint="eastAsia" w:ascii="宋体" w:hAnsi="宋体" w:cs="宋体"/>
                <w:kern w:val="0"/>
                <w:szCs w:val="21"/>
              </w:rPr>
              <w:t>承担规划重大建设项目和生产力布局的责任；拟订全社会固定资产投资总规模和投资结构的调控目标、政策及措施，衔接平衡需要安排政府投资和涉及重大建设项目的专项规划；安排国家和省市县拨款的建设项目、省市县重点建设项目、省市重点产业支撑项目；按固定权限审核报批重大建设项目；安排财政性建设资金，指导和监督政策性贷款的使用方向，引导民间资金用于固定资产投资的方向；安排国家、省、市拨款的建设项目和重点建设项目；加强重点项目协调以及项目建设稽查工作；指导工程咨询业的发展</w:t>
            </w:r>
            <w:r>
              <w:rPr>
                <w:rFonts w:hint="eastAsia" w:ascii="宋体" w:hAnsi="宋体" w:cs="宋体"/>
                <w:kern w:val="0"/>
                <w:szCs w:val="21"/>
                <w:lang w:eastAsia="zh-CN"/>
              </w:rPr>
              <w:t>。</w:t>
            </w:r>
          </w:p>
        </w:tc>
        <w:tc>
          <w:tcPr>
            <w:tcW w:w="7020" w:type="dxa"/>
            <w:vAlign w:val="center"/>
          </w:tcPr>
          <w:p>
            <w:pPr>
              <w:rPr>
                <w:rFonts w:hint="eastAsia" w:ascii="宋体" w:hAnsi="宋体"/>
                <w:szCs w:val="21"/>
              </w:rPr>
            </w:pPr>
            <w:r>
              <w:rPr>
                <w:rFonts w:hint="eastAsia" w:ascii="宋体" w:hAnsi="宋体"/>
                <w:szCs w:val="21"/>
              </w:rPr>
              <w:t>监测分析全县固定资产投资状况，拟订全社会固定资产投资总规模和投资结构调整的调控目标、政策、措施；起草固定资产投资管理有关法规办法草案；按规定权限审核、备案、报批固定资产投资项目；制定年度投资计划，指导管理政府投资非经营性项目代建制工作；指导工程咨询业发展；参与管理与投资建设有关的标准定额</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基建投资股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szCs w:val="21"/>
              </w:rPr>
              <w:t>指导和协调全县招投标工作，会同有关部门拟订招标投标相关政策；核准工程建设项目招投标方案，并依法实施监督管理；对全县评标专家进行统一管理；会同有关部门对各类招标代理机构依法进行监督管理；负责全县招投标信用评价体系的建设和管理</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基建投资股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szCs w:val="21"/>
              </w:rPr>
              <w:t>负责机关行政审批工作；按照规定权限，对内负责项目审批的协调工作，对外负责项目审批的服务及履行相关手续；负责受理并全程跟踪各环节的审批项目办理情况，协调行政审批项目运行中的相关问题；研究拟订机关行政审批及服务相关的法律、政策和业务咨询；负责全县备案、核准、审批项目的信息登录及管理工作</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基建投资股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900" w:type="dxa"/>
            <w:vMerge w:val="continue"/>
            <w:tcBorders>
              <w:bottom w:val="single" w:color="auto" w:sz="4" w:space="0"/>
            </w:tcBorders>
            <w:vAlign w:val="center"/>
          </w:tcPr>
          <w:p>
            <w:pPr>
              <w:rPr>
                <w:rFonts w:hint="eastAsia" w:ascii="宋体" w:hAnsi="宋体"/>
                <w:szCs w:val="21"/>
              </w:rPr>
            </w:pPr>
          </w:p>
        </w:tc>
        <w:tc>
          <w:tcPr>
            <w:tcW w:w="4140" w:type="dxa"/>
            <w:vMerge w:val="continue"/>
            <w:tcBorders>
              <w:bottom w:val="single" w:color="auto" w:sz="4" w:space="0"/>
            </w:tcBorders>
            <w:vAlign w:val="center"/>
          </w:tcPr>
          <w:p>
            <w:pPr>
              <w:rPr>
                <w:rFonts w:hint="eastAsia" w:ascii="宋体" w:hAnsi="宋体" w:cs="宋体"/>
                <w:kern w:val="0"/>
                <w:szCs w:val="21"/>
              </w:rPr>
            </w:pPr>
          </w:p>
        </w:tc>
        <w:tc>
          <w:tcPr>
            <w:tcW w:w="7020" w:type="dxa"/>
            <w:tcBorders>
              <w:bottom w:val="single" w:color="auto" w:sz="4" w:space="0"/>
            </w:tcBorders>
            <w:vAlign w:val="center"/>
          </w:tcPr>
          <w:p>
            <w:pPr>
              <w:rPr>
                <w:rFonts w:hint="eastAsia" w:ascii="宋体" w:hAnsi="宋体"/>
                <w:szCs w:val="21"/>
              </w:rPr>
            </w:pPr>
            <w:r>
              <w:rPr>
                <w:rFonts w:hint="eastAsia" w:ascii="宋体" w:hAnsi="宋体"/>
                <w:szCs w:val="21"/>
              </w:rPr>
              <w:t>负责县重点项目建设领导小组办公室各项综合协调、综合材料起草、对外信息发布及联络工作；组织谋划、实施本区域事关经济和社会发展全局的重大项目，编制工作计划并监督执行；协调解决本区域重点项目的概算调整、竣工验收、评价工作和重点项目的汇总、审查、申报和管理。对重大建设项目、省市县重点项目进行跟踪检查，组织开展对中央、省、市、县财政性建设资金投资安排实施情况的监督检查</w:t>
            </w:r>
            <w:r>
              <w:rPr>
                <w:rFonts w:hint="eastAsia" w:ascii="宋体" w:hAnsi="宋体" w:cs="宋体"/>
                <w:kern w:val="0"/>
                <w:szCs w:val="21"/>
                <w:lang w:eastAsia="zh-CN"/>
              </w:rPr>
              <w:t>。</w:t>
            </w:r>
          </w:p>
        </w:tc>
        <w:tc>
          <w:tcPr>
            <w:tcW w:w="1440" w:type="dxa"/>
            <w:tcBorders>
              <w:bottom w:val="single" w:color="auto" w:sz="4" w:space="0"/>
            </w:tcBorders>
            <w:vAlign w:val="center"/>
          </w:tcPr>
          <w:p>
            <w:pPr>
              <w:jc w:val="center"/>
              <w:rPr>
                <w:rFonts w:hint="eastAsia" w:ascii="宋体" w:hAnsi="宋体"/>
                <w:szCs w:val="21"/>
              </w:rPr>
            </w:pPr>
            <w:r>
              <w:rPr>
                <w:rFonts w:hint="eastAsia" w:ascii="宋体" w:hAnsi="宋体"/>
                <w:szCs w:val="21"/>
              </w:rPr>
              <w:t>重点办</w:t>
            </w:r>
          </w:p>
        </w:tc>
        <w:tc>
          <w:tcPr>
            <w:tcW w:w="855" w:type="dxa"/>
            <w:tcBorders>
              <w:bottom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szCs w:val="21"/>
              </w:rPr>
              <w:t>负责我县固定资产投资项目的咨询评估，从国民经济和社会发展等宏观角度，在市场调查与预测的基础上，全面、客观、准确、公正对投资项目进行可行性论证分析。根据国家有关规定，投资方向、产业政策、行业规划、地区规划、经济和社会发展需要等宏观和微观上，会同有关部门提出项目评估论证结论报告，并提供其它有关固定资产投资咨询服务</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基建投资股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00" w:type="dxa"/>
            <w:vMerge w:val="restart"/>
            <w:vAlign w:val="center"/>
          </w:tcPr>
          <w:p>
            <w:pPr>
              <w:jc w:val="center"/>
              <w:rPr>
                <w:rFonts w:hint="eastAsia" w:ascii="宋体" w:hAnsi="宋体"/>
                <w:szCs w:val="21"/>
              </w:rPr>
            </w:pPr>
            <w:r>
              <w:rPr>
                <w:rFonts w:hint="eastAsia" w:ascii="宋体" w:hAnsi="宋体"/>
                <w:szCs w:val="21"/>
              </w:rPr>
              <w:t>6</w:t>
            </w:r>
          </w:p>
        </w:tc>
        <w:tc>
          <w:tcPr>
            <w:tcW w:w="4140" w:type="dxa"/>
            <w:vMerge w:val="restart"/>
            <w:vAlign w:val="center"/>
          </w:tcPr>
          <w:p>
            <w:pPr>
              <w:rPr>
                <w:rFonts w:hint="eastAsia" w:ascii="宋体" w:hAnsi="宋体"/>
                <w:szCs w:val="21"/>
              </w:rPr>
            </w:pPr>
            <w:r>
              <w:rPr>
                <w:rFonts w:hint="eastAsia" w:ascii="宋体" w:hAnsi="宋体" w:cs="宋体"/>
                <w:kern w:val="0"/>
                <w:szCs w:val="21"/>
              </w:rPr>
              <w:t>研究提出全县利用外资和境外投资的发展战略、规划、总量平衡和结构优化的目标和政策；指导和监督国外贷款建设资金的使用，按规定权限审核申报重大外资项目；安排利用外资和境外资源开发类与大额用汇投资项目建设；组织、指导、协调全县经济技术交流合作，促进区域经济合作与对口支援工作</w:t>
            </w:r>
            <w:r>
              <w:rPr>
                <w:rFonts w:hint="eastAsia" w:ascii="宋体" w:hAnsi="宋体" w:cs="宋体"/>
                <w:kern w:val="0"/>
                <w:szCs w:val="21"/>
                <w:lang w:eastAsia="zh-CN"/>
              </w:rPr>
              <w:t>。</w:t>
            </w:r>
          </w:p>
        </w:tc>
        <w:tc>
          <w:tcPr>
            <w:tcW w:w="7020" w:type="dxa"/>
            <w:vAlign w:val="center"/>
          </w:tcPr>
          <w:p>
            <w:pPr>
              <w:rPr>
                <w:rFonts w:hint="eastAsia" w:ascii="宋体" w:hAnsi="宋体"/>
                <w:szCs w:val="21"/>
              </w:rPr>
            </w:pPr>
            <w:r>
              <w:rPr>
                <w:rFonts w:hint="eastAsia" w:ascii="宋体" w:hAnsi="宋体" w:cs="宋体"/>
                <w:kern w:val="0"/>
                <w:szCs w:val="21"/>
              </w:rPr>
              <w:t>研究提出全县利用外资和境外投资的发展战略、规划、总量平衡和结构优化的目标和政策</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基建投资股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jc w:val="cente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cs="宋体"/>
                <w:kern w:val="0"/>
                <w:szCs w:val="21"/>
              </w:rPr>
              <w:t>指导和监督国外贷款建设资金的使用，按规定权限审核申报重大外资项目</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基建投资股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00" w:type="dxa"/>
            <w:vMerge w:val="continue"/>
            <w:vAlign w:val="center"/>
          </w:tcPr>
          <w:p>
            <w:pPr>
              <w:jc w:val="cente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cs="宋体"/>
                <w:kern w:val="0"/>
                <w:szCs w:val="21"/>
              </w:rPr>
              <w:t>组织、指导、协调全县经济技术交流合作，促进区域经济合作与对口支援工作</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基建投资股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900" w:type="dxa"/>
            <w:vMerge w:val="restart"/>
            <w:vAlign w:val="center"/>
          </w:tcPr>
          <w:p>
            <w:pPr>
              <w:jc w:val="center"/>
              <w:rPr>
                <w:rFonts w:hint="eastAsia" w:ascii="宋体" w:hAnsi="宋体"/>
                <w:szCs w:val="21"/>
              </w:rPr>
            </w:pPr>
            <w:r>
              <w:rPr>
                <w:rFonts w:hint="eastAsia" w:ascii="宋体" w:hAnsi="宋体"/>
                <w:szCs w:val="21"/>
              </w:rPr>
              <w:t>7</w:t>
            </w: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推进产业结构战略性调整和升级；提出国民经济重要产业的发展战略和规划；组织实施综合性产业政策，负责协调全县第一、二、三产业发展的重大问题并衔接平衡相关发展规划和重大政策，做好与国民经济和社会发展规划、计划的衔接平衡；协调农业和农村经济社会发展的有关重大问题；拟订以工代赈扶贫规划和计划；研究分析区域经济和城镇化发展情况，提出经济协调发展的建议，推进城镇化建设；组织拟订能源、新能源发展和改革中的重大问题，推进能源体制改革；负责能源、新能源和再生能源的行业管理；组织实施能源行业技术法规和标准；衔接能源生产建设和供需平衡；指导协调农村能源发展技术进步；负责能源行业的节能和资源综合利用；按规定权限，负责规划内和年度计划规模内能源固定资产投资项目的审核备案报批；负责能源预测预警，发布能源信息，参与能源运行调节和应急保障；参与制定与能源相关的资源、财税、环保以及应对气候变化等政策，提出能源价格调整意见。组织拟订高技术产业发展、产业技术进步和创新能力建设的战略、规划和重大政策，协调解决重大技术装备推广应用等方面</w:t>
            </w:r>
          </w:p>
          <w:p>
            <w:pPr>
              <w:rPr>
                <w:rFonts w:hint="eastAsia" w:ascii="宋体" w:hAnsi="宋体"/>
                <w:szCs w:val="21"/>
              </w:rPr>
            </w:pPr>
            <w:r>
              <w:rPr>
                <w:rFonts w:hint="eastAsia" w:ascii="宋体" w:hAnsi="宋体" w:cs="宋体"/>
                <w:kern w:val="0"/>
                <w:szCs w:val="21"/>
              </w:rPr>
              <w:t>的重大问题</w:t>
            </w:r>
            <w:r>
              <w:rPr>
                <w:rFonts w:hint="eastAsia" w:ascii="宋体" w:hAnsi="宋体" w:cs="宋体"/>
                <w:kern w:val="0"/>
                <w:szCs w:val="21"/>
                <w:lang w:eastAsia="zh-CN"/>
              </w:rPr>
              <w:t>。</w:t>
            </w:r>
          </w:p>
        </w:tc>
        <w:tc>
          <w:tcPr>
            <w:tcW w:w="7020" w:type="dxa"/>
            <w:vAlign w:val="center"/>
          </w:tcPr>
          <w:p>
            <w:pPr>
              <w:rPr>
                <w:rFonts w:hint="eastAsia" w:ascii="宋体" w:hAnsi="宋体"/>
                <w:szCs w:val="21"/>
              </w:rPr>
            </w:pPr>
            <w:r>
              <w:rPr>
                <w:rFonts w:hint="eastAsia" w:ascii="宋体" w:hAnsi="宋体" w:cs="宋体"/>
                <w:kern w:val="0"/>
                <w:szCs w:val="21"/>
              </w:rPr>
              <w:t>推进产业结构战略性调整和升级；提出国民经济重要产业的发展战略和规划</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vAlign w:val="center"/>
          </w:tcPr>
          <w:p>
            <w:pPr>
              <w:rPr>
                <w:rFonts w:hint="eastAsia" w:ascii="宋体" w:hAnsi="宋体"/>
                <w:szCs w:val="21"/>
              </w:rPr>
            </w:pPr>
            <w:r>
              <w:rPr>
                <w:rFonts w:hint="eastAsia" w:ascii="宋体" w:hAnsi="宋体" w:cs="宋体"/>
                <w:kern w:val="0"/>
                <w:szCs w:val="21"/>
              </w:rPr>
              <w:t>组织实施综合性产业政策，负责协调权限第一、二、三产业发展的重大问题并衔接平衡相关发展规划和重大政策，做好与国民经济和社会发展规划、计划的衔接平衡；研究分析区域经济和城镇化发展情况，提出经济协调发展的建议，推进城镇化建设</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vAlign w:val="center"/>
          </w:tcPr>
          <w:p>
            <w:pPr>
              <w:rPr>
                <w:rFonts w:hint="eastAsia" w:ascii="宋体" w:hAnsi="宋体"/>
                <w:szCs w:val="21"/>
              </w:rPr>
            </w:pPr>
            <w:r>
              <w:rPr>
                <w:rFonts w:hint="eastAsia" w:ascii="宋体" w:hAnsi="宋体"/>
                <w:szCs w:val="21"/>
              </w:rPr>
              <w:t>监测分析农业和农村经济发展形势，提出农村经济发展战略、体制改革及有关政策建议；组织编制农业和农村发展、生态环境建设、以工代赈工程建设中长期规划和年度计划，衔接平衡农业、林业、畜牧、水产、水利、气象等行业发展规划、年度计划；负责农业、林业、畜牧、水产、水利、气象、农业科技、生态建设、以工代赈等方面建设项目的管理；提出财政性建设资金和国家资金相关项目及投资计划安排意见，并组织实施</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vAlign w:val="center"/>
          </w:tcPr>
          <w:p>
            <w:pPr>
              <w:rPr>
                <w:rFonts w:hint="eastAsia" w:ascii="宋体" w:hAnsi="宋体"/>
                <w:szCs w:val="21"/>
              </w:rPr>
            </w:pPr>
            <w:r>
              <w:rPr>
                <w:rFonts w:hint="eastAsia" w:ascii="宋体" w:hAnsi="宋体"/>
                <w:szCs w:val="21"/>
              </w:rPr>
              <w:t>负责开展农业自然资源以及农村经济资源综合动态监测，编写综合分析报告；依据农业法负责编制和修订综合农业区划和专业区划。组织指导区划专业组编制和修订专业项区划；研究全县农业发展潜力和方向优化和选择与生产条件，社会需求相适应的区域农业农村经济结构、生产力布局，拟定农业区域开发总体布局科学方案；参与跨区域、跨部门重大农业投资项目和重要商品基地前期论证和综合评估；负责农村庭院资源的动态监测和开发利用，规划指导推动农村庭院发展；负责县直农业资源区划专业组的业务指导</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vAlign w:val="center"/>
          </w:tcPr>
          <w:p>
            <w:pPr>
              <w:rPr>
                <w:rFonts w:hint="eastAsia" w:ascii="宋体" w:hAnsi="宋体"/>
                <w:szCs w:val="21"/>
              </w:rPr>
            </w:pPr>
            <w:r>
              <w:rPr>
                <w:rFonts w:hint="eastAsia" w:ascii="宋体" w:hAnsi="宋体"/>
                <w:szCs w:val="21"/>
              </w:rPr>
              <w:t>研究提出能源发展战略、产业政策、发展布局和体制改革方案及措施；拟订能源发展规划、年度计划和政策并组织实施；协调能源发展和改革中的重大问题</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交通能源股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vAlign w:val="center"/>
          </w:tcPr>
          <w:p>
            <w:pPr>
              <w:rPr>
                <w:rFonts w:hint="eastAsia" w:ascii="宋体" w:hAnsi="宋体"/>
                <w:szCs w:val="21"/>
              </w:rPr>
            </w:pPr>
            <w:r>
              <w:rPr>
                <w:rFonts w:hint="eastAsia" w:ascii="宋体" w:hAnsi="宋体"/>
                <w:szCs w:val="21"/>
              </w:rPr>
              <w:t>按规定权限负责审核备案报批列入省市县发展规划和年度计划内能源固定资产投资项目；负责相关固定资产投资管理</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交通能源股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vAlign w:val="center"/>
          </w:tcPr>
          <w:p>
            <w:pPr>
              <w:rPr>
                <w:rFonts w:hint="eastAsia" w:ascii="宋体" w:hAnsi="宋体"/>
                <w:szCs w:val="21"/>
              </w:rPr>
            </w:pPr>
            <w:r>
              <w:rPr>
                <w:rFonts w:hint="eastAsia" w:ascii="宋体" w:hAnsi="宋体"/>
                <w:szCs w:val="21"/>
              </w:rPr>
              <w:t>负责煤炭、石油、天然气等能源行业管理，组织实施能源行业技术法规和标准，监测能源发展情况，衔接能源生产建设和供求平衡并汇总</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交通能源股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vAlign w:val="center"/>
          </w:tcPr>
          <w:p>
            <w:pPr>
              <w:rPr>
                <w:rFonts w:hint="eastAsia" w:ascii="宋体" w:hAnsi="宋体"/>
                <w:szCs w:val="21"/>
              </w:rPr>
            </w:pPr>
            <w:r>
              <w:rPr>
                <w:rFonts w:hint="eastAsia" w:ascii="宋体" w:hAnsi="宋体"/>
                <w:szCs w:val="21"/>
              </w:rPr>
              <w:t>负责能源预测预警，发布能源信息，参与能源运行调节和应急保障；参与拟订与能源相关的资源、财税、环保及应对气候变化等政策，提出建议</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交通能源股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00" w:type="dxa"/>
            <w:vMerge w:val="restart"/>
            <w:vAlign w:val="center"/>
          </w:tcPr>
          <w:p>
            <w:pPr>
              <w:jc w:val="center"/>
              <w:rPr>
                <w:rFonts w:hint="eastAsia" w:ascii="宋体" w:hAnsi="宋体"/>
                <w:szCs w:val="21"/>
              </w:rPr>
            </w:pPr>
            <w:r>
              <w:rPr>
                <w:rFonts w:hint="eastAsia" w:ascii="宋体" w:hAnsi="宋体"/>
                <w:szCs w:val="21"/>
              </w:rPr>
              <w:t>8</w:t>
            </w:r>
          </w:p>
        </w:tc>
        <w:tc>
          <w:tcPr>
            <w:tcW w:w="4140" w:type="dxa"/>
            <w:vMerge w:val="restart"/>
            <w:vAlign w:val="center"/>
          </w:tcPr>
          <w:p>
            <w:pPr>
              <w:rPr>
                <w:rFonts w:hint="eastAsia" w:ascii="宋体" w:hAnsi="宋体"/>
                <w:szCs w:val="21"/>
              </w:rPr>
            </w:pPr>
            <w:r>
              <w:rPr>
                <w:rFonts w:hint="eastAsia" w:ascii="宋体" w:hAnsi="宋体" w:cs="宋体"/>
                <w:kern w:val="0"/>
                <w:szCs w:val="21"/>
              </w:rPr>
              <w:t>承担组织编制主体功能区规划并协调实施和进行监测和评估的责任；研究提出区域经济协调发展、加快城镇化发展的战略和政策建议；负责区域经济合作的统筹协调指导</w:t>
            </w:r>
            <w:r>
              <w:rPr>
                <w:rFonts w:hint="eastAsia" w:ascii="宋体" w:hAnsi="宋体" w:cs="宋体"/>
                <w:kern w:val="0"/>
                <w:szCs w:val="21"/>
                <w:lang w:eastAsia="zh-CN"/>
              </w:rPr>
              <w:t>。</w:t>
            </w:r>
          </w:p>
        </w:tc>
        <w:tc>
          <w:tcPr>
            <w:tcW w:w="7020" w:type="dxa"/>
            <w:vAlign w:val="center"/>
          </w:tcPr>
          <w:p>
            <w:pPr>
              <w:rPr>
                <w:rFonts w:hint="eastAsia" w:ascii="宋体" w:hAnsi="宋体"/>
                <w:szCs w:val="21"/>
              </w:rPr>
            </w:pPr>
            <w:r>
              <w:rPr>
                <w:rFonts w:hint="eastAsia" w:ascii="宋体" w:hAnsi="宋体" w:cs="宋体"/>
                <w:kern w:val="0"/>
                <w:szCs w:val="21"/>
              </w:rPr>
              <w:t>承担组织编制主体功能区规划并协调实施和进行监测和评估的责任</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cs="宋体"/>
                <w:kern w:val="0"/>
                <w:szCs w:val="21"/>
              </w:rPr>
              <w:t>研究提出区域经济协调发展、加快城镇化发展的战略和政策建议</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cs="宋体"/>
                <w:kern w:val="0"/>
                <w:szCs w:val="21"/>
              </w:rPr>
              <w:t>负责区域经济合作的统筹协调指导</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900" w:type="dxa"/>
            <w:vMerge w:val="restart"/>
            <w:vAlign w:val="center"/>
          </w:tcPr>
          <w:p>
            <w:pPr>
              <w:jc w:val="center"/>
              <w:rPr>
                <w:rFonts w:hint="eastAsia" w:ascii="宋体" w:hAnsi="宋体"/>
                <w:szCs w:val="21"/>
              </w:rPr>
            </w:pPr>
            <w:r>
              <w:rPr>
                <w:rFonts w:hint="eastAsia" w:ascii="宋体" w:hAnsi="宋体"/>
                <w:szCs w:val="21"/>
              </w:rPr>
              <w:t>9</w:t>
            </w:r>
          </w:p>
        </w:tc>
        <w:tc>
          <w:tcPr>
            <w:tcW w:w="4140" w:type="dxa"/>
            <w:vMerge w:val="restart"/>
            <w:vAlign w:val="center"/>
          </w:tcPr>
          <w:p>
            <w:pPr>
              <w:rPr>
                <w:rFonts w:hint="eastAsia" w:ascii="宋体" w:hAnsi="宋体"/>
                <w:szCs w:val="21"/>
              </w:rPr>
            </w:pPr>
            <w:r>
              <w:rPr>
                <w:rFonts w:hint="eastAsia" w:ascii="宋体" w:hAnsi="宋体" w:cs="宋体"/>
                <w:kern w:val="0"/>
                <w:szCs w:val="21"/>
              </w:rPr>
              <w:t>负责社会发展与国民经济发展的政策衔接，组织拟订社会发展战略、总体规划和年度计划；参与拟定人口和计划生育、科学技术、教育、旅游、文化、卫生、民政等发展政策，推进社会事业建设；研究提出促进就业、调整收入分配、完善社会保障与经济协调发展的政策建议，协调社会事业发展的重大问题</w:t>
            </w:r>
          </w:p>
        </w:tc>
        <w:tc>
          <w:tcPr>
            <w:tcW w:w="7020" w:type="dxa"/>
            <w:vAlign w:val="center"/>
          </w:tcPr>
          <w:p>
            <w:pPr>
              <w:rPr>
                <w:rFonts w:hint="eastAsia" w:ascii="宋体" w:hAnsi="宋体"/>
                <w:szCs w:val="21"/>
              </w:rPr>
            </w:pPr>
            <w:r>
              <w:rPr>
                <w:rFonts w:hint="eastAsia" w:ascii="宋体" w:hAnsi="宋体"/>
                <w:szCs w:val="21"/>
              </w:rPr>
              <w:t>综合提出全县社会发展战略，组织拟订和协调全县社会发展规划，协调人口和计划生育、教育、卫生、文化广播新闻出版、人力资源和社会保障、政法、民政等发展政策；编制下达全县人口、教育招生等年度计划；协调社会事业发展和改革的重大问题；承担县深化医疗体制改革领导小组办公室具体工作；提出相关的财政性建设资金安排建议；参与院校新建、更改撤销的审核工作；推进社会事业建设与相关产业发展，促进社会公共服务均等化</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社会事业股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900" w:type="dxa"/>
            <w:vMerge w:val="continue"/>
            <w:vAlign w:val="center"/>
          </w:tcPr>
          <w:p>
            <w:pPr>
              <w:jc w:val="center"/>
              <w:rPr>
                <w:rFonts w:hint="eastAsia" w:ascii="宋体" w:hAnsi="宋体"/>
                <w:szCs w:val="21"/>
              </w:rPr>
            </w:pPr>
          </w:p>
        </w:tc>
        <w:tc>
          <w:tcPr>
            <w:tcW w:w="4140" w:type="dxa"/>
            <w:vMerge w:val="continue"/>
            <w:vAlign w:val="center"/>
          </w:tcPr>
          <w:p>
            <w:pPr>
              <w:rPr>
                <w:rFonts w:hint="eastAsia" w:ascii="宋体" w:hAnsi="宋体"/>
                <w:szCs w:val="21"/>
              </w:rPr>
            </w:pPr>
          </w:p>
        </w:tc>
        <w:tc>
          <w:tcPr>
            <w:tcW w:w="7020" w:type="dxa"/>
            <w:vAlign w:val="center"/>
          </w:tcPr>
          <w:p>
            <w:pPr>
              <w:ind w:firstLine="46" w:firstLineChars="22"/>
              <w:rPr>
                <w:rFonts w:hint="eastAsia" w:ascii="宋体" w:hAnsi="宋体"/>
                <w:szCs w:val="21"/>
              </w:rPr>
            </w:pPr>
            <w:r>
              <w:rPr>
                <w:rFonts w:hint="eastAsia" w:ascii="宋体" w:hAnsi="宋体"/>
                <w:szCs w:val="21"/>
              </w:rPr>
              <w:t>综合分析就业与人力资源、收入分配、完善社会保障与经济协调发展的政策措施；参与拟订相关规划和年度计划；推进相关体制改革，协调解决重大问题</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社会事业股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vMerge w:val="restart"/>
            <w:vAlign w:val="center"/>
          </w:tcPr>
          <w:p>
            <w:pPr>
              <w:jc w:val="center"/>
              <w:rPr>
                <w:rFonts w:hint="eastAsia" w:ascii="宋体" w:hAnsi="宋体"/>
                <w:szCs w:val="21"/>
              </w:rPr>
            </w:pPr>
            <w:r>
              <w:rPr>
                <w:rFonts w:hint="eastAsia" w:ascii="宋体" w:hAnsi="宋体"/>
                <w:szCs w:val="21"/>
              </w:rPr>
              <w:t>10</w:t>
            </w:r>
          </w:p>
        </w:tc>
        <w:tc>
          <w:tcPr>
            <w:tcW w:w="4140" w:type="dxa"/>
            <w:vMerge w:val="restart"/>
            <w:vAlign w:val="center"/>
          </w:tcPr>
          <w:p>
            <w:pPr>
              <w:rPr>
                <w:rFonts w:hint="eastAsia" w:ascii="宋体" w:hAnsi="宋体"/>
                <w:szCs w:val="21"/>
              </w:rPr>
            </w:pPr>
            <w:r>
              <w:rPr>
                <w:rFonts w:hint="eastAsia" w:ascii="宋体" w:hAnsi="宋体" w:cs="宋体"/>
                <w:kern w:val="0"/>
                <w:szCs w:val="21"/>
              </w:rPr>
              <w:t>推进可持续发展战略，负责节能减排的综合协调工作，组织拟订发展循环经济、全社会能源节约和综合利用规划及政策措施并协调实施；参与编制生态建设、环境保护规划；协调生态建设、能源资源节约利用的重大问题，综合协调环保产业和清洁生产促进有关工作；组织拟订低碳发展规划及应对气候变化规划并组织实施；组织节能减排和资源开发管理监督检查工作</w:t>
            </w:r>
            <w:r>
              <w:rPr>
                <w:rFonts w:hint="eastAsia" w:ascii="宋体" w:hAnsi="宋体" w:cs="宋体"/>
                <w:kern w:val="0"/>
                <w:szCs w:val="21"/>
                <w:lang w:eastAsia="zh-CN"/>
              </w:rPr>
              <w:t>。</w:t>
            </w:r>
          </w:p>
        </w:tc>
        <w:tc>
          <w:tcPr>
            <w:tcW w:w="7020" w:type="dxa"/>
            <w:vAlign w:val="center"/>
          </w:tcPr>
          <w:p>
            <w:pPr>
              <w:rPr>
                <w:rFonts w:hint="eastAsia" w:ascii="宋体" w:hAnsi="宋体"/>
                <w:szCs w:val="21"/>
              </w:rPr>
            </w:pPr>
            <w:r>
              <w:rPr>
                <w:rFonts w:hint="eastAsia" w:ascii="宋体" w:hAnsi="宋体"/>
                <w:szCs w:val="21"/>
              </w:rPr>
              <w:t>综合分析全县经济社会与资源、环境协调发展的重大问题</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节能监察股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szCs w:val="21"/>
              </w:rPr>
              <w:t>制定能源资源节约和综合利用、发展循环经济的规划和政策措施，并协调实施</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节能监察股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szCs w:val="21"/>
              </w:rPr>
              <w:t>参与编制环境保护规划，协调环保产业和清洁生产促进有关工作</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节能监察股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szCs w:val="21"/>
              </w:rPr>
              <w:t>负责能源资源节约、再生资源利用、企业和城镇污水治理、城镇垃圾处理等项目管理工作</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节能监察股</w:t>
            </w:r>
          </w:p>
        </w:tc>
        <w:tc>
          <w:tcPr>
            <w:tcW w:w="855" w:type="dxa"/>
            <w:vAlign w:val="center"/>
          </w:tcPr>
          <w:p>
            <w:pPr>
              <w:rPr>
                <w:rFonts w:hint="eastAsia" w:ascii="宋体" w:hAnsi="宋体"/>
                <w:szCs w:val="21"/>
              </w:rPr>
            </w:pPr>
          </w:p>
        </w:tc>
      </w:tr>
      <w:tr>
        <w:tblPrEx>
          <w:tblLayout w:type="fixed"/>
          <w:tblCellMar>
            <w:top w:w="0" w:type="dxa"/>
            <w:left w:w="108" w:type="dxa"/>
            <w:bottom w:w="0" w:type="dxa"/>
            <w:right w:w="108" w:type="dxa"/>
          </w:tblCellMar>
        </w:tblPrEx>
        <w:trPr>
          <w:trHeight w:val="805"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szCs w:val="21"/>
              </w:rPr>
              <w:t>组织拟订全县应对气候变化战略、规划和相关政策，组织实施清洁发展机制工作</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节能监察股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szCs w:val="21"/>
              </w:rPr>
              <w:t>研究拟订</w:t>
            </w:r>
            <w:r>
              <w:rPr>
                <w:rFonts w:hint="eastAsia" w:ascii="宋体" w:hAnsi="宋体" w:cs="宋体"/>
                <w:kern w:val="0"/>
                <w:szCs w:val="21"/>
              </w:rPr>
              <w:t>低碳城市发展规划并组织实施</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节能监察股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cs="宋体"/>
                <w:kern w:val="0"/>
                <w:szCs w:val="21"/>
              </w:rPr>
              <w:t>统筹低碳城市建设与节能减排新能源产品推广工作</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节能监察股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cs="宋体"/>
                <w:kern w:val="0"/>
                <w:szCs w:val="21"/>
              </w:rPr>
              <w:t>组织节能减排和资源开发管理监督检查工作</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节能监察股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900" w:type="dxa"/>
            <w:vMerge w:val="continue"/>
            <w:vAlign w:val="center"/>
          </w:tcPr>
          <w:p>
            <w:pP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cs="宋体"/>
                <w:kern w:val="0"/>
                <w:szCs w:val="21"/>
              </w:rPr>
              <w:t>承担县节能减排工作领导小组办公室日常工作</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节能监察股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00" w:type="dxa"/>
            <w:vMerge w:val="restart"/>
            <w:vAlign w:val="center"/>
          </w:tcPr>
          <w:p>
            <w:pPr>
              <w:jc w:val="center"/>
              <w:rPr>
                <w:rFonts w:hint="eastAsia" w:ascii="宋体" w:hAnsi="宋体"/>
                <w:szCs w:val="21"/>
              </w:rPr>
            </w:pPr>
            <w:r>
              <w:rPr>
                <w:rFonts w:hint="eastAsia" w:ascii="宋体" w:hAnsi="宋体"/>
                <w:szCs w:val="21"/>
              </w:rPr>
              <w:t>11</w:t>
            </w:r>
          </w:p>
        </w:tc>
        <w:tc>
          <w:tcPr>
            <w:tcW w:w="4140" w:type="dxa"/>
            <w:vMerge w:val="restart"/>
            <w:vAlign w:val="center"/>
          </w:tcPr>
          <w:p>
            <w:pPr>
              <w:rPr>
                <w:rFonts w:hint="eastAsia" w:ascii="宋体" w:hAnsi="宋体"/>
                <w:szCs w:val="21"/>
              </w:rPr>
            </w:pPr>
            <w:r>
              <w:rPr>
                <w:rFonts w:hint="eastAsia" w:ascii="宋体" w:hAnsi="宋体" w:cs="宋体"/>
                <w:kern w:val="0"/>
                <w:szCs w:val="21"/>
              </w:rPr>
              <w:t>起草国民经济和社会发展以及经济体制改革、对外开放有关规章草案；按规定指导和协调全县招标投标工作</w:t>
            </w:r>
            <w:r>
              <w:rPr>
                <w:rFonts w:hint="eastAsia" w:ascii="宋体" w:hAnsi="宋体" w:cs="宋体"/>
                <w:kern w:val="0"/>
                <w:szCs w:val="21"/>
                <w:lang w:eastAsia="zh-CN"/>
              </w:rPr>
              <w:t>。</w:t>
            </w:r>
          </w:p>
        </w:tc>
        <w:tc>
          <w:tcPr>
            <w:tcW w:w="7020" w:type="dxa"/>
            <w:vAlign w:val="center"/>
          </w:tcPr>
          <w:p>
            <w:pPr>
              <w:rPr>
                <w:rFonts w:hint="eastAsia" w:ascii="宋体" w:hAnsi="宋体"/>
                <w:szCs w:val="21"/>
              </w:rPr>
            </w:pPr>
            <w:r>
              <w:rPr>
                <w:rFonts w:hint="eastAsia" w:ascii="宋体" w:hAnsi="宋体" w:cs="宋体"/>
                <w:kern w:val="0"/>
                <w:szCs w:val="21"/>
              </w:rPr>
              <w:t>起草国民经济和社会发展以及经济体制改革</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900" w:type="dxa"/>
            <w:vMerge w:val="continue"/>
            <w:vAlign w:val="center"/>
          </w:tcPr>
          <w:p>
            <w:pPr>
              <w:jc w:val="cente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cs="宋体"/>
                <w:kern w:val="0"/>
                <w:szCs w:val="21"/>
              </w:rPr>
              <w:t>按规定指导和协调全县招标投标工作</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社会事业股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900" w:type="dxa"/>
            <w:vMerge w:val="restart"/>
            <w:vAlign w:val="center"/>
          </w:tcPr>
          <w:p>
            <w:pPr>
              <w:jc w:val="center"/>
              <w:rPr>
                <w:rFonts w:hint="eastAsia" w:ascii="宋体" w:hAnsi="宋体"/>
                <w:szCs w:val="21"/>
              </w:rPr>
            </w:pPr>
            <w:r>
              <w:rPr>
                <w:rFonts w:hint="eastAsia" w:ascii="宋体" w:hAnsi="宋体"/>
                <w:szCs w:val="21"/>
              </w:rPr>
              <w:t>12</w:t>
            </w:r>
          </w:p>
        </w:tc>
        <w:tc>
          <w:tcPr>
            <w:tcW w:w="4140" w:type="dxa"/>
            <w:vMerge w:val="restart"/>
            <w:vAlign w:val="center"/>
          </w:tcPr>
          <w:p>
            <w:pPr>
              <w:rPr>
                <w:rFonts w:hint="eastAsia" w:ascii="宋体" w:hAnsi="宋体"/>
                <w:szCs w:val="21"/>
              </w:rPr>
            </w:pPr>
            <w:r>
              <w:rPr>
                <w:rFonts w:hint="eastAsia" w:ascii="宋体" w:hAnsi="宋体" w:cs="宋体"/>
                <w:kern w:val="0"/>
                <w:szCs w:val="21"/>
              </w:rPr>
              <w:t>组织编制全县国民经济动员规划、计划，研究国民经济动员与经济建设、国防建设的关系，协调相关重大问题，组织实施全县国民经济动员有关工作；承担县国防办交办的有关具体工作</w:t>
            </w:r>
            <w:r>
              <w:rPr>
                <w:rFonts w:hint="eastAsia" w:ascii="宋体" w:hAnsi="宋体" w:cs="宋体"/>
                <w:kern w:val="0"/>
                <w:szCs w:val="21"/>
                <w:lang w:eastAsia="zh-CN"/>
              </w:rPr>
              <w:t>。</w:t>
            </w:r>
          </w:p>
        </w:tc>
        <w:tc>
          <w:tcPr>
            <w:tcW w:w="7020" w:type="dxa"/>
            <w:vAlign w:val="center"/>
          </w:tcPr>
          <w:p>
            <w:pPr>
              <w:rPr>
                <w:rFonts w:hint="eastAsia" w:ascii="宋体" w:hAnsi="宋体"/>
                <w:szCs w:val="21"/>
              </w:rPr>
            </w:pPr>
            <w:r>
              <w:rPr>
                <w:rFonts w:hint="eastAsia" w:ascii="宋体" w:hAnsi="宋体" w:cs="宋体"/>
                <w:kern w:val="0"/>
                <w:szCs w:val="21"/>
              </w:rPr>
              <w:t>组织编制全县国民经济动员规划、计划，研究国民经济动员与经济建设、国防建设的关系，协调相关重大问题，组织实施全县国民经济动员有关工作</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szCs w:val="21"/>
              </w:rPr>
            </w:pPr>
            <w:r>
              <w:rPr>
                <w:rFonts w:hint="eastAsia" w:ascii="宋体" w:hAnsi="宋体" w:cs="宋体"/>
                <w:kern w:val="0"/>
                <w:szCs w:val="21"/>
              </w:rPr>
              <w:t>承担县国防办交办的有关具体工作</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szCs w:val="21"/>
              </w:rPr>
              <w:t>计划股</w:t>
            </w:r>
          </w:p>
        </w:tc>
        <w:tc>
          <w:tcPr>
            <w:tcW w:w="855"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13</w:t>
            </w:r>
          </w:p>
        </w:tc>
        <w:tc>
          <w:tcPr>
            <w:tcW w:w="4140" w:type="dxa"/>
            <w:vAlign w:val="center"/>
          </w:tcPr>
          <w:p>
            <w:pPr>
              <w:rPr>
                <w:rFonts w:hint="eastAsia" w:ascii="宋体" w:hAnsi="宋体" w:cs="宋体"/>
                <w:kern w:val="0"/>
                <w:szCs w:val="21"/>
              </w:rPr>
            </w:pPr>
            <w:bookmarkStart w:id="4" w:name="OLE_LINK4"/>
            <w:r>
              <w:rPr>
                <w:rFonts w:hint="eastAsia" w:ascii="宋体" w:hAnsi="宋体" w:cs="宋体"/>
                <w:kern w:val="0"/>
                <w:szCs w:val="21"/>
              </w:rPr>
              <w:t>保障全县粮食供应安全，研究提出并组织实施全县粮食宏观调控，研究提出全县现代粮食流通体制改革，并组织实施</w:t>
            </w:r>
            <w:r>
              <w:rPr>
                <w:rFonts w:hint="eastAsia" w:ascii="宋体" w:hAnsi="宋体" w:cs="宋体"/>
                <w:kern w:val="0"/>
                <w:szCs w:val="21"/>
                <w:lang w:eastAsia="zh-CN"/>
              </w:rPr>
              <w:t>。</w:t>
            </w:r>
            <w:bookmarkEnd w:id="4"/>
          </w:p>
        </w:tc>
        <w:tc>
          <w:tcPr>
            <w:tcW w:w="7020" w:type="dxa"/>
            <w:vAlign w:val="center"/>
          </w:tcPr>
          <w:p>
            <w:pPr>
              <w:rPr>
                <w:rFonts w:hint="eastAsia" w:ascii="宋体" w:hAnsi="宋体" w:cs="宋体"/>
                <w:kern w:val="0"/>
                <w:szCs w:val="21"/>
              </w:rPr>
            </w:pPr>
            <w:r>
              <w:rPr>
                <w:rFonts w:hint="eastAsia" w:ascii="宋体" w:hAnsi="宋体" w:cs="宋体"/>
                <w:kern w:val="0"/>
                <w:szCs w:val="21"/>
              </w:rPr>
              <w:t>保障全县粮食供应安全，研究提出并组织实施全县粮食宏观调控，研究提出全县现代粮食流通体制改革，并组织实施</w:t>
            </w:r>
            <w:r>
              <w:rPr>
                <w:rFonts w:hint="eastAsia" w:ascii="宋体" w:hAnsi="宋体" w:cs="宋体"/>
                <w:kern w:val="0"/>
                <w:szCs w:val="21"/>
                <w:lang w:eastAsia="zh-CN"/>
              </w:rPr>
              <w:t>。</w:t>
            </w:r>
          </w:p>
        </w:tc>
        <w:tc>
          <w:tcPr>
            <w:tcW w:w="1440" w:type="dxa"/>
            <w:vAlign w:val="center"/>
          </w:tcPr>
          <w:p>
            <w:pPr>
              <w:jc w:val="center"/>
              <w:rPr>
                <w:rFonts w:hint="eastAsia" w:ascii="宋体" w:hAnsi="宋体" w:cs="宋体"/>
                <w:kern w:val="0"/>
                <w:szCs w:val="21"/>
              </w:rPr>
            </w:pPr>
            <w:r>
              <w:rPr>
                <w:rFonts w:hint="eastAsia" w:ascii="宋体" w:hAnsi="宋体" w:cs="宋体"/>
                <w:kern w:val="0"/>
                <w:szCs w:val="21"/>
              </w:rPr>
              <w:t>粮食事业股</w:t>
            </w:r>
          </w:p>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14</w:t>
            </w:r>
          </w:p>
        </w:tc>
        <w:tc>
          <w:tcPr>
            <w:tcW w:w="4140" w:type="dxa"/>
            <w:vAlign w:val="center"/>
          </w:tcPr>
          <w:p>
            <w:pPr>
              <w:rPr>
                <w:rFonts w:hint="eastAsia" w:ascii="宋体" w:hAnsi="宋体" w:cs="宋体"/>
                <w:kern w:val="0"/>
                <w:szCs w:val="21"/>
              </w:rPr>
            </w:pPr>
            <w:r>
              <w:rPr>
                <w:rFonts w:hint="eastAsia" w:ascii="宋体" w:hAnsi="宋体" w:cs="宋体"/>
                <w:kern w:val="0"/>
                <w:szCs w:val="21"/>
              </w:rPr>
              <w:t>贯彻落实国家和省市粮食流通的法律、法规和方针政策</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拟定全县粮食流通和粮油储备政策，规定并监督执行</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cs="宋体"/>
                <w:kern w:val="0"/>
                <w:szCs w:val="21"/>
              </w:rPr>
              <w:t>粮食事业股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15</w:t>
            </w:r>
          </w:p>
        </w:tc>
        <w:tc>
          <w:tcPr>
            <w:tcW w:w="4140" w:type="dxa"/>
            <w:vAlign w:val="center"/>
          </w:tcPr>
          <w:p>
            <w:pPr>
              <w:rPr>
                <w:rFonts w:hint="eastAsia" w:ascii="宋体" w:hAnsi="宋体" w:cs="宋体"/>
                <w:kern w:val="0"/>
                <w:szCs w:val="21"/>
              </w:rPr>
            </w:pPr>
            <w:r>
              <w:rPr>
                <w:rFonts w:hint="eastAsia" w:ascii="宋体" w:hAnsi="宋体" w:cs="宋体"/>
                <w:kern w:val="0"/>
                <w:szCs w:val="21"/>
              </w:rPr>
              <w:t>贯彻落实省、市粮食购销政策</w:t>
            </w:r>
            <w:bookmarkStart w:id="5" w:name="OLE_LINK5"/>
            <w:r>
              <w:rPr>
                <w:rFonts w:hint="eastAsia" w:ascii="宋体" w:hAnsi="宋体" w:cs="宋体"/>
                <w:kern w:val="0"/>
                <w:szCs w:val="21"/>
                <w:lang w:eastAsia="zh-CN"/>
              </w:rPr>
              <w:t>。</w:t>
            </w:r>
            <w:bookmarkEnd w:id="5"/>
          </w:p>
        </w:tc>
        <w:tc>
          <w:tcPr>
            <w:tcW w:w="7020" w:type="dxa"/>
            <w:vAlign w:val="center"/>
          </w:tcPr>
          <w:p>
            <w:pPr>
              <w:rPr>
                <w:rFonts w:hint="eastAsia" w:ascii="宋体" w:hAnsi="宋体" w:cs="宋体"/>
                <w:kern w:val="0"/>
                <w:szCs w:val="21"/>
              </w:rPr>
            </w:pPr>
            <w:r>
              <w:rPr>
                <w:rFonts w:hint="eastAsia" w:ascii="宋体" w:hAnsi="宋体" w:cs="宋体"/>
                <w:kern w:val="0"/>
                <w:szCs w:val="21"/>
              </w:rPr>
              <w:t>指导全县粮食购销工作，协调有关部门落实粮食信贷资金</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cs="宋体"/>
                <w:kern w:val="0"/>
                <w:szCs w:val="21"/>
              </w:rPr>
              <w:t>粮食事业股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16</w:t>
            </w:r>
          </w:p>
        </w:tc>
        <w:tc>
          <w:tcPr>
            <w:tcW w:w="4140" w:type="dxa"/>
            <w:vAlign w:val="center"/>
          </w:tcPr>
          <w:p>
            <w:pPr>
              <w:rPr>
                <w:rFonts w:hint="eastAsia" w:ascii="宋体" w:hAnsi="宋体" w:cs="宋体"/>
                <w:kern w:val="0"/>
                <w:szCs w:val="21"/>
              </w:rPr>
            </w:pPr>
            <w:r>
              <w:rPr>
                <w:rFonts w:hint="eastAsia" w:ascii="宋体" w:hAnsi="宋体" w:cs="宋体"/>
                <w:kern w:val="0"/>
                <w:szCs w:val="21"/>
              </w:rPr>
              <w:t>负责全县粮食市场监测预警和应急保供工作，承担军粮供应工作</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负责全县军粮供应点的管理和监督，做好救灾特需粮油供应工作</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cs="宋体"/>
                <w:kern w:val="0"/>
                <w:szCs w:val="21"/>
              </w:rPr>
              <w:t>粮食事业股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17</w:t>
            </w:r>
          </w:p>
          <w:p>
            <w:pPr>
              <w:jc w:val="center"/>
              <w:rPr>
                <w:rFonts w:hint="eastAsia" w:ascii="宋体" w:hAnsi="宋体" w:cs="宋体"/>
                <w:kern w:val="0"/>
                <w:szCs w:val="21"/>
              </w:rPr>
            </w:pP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负责拟订全县商务工作相关的发展规划及规定、办法和措施</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负责提出年度和阶段性商务工作安排建议</w:t>
            </w:r>
            <w:r>
              <w:rPr>
                <w:rFonts w:hint="eastAsia" w:ascii="宋体" w:hAnsi="宋体" w:cs="宋体"/>
                <w:kern w:val="0"/>
                <w:szCs w:val="21"/>
                <w:lang w:eastAsia="zh-CN"/>
              </w:rPr>
              <w:t>。</w:t>
            </w:r>
          </w:p>
        </w:tc>
        <w:tc>
          <w:tcPr>
            <w:tcW w:w="1440" w:type="dxa"/>
            <w:vMerge w:val="restart"/>
            <w:vAlign w:val="center"/>
          </w:tcPr>
          <w:p>
            <w:pPr>
              <w:jc w:val="center"/>
              <w:rPr>
                <w:rFonts w:hint="eastAsia" w:ascii="宋体" w:hAnsi="宋体"/>
                <w:szCs w:val="21"/>
              </w:rPr>
            </w:pPr>
            <w:r>
              <w:rPr>
                <w:rFonts w:hint="eastAsia" w:ascii="宋体" w:hAnsi="宋体" w:cs="宋体"/>
                <w:kern w:val="0"/>
                <w:szCs w:val="21"/>
              </w:rPr>
              <w:t>商务股</w:t>
            </w:r>
          </w:p>
        </w:tc>
        <w:tc>
          <w:tcPr>
            <w:tcW w:w="855" w:type="dxa"/>
            <w:vMerge w:val="restart"/>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00" w:type="dxa"/>
            <w:vMerge w:val="continue"/>
            <w:vAlign w:val="center"/>
          </w:tcPr>
          <w:p/>
        </w:tc>
        <w:tc>
          <w:tcPr>
            <w:tcW w:w="4140" w:type="dxa"/>
            <w:vMerge w:val="continue"/>
            <w:vAlign w:val="center"/>
          </w:tcPr>
          <w:p/>
        </w:tc>
        <w:tc>
          <w:tcPr>
            <w:tcW w:w="7020" w:type="dxa"/>
            <w:vAlign w:val="center"/>
          </w:tcPr>
          <w:p>
            <w:pPr>
              <w:rPr>
                <w:rFonts w:hint="eastAsia" w:ascii="宋体" w:hAnsi="宋体" w:cs="宋体"/>
                <w:kern w:val="0"/>
                <w:szCs w:val="21"/>
              </w:rPr>
            </w:pPr>
            <w:r>
              <w:rPr>
                <w:rFonts w:hint="eastAsia" w:ascii="宋体" w:hAnsi="宋体" w:cs="宋体"/>
                <w:kern w:val="0"/>
                <w:szCs w:val="21"/>
              </w:rPr>
              <w:t>负责对商务工作总结</w:t>
            </w:r>
            <w:r>
              <w:rPr>
                <w:rFonts w:hint="eastAsia" w:ascii="宋体" w:hAnsi="宋体" w:cs="宋体"/>
                <w:kern w:val="0"/>
                <w:szCs w:val="21"/>
                <w:lang w:eastAsia="zh-CN"/>
              </w:rPr>
              <w:t>。</w:t>
            </w:r>
          </w:p>
        </w:tc>
        <w:tc>
          <w:tcPr>
            <w:tcW w:w="1440" w:type="dxa"/>
            <w:vMerge w:val="continue"/>
            <w:vAlign w:val="center"/>
          </w:tcPr>
          <w:p>
            <w:pPr>
              <w:rPr>
                <w:rFonts w:hint="eastAsia" w:ascii="宋体" w:hAnsi="宋体" w:cs="宋体"/>
                <w:kern w:val="0"/>
                <w:szCs w:val="21"/>
              </w:rPr>
            </w:pPr>
          </w:p>
        </w:tc>
        <w:tc>
          <w:tcPr>
            <w:tcW w:w="855" w:type="dxa"/>
            <w:vMerge w:val="continue"/>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900" w:type="dxa"/>
            <w:vMerge w:val="restart"/>
            <w:vAlign w:val="center"/>
          </w:tcPr>
          <w:p>
            <w:pPr>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18</w:t>
            </w: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负责全县招商引资工作；组织协调重点项目的谈判签约；组织参加有关经贸活动；负责招商引资的各项业务统计、上报工作；负责对外来投资企业的管理、服务工作</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内、外资项目统计、上报</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szCs w:val="21"/>
              </w:rPr>
            </w:pPr>
          </w:p>
        </w:tc>
        <w:tc>
          <w:tcPr>
            <w:tcW w:w="855" w:type="dxa"/>
            <w:vMerge w:val="continue"/>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900" w:type="dxa"/>
            <w:vMerge w:val="continue"/>
            <w:vAlign w:val="center"/>
          </w:tcPr>
          <w:p/>
        </w:tc>
        <w:tc>
          <w:tcPr>
            <w:tcW w:w="4140" w:type="dxa"/>
            <w:vMerge w:val="continue"/>
            <w:vAlign w:val="center"/>
          </w:tcPr>
          <w:p/>
        </w:tc>
        <w:tc>
          <w:tcPr>
            <w:tcW w:w="7020" w:type="dxa"/>
            <w:vAlign w:val="center"/>
          </w:tcPr>
          <w:p>
            <w:pPr>
              <w:rPr>
                <w:rFonts w:hint="eastAsia" w:ascii="宋体" w:hAnsi="宋体" w:cs="宋体"/>
                <w:kern w:val="0"/>
                <w:szCs w:val="21"/>
              </w:rPr>
            </w:pPr>
            <w:r>
              <w:rPr>
                <w:rFonts w:hint="eastAsia" w:ascii="宋体" w:hAnsi="宋体" w:cs="宋体"/>
                <w:kern w:val="0"/>
                <w:szCs w:val="21"/>
              </w:rPr>
              <w:t>组织参加经贸活动</w:t>
            </w:r>
            <w:r>
              <w:rPr>
                <w:rFonts w:hint="eastAsia" w:ascii="宋体" w:hAnsi="宋体" w:cs="宋体"/>
                <w:kern w:val="0"/>
                <w:szCs w:val="21"/>
                <w:lang w:eastAsia="zh-CN"/>
              </w:rPr>
              <w:t>。</w:t>
            </w:r>
          </w:p>
        </w:tc>
        <w:tc>
          <w:tcPr>
            <w:tcW w:w="1440" w:type="dxa"/>
            <w:vMerge w:val="continue"/>
            <w:vAlign w:val="center"/>
          </w:tcPr>
          <w:p>
            <w:pPr>
              <w:rPr>
                <w:rFonts w:hint="eastAsia" w:ascii="宋体" w:hAnsi="宋体" w:cs="宋体"/>
                <w:kern w:val="0"/>
                <w:szCs w:val="21"/>
              </w:rPr>
            </w:pPr>
          </w:p>
        </w:tc>
        <w:tc>
          <w:tcPr>
            <w:tcW w:w="855" w:type="dxa"/>
            <w:vMerge w:val="continue"/>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00" w:type="dxa"/>
            <w:vMerge w:val="continue"/>
            <w:vAlign w:val="center"/>
          </w:tcPr>
          <w:p/>
        </w:tc>
        <w:tc>
          <w:tcPr>
            <w:tcW w:w="4140" w:type="dxa"/>
            <w:vMerge w:val="continue"/>
            <w:vAlign w:val="center"/>
          </w:tcPr>
          <w:p/>
        </w:tc>
        <w:tc>
          <w:tcPr>
            <w:tcW w:w="7020" w:type="dxa"/>
            <w:vAlign w:val="center"/>
          </w:tcPr>
          <w:p>
            <w:pPr>
              <w:rPr>
                <w:rFonts w:hint="eastAsia" w:ascii="宋体" w:hAnsi="宋体" w:cs="宋体"/>
                <w:kern w:val="0"/>
                <w:szCs w:val="21"/>
              </w:rPr>
            </w:pPr>
            <w:r>
              <w:rPr>
                <w:rFonts w:hint="eastAsia" w:ascii="宋体" w:hAnsi="宋体" w:cs="宋体"/>
                <w:kern w:val="0"/>
                <w:szCs w:val="21"/>
              </w:rPr>
              <w:t>外来投资项目接待、咨询、洽谈、签约及相关手续办理等服务工作</w:t>
            </w:r>
            <w:r>
              <w:rPr>
                <w:rFonts w:hint="eastAsia" w:ascii="宋体" w:hAnsi="宋体" w:cs="宋体"/>
                <w:kern w:val="0"/>
                <w:szCs w:val="21"/>
                <w:lang w:eastAsia="zh-CN"/>
              </w:rPr>
              <w:t>。</w:t>
            </w:r>
          </w:p>
        </w:tc>
        <w:tc>
          <w:tcPr>
            <w:tcW w:w="1440" w:type="dxa"/>
            <w:vMerge w:val="continue"/>
            <w:vAlign w:val="center"/>
          </w:tcPr>
          <w:p>
            <w:pPr>
              <w:rPr>
                <w:rFonts w:hint="eastAsia" w:ascii="宋体" w:hAnsi="宋体" w:cs="宋体"/>
                <w:kern w:val="0"/>
                <w:szCs w:val="21"/>
              </w:rPr>
            </w:pPr>
          </w:p>
        </w:tc>
        <w:tc>
          <w:tcPr>
            <w:tcW w:w="855" w:type="dxa"/>
            <w:vMerge w:val="continue"/>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00" w:type="dxa"/>
            <w:vMerge w:val="continue"/>
            <w:vAlign w:val="center"/>
          </w:tcPr>
          <w:p>
            <w:pP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牵头组织实施全县外商投资企业联合年检工作</w:t>
            </w:r>
            <w:r>
              <w:rPr>
                <w:rFonts w:hint="eastAsia" w:ascii="宋体" w:hAnsi="宋体" w:cs="宋体"/>
                <w:kern w:val="0"/>
                <w:szCs w:val="21"/>
                <w:lang w:eastAsia="zh-CN"/>
              </w:rPr>
              <w:t>。</w:t>
            </w:r>
          </w:p>
        </w:tc>
        <w:tc>
          <w:tcPr>
            <w:tcW w:w="1440" w:type="dxa"/>
            <w:vMerge w:val="continue"/>
            <w:vAlign w:val="center"/>
          </w:tcPr>
          <w:p>
            <w:pPr>
              <w:rPr>
                <w:rFonts w:hint="eastAsia" w:ascii="宋体" w:hAnsi="宋体" w:cs="宋体"/>
                <w:kern w:val="0"/>
                <w:szCs w:val="21"/>
              </w:rPr>
            </w:pPr>
          </w:p>
        </w:tc>
        <w:tc>
          <w:tcPr>
            <w:tcW w:w="855" w:type="dxa"/>
            <w:vMerge w:val="continue"/>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00" w:type="dxa"/>
            <w:vMerge w:val="continue"/>
            <w:vAlign w:val="center"/>
          </w:tcPr>
          <w:p>
            <w:pPr>
              <w:rPr>
                <w:rFonts w:hint="eastAsia" w:ascii="宋体" w:hAnsi="宋体" w:cs="宋体" w:eastAsiaTheme="minorEastAsia"/>
                <w:kern w:val="0"/>
                <w:szCs w:val="21"/>
                <w:lang w:val="en-US" w:eastAsia="zh-CN"/>
              </w:rPr>
            </w:pPr>
          </w:p>
        </w:tc>
        <w:tc>
          <w:tcPr>
            <w:tcW w:w="4140" w:type="dxa"/>
            <w:vMerge w:val="continue"/>
            <w:vAlign w:val="center"/>
          </w:tcPr>
          <w:p>
            <w:pPr>
              <w:tabs>
                <w:tab w:val="left" w:pos="1120"/>
              </w:tabs>
              <w:rPr>
                <w:rFonts w:hint="eastAsia" w:ascii="宋体" w:hAnsi="宋体" w:cs="宋体" w:eastAsiaTheme="minorEastAsia"/>
                <w:kern w:val="0"/>
                <w:szCs w:val="21"/>
                <w:lang w:eastAsia="zh-CN"/>
              </w:rPr>
            </w:pPr>
          </w:p>
        </w:tc>
        <w:tc>
          <w:tcPr>
            <w:tcW w:w="7020" w:type="dxa"/>
            <w:vAlign w:val="center"/>
          </w:tcPr>
          <w:p>
            <w:pPr>
              <w:rPr>
                <w:rFonts w:hint="eastAsia" w:ascii="宋体" w:hAnsi="宋体" w:cs="宋体"/>
                <w:kern w:val="0"/>
                <w:szCs w:val="21"/>
              </w:rPr>
            </w:pPr>
            <w:bookmarkStart w:id="6" w:name="OLE_LINK3"/>
            <w:r>
              <w:rPr>
                <w:rFonts w:hint="eastAsia" w:ascii="宋体" w:hAnsi="宋体" w:cs="宋体"/>
                <w:kern w:val="0"/>
                <w:szCs w:val="21"/>
              </w:rPr>
              <w:t>为外商投资企业提供政策法律咨询及相关服务</w:t>
            </w:r>
            <w:bookmarkEnd w:id="6"/>
            <w:r>
              <w:rPr>
                <w:rFonts w:hint="eastAsia" w:ascii="宋体" w:hAnsi="宋体" w:cs="宋体"/>
                <w:kern w:val="0"/>
                <w:szCs w:val="21"/>
                <w:lang w:eastAsia="zh-CN"/>
              </w:rPr>
              <w:t>。</w:t>
            </w:r>
          </w:p>
        </w:tc>
        <w:tc>
          <w:tcPr>
            <w:tcW w:w="1440" w:type="dxa"/>
            <w:vMerge w:val="continue"/>
            <w:vAlign w:val="center"/>
          </w:tcPr>
          <w:p>
            <w:pPr>
              <w:rPr>
                <w:rFonts w:hint="eastAsia" w:ascii="宋体" w:hAnsi="宋体" w:cs="宋体"/>
                <w:kern w:val="0"/>
                <w:szCs w:val="21"/>
              </w:rPr>
            </w:pPr>
          </w:p>
        </w:tc>
        <w:tc>
          <w:tcPr>
            <w:tcW w:w="855" w:type="dxa"/>
            <w:vMerge w:val="continue"/>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19</w:t>
            </w:r>
          </w:p>
        </w:tc>
        <w:tc>
          <w:tcPr>
            <w:tcW w:w="4140" w:type="dxa"/>
            <w:vAlign w:val="center"/>
          </w:tcPr>
          <w:p>
            <w:pPr>
              <w:rPr>
                <w:rFonts w:hint="eastAsia" w:ascii="宋体" w:hAnsi="宋体" w:cs="宋体"/>
                <w:kern w:val="0"/>
                <w:szCs w:val="21"/>
              </w:rPr>
            </w:pPr>
            <w:r>
              <w:rPr>
                <w:rFonts w:hint="eastAsia" w:ascii="宋体" w:hAnsi="宋体" w:cs="宋体"/>
                <w:kern w:val="0"/>
                <w:szCs w:val="21"/>
              </w:rPr>
              <w:t>监测分析市场运行和商品供求状况，建立健全生活必需品市场供应应急管理相关工作并提出运行及调控政策建议；负责指导协调并组织实施全县商品及技术进出口工作；负责进出口业务的统计工作</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监测分析市场运行和商品供求状况，建立健全生活必需品市场供应应急管理相关工作并提出运行及调控政策建议；指导全县商业网点规划、商业体系建设；进出口资金贸易额统计上报</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cs="宋体"/>
                <w:kern w:val="0"/>
                <w:szCs w:val="21"/>
              </w:rPr>
              <w:t>商务股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20</w:t>
            </w:r>
          </w:p>
        </w:tc>
        <w:tc>
          <w:tcPr>
            <w:tcW w:w="4140" w:type="dxa"/>
            <w:vAlign w:val="center"/>
          </w:tcPr>
          <w:p>
            <w:pPr>
              <w:rPr>
                <w:rFonts w:hint="eastAsia" w:ascii="宋体" w:hAnsi="宋体" w:cs="宋体"/>
                <w:kern w:val="0"/>
                <w:szCs w:val="21"/>
              </w:rPr>
            </w:pPr>
            <w:r>
              <w:rPr>
                <w:rFonts w:hint="eastAsia" w:ascii="宋体" w:hAnsi="宋体" w:cs="宋体"/>
                <w:kern w:val="0"/>
                <w:szCs w:val="21"/>
              </w:rPr>
              <w:t>拟定全县流通服务业的发展战略、行业规划和有关政策并组织实施；指导流通企业改革工作</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商贸企业改革、改制</w:t>
            </w:r>
            <w:r>
              <w:rPr>
                <w:rFonts w:hint="eastAsia" w:ascii="宋体" w:hAnsi="宋体" w:cs="宋体"/>
                <w:kern w:val="0"/>
                <w:szCs w:val="21"/>
                <w:lang w:eastAsia="zh-CN"/>
              </w:rPr>
              <w:t>。</w:t>
            </w:r>
          </w:p>
          <w:p>
            <w:pPr>
              <w:rPr>
                <w:rFonts w:hint="eastAsia" w:ascii="宋体" w:hAnsi="宋体" w:cs="宋体"/>
                <w:kern w:val="0"/>
                <w:szCs w:val="21"/>
              </w:rPr>
            </w:pPr>
          </w:p>
        </w:tc>
        <w:tc>
          <w:tcPr>
            <w:tcW w:w="1440" w:type="dxa"/>
            <w:vAlign w:val="center"/>
          </w:tcPr>
          <w:p>
            <w:pPr>
              <w:jc w:val="center"/>
              <w:rPr>
                <w:rFonts w:hint="eastAsia" w:ascii="宋体" w:hAnsi="宋体"/>
                <w:szCs w:val="21"/>
              </w:rPr>
            </w:pPr>
            <w:r>
              <w:rPr>
                <w:rFonts w:hint="eastAsia" w:ascii="宋体" w:hAnsi="宋体" w:cs="宋体"/>
                <w:kern w:val="0"/>
                <w:szCs w:val="21"/>
              </w:rPr>
              <w:t>商务股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21</w:t>
            </w:r>
          </w:p>
          <w:p>
            <w:pPr>
              <w:jc w:val="center"/>
              <w:rPr>
                <w:rFonts w:hint="eastAsia" w:ascii="宋体" w:hAnsi="宋体" w:cs="宋体"/>
                <w:kern w:val="0"/>
                <w:szCs w:val="21"/>
              </w:rPr>
            </w:pPr>
          </w:p>
        </w:tc>
        <w:tc>
          <w:tcPr>
            <w:tcW w:w="4140" w:type="dxa"/>
            <w:vAlign w:val="center"/>
          </w:tcPr>
          <w:p>
            <w:pPr>
              <w:rPr>
                <w:rFonts w:hint="eastAsia" w:ascii="宋体" w:hAnsi="宋体" w:cs="宋体"/>
                <w:kern w:val="0"/>
                <w:szCs w:val="21"/>
              </w:rPr>
            </w:pPr>
            <w:r>
              <w:rPr>
                <w:rFonts w:hint="eastAsia" w:ascii="宋体" w:hAnsi="宋体" w:cs="宋体"/>
                <w:kern w:val="0"/>
                <w:szCs w:val="21"/>
              </w:rPr>
              <w:t>负责指导全县成品油、再生资源回收市场进行监督管理</w:t>
            </w:r>
            <w:r>
              <w:rPr>
                <w:rFonts w:hint="eastAsia" w:ascii="宋体" w:hAnsi="宋体" w:cs="宋体"/>
                <w:kern w:val="0"/>
                <w:szCs w:val="21"/>
                <w:lang w:eastAsia="zh-CN"/>
              </w:rPr>
              <w:t>。</w:t>
            </w:r>
          </w:p>
        </w:tc>
        <w:tc>
          <w:tcPr>
            <w:tcW w:w="7020" w:type="dxa"/>
            <w:vAlign w:val="center"/>
          </w:tcPr>
          <w:p>
            <w:pPr>
              <w:spacing w:line="320" w:lineRule="exact"/>
              <w:rPr>
                <w:rFonts w:hint="eastAsia" w:ascii="宋体" w:hAnsi="宋体" w:cs="宋体"/>
                <w:kern w:val="0"/>
                <w:szCs w:val="21"/>
              </w:rPr>
            </w:pPr>
            <w:r>
              <w:rPr>
                <w:rFonts w:hint="eastAsia" w:ascii="宋体" w:hAnsi="宋体" w:cs="宋体"/>
                <w:kern w:val="0"/>
                <w:szCs w:val="21"/>
              </w:rPr>
              <w:t>贯彻落实国家、省、市有关成品油市场监督管理的政策法规，负责县成品油市场网点规划、管理、协调、服务；负责全县再生资源回收经营备案登记；按有关规定对汽车流通、报废汽车回收拆解等行业进行监督管理</w:t>
            </w:r>
            <w:r>
              <w:rPr>
                <w:rFonts w:hint="eastAsia" w:ascii="宋体" w:hAnsi="宋体" w:cs="宋体"/>
                <w:kern w:val="0"/>
                <w:szCs w:val="21"/>
                <w:lang w:eastAsia="zh-CN"/>
              </w:rPr>
              <w:t>。</w:t>
            </w:r>
          </w:p>
        </w:tc>
        <w:tc>
          <w:tcPr>
            <w:tcW w:w="1440" w:type="dxa"/>
            <w:vAlign w:val="center"/>
          </w:tcPr>
          <w:p>
            <w:pPr>
              <w:jc w:val="center"/>
              <w:rPr>
                <w:rFonts w:hint="eastAsia" w:ascii="宋体" w:hAnsi="宋体"/>
                <w:szCs w:val="21"/>
              </w:rPr>
            </w:pPr>
            <w:r>
              <w:rPr>
                <w:rFonts w:hint="eastAsia" w:ascii="宋体" w:hAnsi="宋体" w:cs="宋体"/>
                <w:kern w:val="0"/>
                <w:szCs w:val="21"/>
              </w:rPr>
              <w:t>商务股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22</w:t>
            </w:r>
          </w:p>
        </w:tc>
        <w:tc>
          <w:tcPr>
            <w:tcW w:w="4140" w:type="dxa"/>
            <w:vAlign w:val="center"/>
          </w:tcPr>
          <w:p>
            <w:pPr>
              <w:rPr>
                <w:rFonts w:hint="eastAsia" w:ascii="宋体" w:hAnsi="宋体" w:cs="宋体"/>
                <w:kern w:val="0"/>
                <w:szCs w:val="21"/>
              </w:rPr>
            </w:pPr>
            <w:r>
              <w:rPr>
                <w:rFonts w:hint="eastAsia" w:ascii="宋体" w:hAnsi="宋体" w:cs="宋体"/>
                <w:kern w:val="0"/>
                <w:szCs w:val="21"/>
              </w:rPr>
              <w:t>负责成品油等市场监督管理</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组织开展专项整治，衔接行政执法与刑事司法</w:t>
            </w:r>
            <w:r>
              <w:rPr>
                <w:rFonts w:hint="eastAsia" w:ascii="宋体" w:hAnsi="宋体" w:cs="宋体"/>
                <w:kern w:val="0"/>
                <w:szCs w:val="21"/>
                <w:lang w:eastAsia="zh-CN"/>
              </w:rPr>
              <w:t>；</w:t>
            </w:r>
            <w:r>
              <w:rPr>
                <w:rFonts w:hint="eastAsia" w:ascii="宋体" w:hAnsi="宋体" w:cs="宋体"/>
                <w:kern w:val="0"/>
                <w:szCs w:val="21"/>
              </w:rPr>
              <w:t>负责管理12312市场秩序举报投诉服务工作</w:t>
            </w:r>
            <w:r>
              <w:rPr>
                <w:rFonts w:hint="eastAsia" w:ascii="宋体" w:hAnsi="宋体" w:cs="宋体"/>
                <w:kern w:val="0"/>
                <w:szCs w:val="21"/>
                <w:lang w:eastAsia="zh-CN"/>
              </w:rPr>
              <w:t>；</w:t>
            </w:r>
            <w:r>
              <w:rPr>
                <w:rFonts w:hint="eastAsia" w:ascii="宋体" w:hAnsi="宋体" w:cs="宋体"/>
                <w:kern w:val="0"/>
                <w:szCs w:val="21"/>
              </w:rPr>
              <w:t>流通领域食品安全行业管理工作</w:t>
            </w:r>
            <w:r>
              <w:rPr>
                <w:rFonts w:hint="eastAsia" w:ascii="宋体" w:hAnsi="宋体" w:cs="宋体"/>
                <w:kern w:val="0"/>
                <w:szCs w:val="21"/>
                <w:lang w:eastAsia="zh-CN"/>
              </w:rPr>
              <w:t>；</w:t>
            </w:r>
            <w:r>
              <w:rPr>
                <w:rFonts w:hint="eastAsia" w:ascii="宋体" w:hAnsi="宋体" w:cs="宋体"/>
                <w:kern w:val="0"/>
                <w:szCs w:val="21"/>
              </w:rPr>
              <w:t>负责推进商贸领域行政执法，并开展执法检查</w:t>
            </w:r>
            <w:r>
              <w:rPr>
                <w:rFonts w:hint="eastAsia" w:ascii="宋体" w:hAnsi="宋体" w:cs="宋体"/>
                <w:kern w:val="0"/>
                <w:szCs w:val="21"/>
                <w:lang w:eastAsia="zh-CN"/>
              </w:rPr>
              <w:t>；</w:t>
            </w:r>
            <w:r>
              <w:rPr>
                <w:rFonts w:hint="eastAsia" w:ascii="宋体" w:hAnsi="宋体" w:cs="宋体"/>
                <w:kern w:val="0"/>
                <w:szCs w:val="21"/>
              </w:rPr>
              <w:t>负责本行</w:t>
            </w:r>
            <w:r>
              <w:rPr>
                <w:rFonts w:ascii="宋体" w:hAnsi="宋体" w:cs="宋体"/>
                <w:kern w:val="0"/>
                <w:szCs w:val="21"/>
              </w:rPr>
              <w:t>政区域内单用途</w:t>
            </w:r>
            <w:r>
              <w:rPr>
                <w:rFonts w:hint="eastAsia" w:ascii="宋体" w:hAnsi="宋体" w:cs="宋体"/>
                <w:kern w:val="0"/>
                <w:szCs w:val="21"/>
              </w:rPr>
              <w:t>商业预付卡</w:t>
            </w:r>
            <w:r>
              <w:rPr>
                <w:rFonts w:ascii="宋体" w:hAnsi="宋体" w:cs="宋体"/>
                <w:kern w:val="0"/>
                <w:szCs w:val="21"/>
              </w:rPr>
              <w:t>监督管理工作</w:t>
            </w:r>
            <w:bookmarkStart w:id="7" w:name="OLE_LINK6"/>
            <w:r>
              <w:rPr>
                <w:rFonts w:hint="eastAsia" w:ascii="宋体" w:hAnsi="宋体" w:cs="宋体"/>
                <w:kern w:val="0"/>
                <w:szCs w:val="21"/>
                <w:lang w:eastAsia="zh-CN"/>
              </w:rPr>
              <w:t>。</w:t>
            </w:r>
            <w:bookmarkEnd w:id="7"/>
          </w:p>
        </w:tc>
        <w:tc>
          <w:tcPr>
            <w:tcW w:w="1440" w:type="dxa"/>
            <w:vAlign w:val="center"/>
          </w:tcPr>
          <w:p>
            <w:pPr>
              <w:jc w:val="center"/>
              <w:rPr>
                <w:rFonts w:hint="eastAsia" w:ascii="宋体" w:hAnsi="宋体" w:cs="宋体"/>
                <w:kern w:val="0"/>
                <w:szCs w:val="21"/>
              </w:rPr>
            </w:pPr>
            <w:r>
              <w:rPr>
                <w:rFonts w:hint="eastAsia" w:ascii="宋体" w:hAnsi="宋体" w:cs="宋体"/>
                <w:kern w:val="0"/>
                <w:szCs w:val="21"/>
              </w:rPr>
              <w:t>商务股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23</w:t>
            </w:r>
          </w:p>
        </w:tc>
        <w:tc>
          <w:tcPr>
            <w:tcW w:w="4140" w:type="dxa"/>
            <w:vAlign w:val="center"/>
          </w:tcPr>
          <w:p>
            <w:pPr>
              <w:rPr>
                <w:rFonts w:hint="eastAsia" w:ascii="宋体" w:hAnsi="宋体" w:cs="宋体"/>
                <w:kern w:val="0"/>
                <w:szCs w:val="21"/>
              </w:rPr>
            </w:pPr>
            <w:r>
              <w:rPr>
                <w:rFonts w:hint="eastAsia" w:ascii="宋体" w:hAnsi="宋体" w:cs="宋体"/>
                <w:kern w:val="0"/>
                <w:szCs w:val="21"/>
              </w:rPr>
              <w:t>牵头协调整顿和规范市场经济秩序工作，落实规范市场运行、流通秩序的政策，推动商务领域信用建设，指导商业信用销售；按有关规定对特殊流通行业进行监督管理</w:t>
            </w:r>
            <w:r>
              <w:rPr>
                <w:rFonts w:hint="eastAsia" w:ascii="宋体" w:hAnsi="宋体" w:cs="宋体"/>
                <w:kern w:val="0"/>
                <w:szCs w:val="21"/>
                <w:lang w:eastAsia="zh-CN"/>
              </w:rPr>
              <w:t>。</w:t>
            </w:r>
          </w:p>
        </w:tc>
        <w:tc>
          <w:tcPr>
            <w:tcW w:w="7020" w:type="dxa"/>
            <w:vAlign w:val="center"/>
          </w:tcPr>
          <w:p>
            <w:pPr>
              <w:numPr>
                <w:ilvl w:val="0"/>
                <w:numId w:val="0"/>
              </w:numPr>
              <w:ind w:leftChars="0"/>
              <w:rPr>
                <w:rFonts w:hint="eastAsia" w:ascii="宋体" w:hAnsi="宋体" w:cs="宋体"/>
                <w:kern w:val="0"/>
                <w:szCs w:val="21"/>
              </w:rPr>
            </w:pPr>
            <w:r>
              <w:rPr>
                <w:rFonts w:hint="eastAsia" w:ascii="宋体" w:hAnsi="宋体" w:cs="宋体"/>
                <w:kern w:val="0"/>
                <w:szCs w:val="21"/>
              </w:rPr>
              <w:t>推进商务领域信用建设，实施商务企业信用分类监管，指导商业信用销售承担药品流通行业相关管理工作</w:t>
            </w:r>
            <w:r>
              <w:rPr>
                <w:rFonts w:hint="eastAsia" w:ascii="宋体" w:hAnsi="宋体" w:cs="宋体"/>
                <w:kern w:val="0"/>
                <w:szCs w:val="21"/>
                <w:lang w:eastAsia="zh-CN"/>
              </w:rPr>
              <w:t>。</w:t>
            </w:r>
          </w:p>
        </w:tc>
        <w:tc>
          <w:tcPr>
            <w:tcW w:w="1440" w:type="dxa"/>
            <w:vAlign w:val="center"/>
          </w:tcPr>
          <w:p>
            <w:pPr>
              <w:jc w:val="center"/>
              <w:rPr>
                <w:rFonts w:hint="eastAsia" w:ascii="宋体" w:hAnsi="宋体" w:cs="宋体"/>
                <w:kern w:val="0"/>
                <w:szCs w:val="21"/>
              </w:rPr>
            </w:pPr>
            <w:r>
              <w:rPr>
                <w:rFonts w:hint="eastAsia" w:ascii="宋体" w:hAnsi="宋体" w:cs="宋体"/>
                <w:kern w:val="0"/>
                <w:szCs w:val="21"/>
              </w:rPr>
              <w:t>商务股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24</w:t>
            </w:r>
          </w:p>
        </w:tc>
        <w:tc>
          <w:tcPr>
            <w:tcW w:w="4140" w:type="dxa"/>
            <w:vAlign w:val="center"/>
          </w:tcPr>
          <w:p>
            <w:pPr>
              <w:rPr>
                <w:rFonts w:hint="eastAsia" w:ascii="宋体" w:hAnsi="宋体" w:cs="宋体"/>
                <w:kern w:val="0"/>
                <w:szCs w:val="21"/>
              </w:rPr>
            </w:pPr>
            <w:r>
              <w:rPr>
                <w:rFonts w:ascii="宋体" w:hAnsi="宋体" w:cs="宋体"/>
                <w:kern w:val="0"/>
                <w:szCs w:val="21"/>
              </w:rPr>
              <w:t>监测、预测全</w:t>
            </w:r>
            <w:r>
              <w:rPr>
                <w:rFonts w:hint="eastAsia" w:ascii="宋体" w:hAnsi="宋体" w:cs="宋体"/>
                <w:kern w:val="0"/>
                <w:szCs w:val="21"/>
              </w:rPr>
              <w:t>县</w:t>
            </w:r>
            <w:r>
              <w:rPr>
                <w:rFonts w:ascii="宋体" w:hAnsi="宋体" w:cs="宋体"/>
                <w:kern w:val="0"/>
                <w:szCs w:val="21"/>
              </w:rPr>
              <w:t>价格总水平及其结构变动趋势，提出调控建议</w:t>
            </w:r>
            <w:r>
              <w:rPr>
                <w:rFonts w:hint="eastAsia" w:ascii="宋体" w:hAnsi="宋体" w:cs="宋体"/>
                <w:kern w:val="0"/>
                <w:szCs w:val="21"/>
              </w:rPr>
              <w:t>；依法组织对重要商品和服务价格、成本、市场供求的变动情况进行跟踪、采集、分析、预测、预警和公布等活动，</w:t>
            </w:r>
            <w:r>
              <w:rPr>
                <w:rFonts w:ascii="宋体" w:hAnsi="宋体" w:cs="宋体"/>
                <w:kern w:val="0"/>
                <w:szCs w:val="21"/>
              </w:rPr>
              <w:t>为政府实施宏观调控提供决策依据</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负责全县市场监测工作，掌握市场物价情况；预测价格走势，及时向社会发布价格信息。跟踪监测分析重要生活必需品、生产资料和服务价格动态，发布价格政策和重要商品服务价格信息</w:t>
            </w:r>
            <w:r>
              <w:rPr>
                <w:rFonts w:hint="eastAsia" w:ascii="宋体" w:hAnsi="宋体" w:cs="宋体"/>
                <w:kern w:val="0"/>
                <w:szCs w:val="21"/>
                <w:lang w:eastAsia="zh-CN"/>
              </w:rPr>
              <w:t>。</w:t>
            </w:r>
          </w:p>
        </w:tc>
        <w:tc>
          <w:tcPr>
            <w:tcW w:w="1440" w:type="dxa"/>
            <w:vAlign w:val="center"/>
          </w:tcPr>
          <w:p>
            <w:pPr>
              <w:jc w:val="center"/>
              <w:rPr>
                <w:rFonts w:hint="eastAsia" w:ascii="宋体" w:hAnsi="宋体" w:cs="宋体"/>
                <w:kern w:val="0"/>
                <w:szCs w:val="21"/>
              </w:rPr>
            </w:pPr>
            <w:r>
              <w:rPr>
                <w:rFonts w:hint="eastAsia" w:ascii="宋体" w:hAnsi="宋体" w:cs="宋体"/>
                <w:kern w:val="0"/>
                <w:szCs w:val="21"/>
              </w:rPr>
              <w:t>物价管理办公室</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25</w:t>
            </w: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负责</w:t>
            </w:r>
            <w:r>
              <w:rPr>
                <w:rFonts w:ascii="宋体" w:hAnsi="宋体" w:cs="宋体"/>
                <w:kern w:val="0"/>
                <w:szCs w:val="21"/>
              </w:rPr>
              <w:t>组织</w:t>
            </w:r>
            <w:r>
              <w:rPr>
                <w:rFonts w:hint="eastAsia" w:ascii="宋体" w:hAnsi="宋体" w:cs="宋体"/>
                <w:kern w:val="0"/>
                <w:szCs w:val="21"/>
              </w:rPr>
              <w:t>全县</w:t>
            </w:r>
            <w:r>
              <w:rPr>
                <w:rFonts w:ascii="宋体" w:hAnsi="宋体" w:cs="宋体"/>
                <w:kern w:val="0"/>
                <w:szCs w:val="21"/>
              </w:rPr>
              <w:t>商品和服务价格（收费）的监督检查工作，依据有关价格法律、法规、规章，查处违法行为</w:t>
            </w:r>
            <w:r>
              <w:rPr>
                <w:rFonts w:hint="eastAsia" w:ascii="宋体" w:hAnsi="宋体" w:cs="宋体"/>
                <w:kern w:val="0"/>
                <w:szCs w:val="21"/>
              </w:rPr>
              <w:t>；</w:t>
            </w:r>
            <w:r>
              <w:rPr>
                <w:rFonts w:ascii="宋体" w:hAnsi="宋体" w:cs="宋体"/>
                <w:kern w:val="0"/>
                <w:szCs w:val="21"/>
              </w:rPr>
              <w:t>指导行业组织价格自律</w:t>
            </w:r>
            <w:r>
              <w:rPr>
                <w:rFonts w:hint="eastAsia" w:ascii="宋体" w:hAnsi="宋体" w:cs="宋体"/>
                <w:kern w:val="0"/>
                <w:szCs w:val="21"/>
              </w:rPr>
              <w:t>事宜，</w:t>
            </w:r>
            <w:r>
              <w:rPr>
                <w:rFonts w:ascii="宋体" w:hAnsi="宋体" w:cs="宋体"/>
                <w:kern w:val="0"/>
                <w:szCs w:val="21"/>
              </w:rPr>
              <w:t>促进经营者实行价格自律，推进价格信用制度建设；推行明码标价和价格、收费公示制度，对市场放开商品实施价格监管</w:t>
            </w:r>
            <w:r>
              <w:rPr>
                <w:rFonts w:hint="eastAsia" w:ascii="宋体" w:hAnsi="宋体" w:cs="宋体"/>
                <w:kern w:val="0"/>
                <w:szCs w:val="21"/>
              </w:rPr>
              <w:t>；</w:t>
            </w:r>
            <w:r>
              <w:rPr>
                <w:rFonts w:ascii="宋体" w:hAnsi="宋体" w:cs="宋体"/>
                <w:kern w:val="0"/>
                <w:szCs w:val="21"/>
              </w:rPr>
              <w:t>受理对价格（收费）违法行为的举报</w:t>
            </w:r>
            <w:r>
              <w:rPr>
                <w:rFonts w:hint="eastAsia" w:ascii="宋体" w:hAnsi="宋体" w:cs="宋体"/>
                <w:kern w:val="0"/>
                <w:szCs w:val="21"/>
                <w:lang w:eastAsia="zh-CN"/>
              </w:rPr>
              <w:t>。</w:t>
            </w:r>
          </w:p>
        </w:tc>
        <w:tc>
          <w:tcPr>
            <w:tcW w:w="7020" w:type="dxa"/>
            <w:vAlign w:val="center"/>
          </w:tcPr>
          <w:p>
            <w:pPr>
              <w:spacing w:line="360" w:lineRule="exact"/>
              <w:rPr>
                <w:rFonts w:hint="eastAsia" w:ascii="宋体" w:hAnsi="宋体" w:cs="宋体"/>
                <w:kern w:val="0"/>
                <w:szCs w:val="21"/>
              </w:rPr>
            </w:pPr>
            <w:r>
              <w:rPr>
                <w:rFonts w:hint="eastAsia" w:ascii="宋体" w:hAnsi="宋体" w:cs="宋体"/>
                <w:kern w:val="0"/>
                <w:szCs w:val="21"/>
              </w:rPr>
              <w:t>负责全县公用事业收费（价格）及经营性收费（价格）的管理</w:t>
            </w:r>
            <w:r>
              <w:rPr>
                <w:rFonts w:hint="eastAsia" w:ascii="宋体" w:hAnsi="宋体" w:cs="宋体"/>
                <w:kern w:val="0"/>
                <w:szCs w:val="21"/>
                <w:lang w:eastAsia="zh-CN"/>
              </w:rPr>
              <w:t>。</w:t>
            </w:r>
          </w:p>
        </w:tc>
        <w:tc>
          <w:tcPr>
            <w:tcW w:w="1440" w:type="dxa"/>
            <w:vMerge w:val="restart"/>
            <w:vAlign w:val="center"/>
          </w:tcPr>
          <w:p>
            <w:pPr>
              <w:jc w:val="center"/>
              <w:rPr>
                <w:rFonts w:hint="eastAsia" w:ascii="宋体" w:hAnsi="宋体" w:cs="宋体"/>
                <w:kern w:val="0"/>
                <w:szCs w:val="21"/>
              </w:rPr>
            </w:pPr>
            <w:r>
              <w:rPr>
                <w:rFonts w:hint="eastAsia" w:ascii="宋体" w:hAnsi="宋体" w:cs="宋体"/>
                <w:kern w:val="0"/>
                <w:szCs w:val="21"/>
              </w:rPr>
              <w:t>物价管理办公室</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spacing w:line="360" w:lineRule="exact"/>
              <w:rPr>
                <w:rFonts w:hint="eastAsia" w:ascii="宋体" w:hAnsi="宋体" w:cs="宋体"/>
                <w:kern w:val="0"/>
                <w:szCs w:val="21"/>
              </w:rPr>
            </w:pPr>
            <w:r>
              <w:rPr>
                <w:rFonts w:hint="eastAsia" w:ascii="宋体" w:hAnsi="宋体" w:cs="宋体"/>
                <w:kern w:val="0"/>
                <w:szCs w:val="21"/>
              </w:rPr>
              <w:t>负责对交通运输、邮政电信、旅游、中介服务、污水处理、生活垃圾处理等公用事业收费和经营性收费的管理</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spacing w:line="360" w:lineRule="exact"/>
              <w:rPr>
                <w:rFonts w:hint="eastAsia" w:ascii="宋体" w:hAnsi="宋体" w:cs="宋体"/>
                <w:kern w:val="0"/>
                <w:szCs w:val="21"/>
              </w:rPr>
            </w:pPr>
            <w:r>
              <w:rPr>
                <w:rFonts w:hint="eastAsia" w:ascii="宋体" w:hAnsi="宋体" w:cs="宋体"/>
                <w:kern w:val="0"/>
                <w:szCs w:val="21"/>
              </w:rPr>
              <w:t>组织实施价格和收费监督检查，依法查处</w:t>
            </w:r>
            <w:r>
              <w:rPr>
                <w:rFonts w:ascii="宋体" w:hAnsi="宋体" w:cs="宋体"/>
                <w:kern w:val="0"/>
                <w:szCs w:val="21"/>
              </w:rPr>
              <w:t>价格违法和乱收费案件</w:t>
            </w:r>
            <w:r>
              <w:rPr>
                <w:rFonts w:hint="eastAsia" w:ascii="宋体" w:hAnsi="宋体" w:cs="宋体"/>
                <w:kern w:val="0"/>
                <w:szCs w:val="21"/>
              </w:rPr>
              <w:t>。完善12358价格举报信息系统，依法办理价格举报案件</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26</w:t>
            </w: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负责对列入成本监审目录和被授权实行成本监审的商品及服务价格进行定调价前期监审工作；</w:t>
            </w:r>
            <w:r>
              <w:rPr>
                <w:rFonts w:ascii="宋体" w:hAnsi="宋体" w:cs="宋体"/>
                <w:kern w:val="0"/>
                <w:szCs w:val="21"/>
              </w:rPr>
              <w:t>负责重要产品成本调查</w:t>
            </w:r>
            <w:r>
              <w:rPr>
                <w:rFonts w:hint="eastAsia" w:ascii="宋体" w:hAnsi="宋体" w:cs="宋体"/>
                <w:kern w:val="0"/>
                <w:szCs w:val="21"/>
              </w:rPr>
              <w:t>和监审</w:t>
            </w:r>
            <w:r>
              <w:rPr>
                <w:rFonts w:ascii="宋体" w:hAnsi="宋体" w:cs="宋体"/>
                <w:kern w:val="0"/>
                <w:szCs w:val="21"/>
              </w:rPr>
              <w:t>工作，审核汇总重要产品的成本收益，提出对策建议</w:t>
            </w:r>
            <w:r>
              <w:rPr>
                <w:rFonts w:hint="eastAsia" w:ascii="宋体" w:hAnsi="宋体" w:cs="宋体"/>
                <w:kern w:val="0"/>
                <w:szCs w:val="21"/>
                <w:lang w:eastAsia="zh-CN"/>
              </w:rPr>
              <w:t>。</w:t>
            </w:r>
          </w:p>
        </w:tc>
        <w:tc>
          <w:tcPr>
            <w:tcW w:w="7020" w:type="dxa"/>
            <w:vAlign w:val="center"/>
          </w:tcPr>
          <w:p>
            <w:pPr>
              <w:spacing w:line="360" w:lineRule="exact"/>
              <w:rPr>
                <w:rFonts w:hint="eastAsia" w:ascii="宋体" w:hAnsi="宋体" w:cs="宋体"/>
                <w:kern w:val="0"/>
                <w:szCs w:val="21"/>
              </w:rPr>
            </w:pPr>
            <w:r>
              <w:rPr>
                <w:rFonts w:hint="eastAsia" w:ascii="宋体" w:hAnsi="宋体" w:cs="宋体"/>
                <w:kern w:val="0"/>
                <w:szCs w:val="21"/>
              </w:rPr>
              <w:t>负责对列入成本监审目录和被市授权实行成本监审的商品及服务价格进行定调价前期监审工作</w:t>
            </w:r>
            <w:r>
              <w:rPr>
                <w:rFonts w:hint="eastAsia" w:ascii="宋体" w:hAnsi="宋体" w:cs="宋体"/>
                <w:kern w:val="0"/>
                <w:szCs w:val="21"/>
                <w:lang w:eastAsia="zh-CN"/>
              </w:rPr>
              <w:t>。</w:t>
            </w:r>
          </w:p>
        </w:tc>
        <w:tc>
          <w:tcPr>
            <w:tcW w:w="1440" w:type="dxa"/>
            <w:vMerge w:val="restart"/>
            <w:vAlign w:val="center"/>
          </w:tcPr>
          <w:p>
            <w:pPr>
              <w:jc w:val="center"/>
              <w:rPr>
                <w:rFonts w:hint="eastAsia" w:ascii="宋体" w:hAnsi="宋体" w:cs="宋体"/>
                <w:kern w:val="0"/>
                <w:szCs w:val="21"/>
              </w:rPr>
            </w:pPr>
            <w:r>
              <w:rPr>
                <w:rFonts w:hint="eastAsia" w:ascii="宋体" w:hAnsi="宋体" w:cs="宋体"/>
                <w:kern w:val="0"/>
                <w:szCs w:val="21"/>
              </w:rPr>
              <w:t>物价管理办公室</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widowControl/>
              <w:spacing w:line="360" w:lineRule="exact"/>
              <w:rPr>
                <w:rFonts w:hint="eastAsia" w:ascii="宋体" w:hAnsi="宋体" w:cs="宋体"/>
                <w:kern w:val="0"/>
                <w:szCs w:val="21"/>
              </w:rPr>
            </w:pPr>
            <w:r>
              <w:rPr>
                <w:rFonts w:hint="eastAsia" w:ascii="宋体" w:hAnsi="宋体" w:cs="宋体"/>
                <w:kern w:val="0"/>
                <w:szCs w:val="21"/>
              </w:rPr>
              <w:t>组织实施重要商品和服务定价成本监审</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spacing w:line="360" w:lineRule="exact"/>
              <w:rPr>
                <w:rFonts w:hint="eastAsia" w:ascii="宋体" w:hAnsi="宋体" w:cs="宋体"/>
                <w:kern w:val="0"/>
                <w:szCs w:val="21"/>
              </w:rPr>
            </w:pPr>
            <w:r>
              <w:rPr>
                <w:rFonts w:ascii="宋体" w:hAnsi="宋体" w:cs="宋体"/>
                <w:kern w:val="0"/>
                <w:szCs w:val="21"/>
              </w:rPr>
              <w:t>负责重要产品成本调查</w:t>
            </w:r>
            <w:r>
              <w:rPr>
                <w:rFonts w:hint="eastAsia" w:ascii="宋体" w:hAnsi="宋体" w:cs="宋体"/>
                <w:kern w:val="0"/>
                <w:szCs w:val="21"/>
              </w:rPr>
              <w:t>和监审</w:t>
            </w:r>
            <w:r>
              <w:rPr>
                <w:rFonts w:ascii="宋体" w:hAnsi="宋体" w:cs="宋体"/>
                <w:kern w:val="0"/>
                <w:szCs w:val="21"/>
              </w:rPr>
              <w:t>工作，审核汇总重要产品的成本收益，提出对策建议</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27</w:t>
            </w: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负责全县司法、行政机关及仲裁机构办理的刑事、民事、经济、行政及仲裁案件的各种涉案物品标的的价值进行价格鉴定；负责价格咨询、调解价格矛盾、处理价格纠纷等公共服务工作</w:t>
            </w:r>
            <w:r>
              <w:rPr>
                <w:rFonts w:hint="eastAsia" w:ascii="宋体" w:hAnsi="宋体" w:cs="宋体"/>
                <w:kern w:val="0"/>
                <w:szCs w:val="21"/>
                <w:lang w:eastAsia="zh-CN"/>
              </w:rPr>
              <w:t>。</w:t>
            </w:r>
          </w:p>
        </w:tc>
        <w:tc>
          <w:tcPr>
            <w:tcW w:w="7020" w:type="dxa"/>
            <w:vAlign w:val="center"/>
          </w:tcPr>
          <w:p>
            <w:pPr>
              <w:spacing w:line="360" w:lineRule="exact"/>
              <w:rPr>
                <w:rFonts w:ascii="宋体" w:hAnsi="宋体" w:cs="宋体"/>
                <w:kern w:val="0"/>
                <w:szCs w:val="21"/>
              </w:rPr>
            </w:pPr>
            <w:r>
              <w:rPr>
                <w:rFonts w:hint="eastAsia" w:ascii="宋体" w:hAnsi="宋体" w:cs="宋体"/>
                <w:kern w:val="0"/>
                <w:szCs w:val="21"/>
              </w:rPr>
              <w:t>负责全县司法、行政机关及仲裁机构办理的刑事、民事、经济、行政及仲裁案件的各种涉案物品标的的价值进行价格鉴定（认定）</w:t>
            </w:r>
            <w:r>
              <w:rPr>
                <w:rFonts w:hint="eastAsia" w:ascii="宋体" w:hAnsi="宋体" w:cs="宋体"/>
                <w:kern w:val="0"/>
                <w:szCs w:val="21"/>
                <w:lang w:eastAsia="zh-CN"/>
              </w:rPr>
              <w:t>。</w:t>
            </w:r>
          </w:p>
        </w:tc>
        <w:tc>
          <w:tcPr>
            <w:tcW w:w="1440" w:type="dxa"/>
            <w:vMerge w:val="restart"/>
            <w:vAlign w:val="center"/>
          </w:tcPr>
          <w:p>
            <w:pPr>
              <w:jc w:val="center"/>
              <w:rPr>
                <w:rFonts w:hint="eastAsia" w:ascii="宋体" w:hAnsi="宋体" w:cs="宋体"/>
                <w:kern w:val="0"/>
                <w:szCs w:val="21"/>
              </w:rPr>
            </w:pPr>
            <w:r>
              <w:rPr>
                <w:rFonts w:hint="eastAsia" w:ascii="宋体" w:hAnsi="宋体" w:cs="宋体"/>
                <w:kern w:val="0"/>
                <w:szCs w:val="21"/>
              </w:rPr>
              <w:t>物价管理办公室</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负责价格咨询、调解价格矛盾、处理价格纠纷等公共服务工作</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28</w:t>
            </w:r>
          </w:p>
        </w:tc>
        <w:tc>
          <w:tcPr>
            <w:tcW w:w="4140" w:type="dxa"/>
            <w:vAlign w:val="center"/>
          </w:tcPr>
          <w:p>
            <w:pPr>
              <w:spacing w:line="360" w:lineRule="exact"/>
              <w:rPr>
                <w:rFonts w:hint="eastAsia" w:ascii="宋体" w:hAnsi="宋体" w:cs="宋体"/>
                <w:kern w:val="0"/>
                <w:szCs w:val="21"/>
              </w:rPr>
            </w:pPr>
            <w:r>
              <w:rPr>
                <w:rFonts w:hint="eastAsia" w:ascii="宋体" w:hAnsi="宋体" w:cs="宋体"/>
                <w:kern w:val="0"/>
                <w:szCs w:val="21"/>
              </w:rPr>
              <w:t>负责实施</w:t>
            </w:r>
            <w:r>
              <w:rPr>
                <w:rFonts w:ascii="宋体" w:hAnsi="宋体" w:cs="宋体"/>
                <w:kern w:val="0"/>
                <w:szCs w:val="21"/>
              </w:rPr>
              <w:t>国家机关收费、公益事业收费、公用事业收费、中介服务收费和重要经营收费的</w:t>
            </w:r>
            <w:r>
              <w:rPr>
                <w:rFonts w:hint="eastAsia" w:ascii="宋体" w:hAnsi="宋体" w:cs="宋体"/>
                <w:kern w:val="0"/>
                <w:szCs w:val="21"/>
              </w:rPr>
              <w:t>管理工作，负责全县收费许可证的办理、发放及审验工作</w:t>
            </w:r>
            <w:r>
              <w:rPr>
                <w:rFonts w:hint="eastAsia" w:ascii="宋体" w:hAnsi="宋体" w:cs="宋体"/>
                <w:kern w:val="0"/>
                <w:szCs w:val="21"/>
                <w:lang w:eastAsia="zh-CN"/>
              </w:rPr>
              <w:t>。</w:t>
            </w:r>
          </w:p>
        </w:tc>
        <w:tc>
          <w:tcPr>
            <w:tcW w:w="7020" w:type="dxa"/>
            <w:vAlign w:val="center"/>
          </w:tcPr>
          <w:p>
            <w:pPr>
              <w:spacing w:line="360" w:lineRule="exact"/>
              <w:rPr>
                <w:rFonts w:hint="eastAsia" w:ascii="宋体" w:hAnsi="宋体" w:cs="宋体"/>
                <w:kern w:val="0"/>
                <w:szCs w:val="21"/>
              </w:rPr>
            </w:pPr>
            <w:r>
              <w:rPr>
                <w:rFonts w:hint="eastAsia" w:ascii="宋体" w:hAnsi="宋体" w:cs="宋体"/>
                <w:kern w:val="0"/>
                <w:szCs w:val="21"/>
              </w:rPr>
              <w:t>负责全县收费许可证的办理、发放及审验工作</w:t>
            </w:r>
            <w:r>
              <w:rPr>
                <w:rFonts w:hint="eastAsia" w:ascii="宋体" w:hAnsi="宋体" w:cs="宋体"/>
                <w:kern w:val="0"/>
                <w:szCs w:val="21"/>
                <w:lang w:eastAsia="zh-CN"/>
              </w:rPr>
              <w:t>。</w:t>
            </w:r>
          </w:p>
        </w:tc>
        <w:tc>
          <w:tcPr>
            <w:tcW w:w="1440" w:type="dxa"/>
            <w:vAlign w:val="center"/>
          </w:tcPr>
          <w:p>
            <w:pPr>
              <w:jc w:val="center"/>
              <w:rPr>
                <w:rFonts w:hint="eastAsia" w:ascii="宋体" w:hAnsi="宋体" w:cs="宋体"/>
                <w:kern w:val="0"/>
                <w:szCs w:val="21"/>
              </w:rPr>
            </w:pPr>
            <w:r>
              <w:rPr>
                <w:rFonts w:hint="eastAsia" w:ascii="宋体" w:hAnsi="宋体" w:cs="宋体"/>
                <w:kern w:val="0"/>
                <w:szCs w:val="21"/>
              </w:rPr>
              <w:t>物价管理办公室</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29</w:t>
            </w:r>
          </w:p>
        </w:tc>
        <w:tc>
          <w:tcPr>
            <w:tcW w:w="4140" w:type="dxa"/>
            <w:vAlign w:val="center"/>
          </w:tcPr>
          <w:p>
            <w:pPr>
              <w:rPr>
                <w:rFonts w:hint="eastAsia" w:ascii="宋体" w:hAnsi="宋体" w:cs="宋体"/>
                <w:kern w:val="0"/>
                <w:szCs w:val="21"/>
              </w:rPr>
            </w:pPr>
            <w:r>
              <w:rPr>
                <w:rFonts w:hint="eastAsia" w:ascii="宋体" w:hAnsi="宋体" w:cs="宋体"/>
                <w:kern w:val="0"/>
                <w:szCs w:val="21"/>
              </w:rPr>
              <w:t>研究提出全县工业发展战略，拟定工业行业规划和产业政策并组织实施</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负责拟定促进民营经济发展中长期和年度指导性计划</w:t>
            </w:r>
            <w:r>
              <w:rPr>
                <w:rFonts w:hint="eastAsia" w:ascii="宋体" w:hAnsi="宋体" w:cs="宋体"/>
                <w:kern w:val="0"/>
                <w:szCs w:val="21"/>
                <w:lang w:eastAsia="zh-CN"/>
              </w:rPr>
              <w:t>。</w:t>
            </w:r>
          </w:p>
        </w:tc>
        <w:tc>
          <w:tcPr>
            <w:tcW w:w="1440" w:type="dxa"/>
            <w:vAlign w:val="center"/>
          </w:tcPr>
          <w:p>
            <w:pPr>
              <w:jc w:val="center"/>
              <w:rPr>
                <w:rFonts w:hint="eastAsia" w:ascii="宋体" w:hAnsi="宋体" w:cs="宋体"/>
                <w:kern w:val="0"/>
                <w:szCs w:val="21"/>
              </w:rPr>
            </w:pPr>
            <w:r>
              <w:rPr>
                <w:rFonts w:hint="eastAsia" w:ascii="宋体" w:hAnsi="宋体" w:cs="宋体"/>
                <w:kern w:val="0"/>
                <w:szCs w:val="21"/>
              </w:rPr>
              <w:t>工业与信息产业股</w:t>
            </w:r>
          </w:p>
        </w:tc>
        <w:tc>
          <w:tcPr>
            <w:tcW w:w="855" w:type="dxa"/>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30</w:t>
            </w:r>
          </w:p>
        </w:tc>
        <w:tc>
          <w:tcPr>
            <w:tcW w:w="4140" w:type="dxa"/>
            <w:vAlign w:val="center"/>
          </w:tcPr>
          <w:p>
            <w:pPr>
              <w:rPr>
                <w:rFonts w:hint="eastAsia" w:ascii="宋体" w:hAnsi="宋体" w:cs="宋体"/>
                <w:kern w:val="0"/>
                <w:szCs w:val="21"/>
              </w:rPr>
            </w:pPr>
            <w:r>
              <w:rPr>
                <w:rFonts w:hint="eastAsia" w:ascii="宋体" w:hAnsi="宋体" w:cs="宋体"/>
                <w:kern w:val="0"/>
                <w:szCs w:val="21"/>
              </w:rPr>
              <w:t>组织实施工业行业技术法规和行业标准</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实施对融资性担保机构监督管理和政策支持的工作</w:t>
            </w:r>
            <w:r>
              <w:rPr>
                <w:rFonts w:hint="eastAsia" w:ascii="宋体" w:hAnsi="宋体" w:cs="宋体"/>
                <w:kern w:val="0"/>
                <w:szCs w:val="21"/>
                <w:lang w:eastAsia="zh-CN"/>
              </w:rPr>
              <w:t>。</w:t>
            </w:r>
          </w:p>
        </w:tc>
        <w:tc>
          <w:tcPr>
            <w:tcW w:w="1440" w:type="dxa"/>
            <w:vAlign w:val="center"/>
          </w:tcPr>
          <w:p>
            <w:pPr>
              <w:jc w:val="center"/>
              <w:rPr>
                <w:rFonts w:ascii="宋体" w:hAnsi="宋体"/>
                <w:szCs w:val="21"/>
              </w:rPr>
            </w:pPr>
            <w:r>
              <w:rPr>
                <w:rFonts w:hint="eastAsia" w:ascii="宋体" w:hAnsi="宋体" w:cs="宋体"/>
                <w:kern w:val="0"/>
                <w:szCs w:val="21"/>
              </w:rPr>
              <w:t>工业与信息产业股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31</w:t>
            </w:r>
          </w:p>
        </w:tc>
        <w:tc>
          <w:tcPr>
            <w:tcW w:w="4140" w:type="dxa"/>
            <w:vAlign w:val="center"/>
          </w:tcPr>
          <w:p>
            <w:pPr>
              <w:rPr>
                <w:rFonts w:hint="eastAsia" w:ascii="宋体" w:hAnsi="宋体" w:cs="宋体"/>
                <w:kern w:val="0"/>
                <w:szCs w:val="21"/>
              </w:rPr>
            </w:pPr>
            <w:r>
              <w:rPr>
                <w:rFonts w:hint="eastAsia" w:ascii="宋体" w:hAnsi="宋体" w:cs="宋体"/>
                <w:kern w:val="0"/>
                <w:szCs w:val="21"/>
              </w:rPr>
              <w:t>工业日常监测；工业节能、资源综合利用和清洁生产促进工作</w:t>
            </w:r>
          </w:p>
        </w:tc>
        <w:tc>
          <w:tcPr>
            <w:tcW w:w="7020" w:type="dxa"/>
            <w:vAlign w:val="center"/>
          </w:tcPr>
          <w:p>
            <w:pPr>
              <w:rPr>
                <w:rFonts w:hint="eastAsia" w:ascii="宋体" w:hAnsi="宋体" w:cs="宋体"/>
                <w:kern w:val="0"/>
                <w:szCs w:val="21"/>
              </w:rPr>
            </w:pPr>
            <w:r>
              <w:rPr>
                <w:rFonts w:hint="eastAsia" w:ascii="宋体" w:hAnsi="宋体" w:cs="宋体"/>
                <w:kern w:val="0"/>
                <w:szCs w:val="21"/>
              </w:rPr>
              <w:t>淘汰落后产能，工业锅炉改造等</w:t>
            </w:r>
            <w:r>
              <w:rPr>
                <w:rFonts w:hint="eastAsia" w:ascii="宋体" w:hAnsi="宋体" w:cs="宋体"/>
                <w:kern w:val="0"/>
                <w:szCs w:val="21"/>
                <w:lang w:eastAsia="zh-CN"/>
              </w:rPr>
              <w:t>。</w:t>
            </w:r>
          </w:p>
        </w:tc>
        <w:tc>
          <w:tcPr>
            <w:tcW w:w="1440" w:type="dxa"/>
            <w:vAlign w:val="center"/>
          </w:tcPr>
          <w:p>
            <w:pPr>
              <w:jc w:val="center"/>
              <w:rPr>
                <w:rFonts w:ascii="宋体" w:hAnsi="宋体"/>
                <w:szCs w:val="21"/>
              </w:rPr>
            </w:pPr>
            <w:r>
              <w:rPr>
                <w:rFonts w:hint="eastAsia" w:ascii="宋体" w:hAnsi="宋体" w:cs="宋体"/>
                <w:kern w:val="0"/>
                <w:szCs w:val="21"/>
              </w:rPr>
              <w:t>工业与信息产业股</w:t>
            </w:r>
          </w:p>
        </w:tc>
        <w:tc>
          <w:tcPr>
            <w:tcW w:w="855" w:type="dxa"/>
            <w:vAlign w:val="center"/>
          </w:tcPr>
          <w:p>
            <w:pPr>
              <w:rPr>
                <w:rFonts w:hint="eastAsia" w:ascii="宋体" w:hAnsi="宋体" w:cs="宋体"/>
                <w:kern w:val="0"/>
                <w:szCs w:val="21"/>
              </w:rPr>
            </w:pPr>
          </w:p>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32</w:t>
            </w:r>
          </w:p>
        </w:tc>
        <w:tc>
          <w:tcPr>
            <w:tcW w:w="4140" w:type="dxa"/>
            <w:vAlign w:val="center"/>
          </w:tcPr>
          <w:p>
            <w:pPr>
              <w:rPr>
                <w:rFonts w:hint="eastAsia" w:ascii="宋体" w:hAnsi="宋体" w:cs="宋体"/>
                <w:kern w:val="0"/>
                <w:szCs w:val="21"/>
              </w:rPr>
            </w:pPr>
            <w:r>
              <w:rPr>
                <w:rFonts w:hint="eastAsia" w:ascii="宋体" w:hAnsi="宋体" w:cs="宋体"/>
                <w:kern w:val="0"/>
                <w:szCs w:val="21"/>
              </w:rPr>
              <w:t>推进信息化和工业化融合，推进全县信息化建设，推进高新技术与传统工业改造结合</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协调维护全县信息安全保障系统建设</w:t>
            </w:r>
            <w:r>
              <w:rPr>
                <w:rFonts w:hint="eastAsia" w:ascii="宋体" w:hAnsi="宋体" w:cs="宋体"/>
                <w:kern w:val="0"/>
                <w:szCs w:val="21"/>
                <w:lang w:eastAsia="zh-CN"/>
              </w:rPr>
              <w:t>。</w:t>
            </w:r>
          </w:p>
        </w:tc>
        <w:tc>
          <w:tcPr>
            <w:tcW w:w="1440" w:type="dxa"/>
            <w:vAlign w:val="center"/>
          </w:tcPr>
          <w:p>
            <w:pPr>
              <w:jc w:val="center"/>
              <w:rPr>
                <w:rFonts w:ascii="宋体" w:hAnsi="宋体"/>
                <w:szCs w:val="21"/>
              </w:rPr>
            </w:pPr>
            <w:r>
              <w:rPr>
                <w:rFonts w:hint="eastAsia" w:ascii="宋体" w:hAnsi="宋体" w:cs="宋体"/>
                <w:kern w:val="0"/>
                <w:szCs w:val="21"/>
              </w:rPr>
              <w:t>工业与信息产业股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33</w:t>
            </w: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监督、检查和管理本县的防震减灾工作；组织编制本县的防震减灾规划和计划；会同有关部门建立震灾预防工作体系；承担县政府抗震救灾指挥部的办事机构职责</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监督、检查震害防御工作</w:t>
            </w:r>
            <w:r>
              <w:rPr>
                <w:rFonts w:hint="eastAsia" w:ascii="宋体" w:hAnsi="宋体" w:cs="宋体"/>
                <w:kern w:val="0"/>
                <w:szCs w:val="21"/>
                <w:lang w:eastAsia="zh-CN"/>
              </w:rPr>
              <w:t>。</w:t>
            </w:r>
          </w:p>
        </w:tc>
        <w:tc>
          <w:tcPr>
            <w:tcW w:w="1440" w:type="dxa"/>
            <w:vAlign w:val="center"/>
          </w:tcPr>
          <w:p>
            <w:pPr>
              <w:jc w:val="center"/>
              <w:rPr>
                <w:rFonts w:hint="eastAsia" w:ascii="宋体" w:hAnsi="宋体" w:cs="宋体"/>
                <w:kern w:val="0"/>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组织编制涞源县防震减灾中长期规划和年度计划</w:t>
            </w:r>
            <w:r>
              <w:rPr>
                <w:rFonts w:hint="eastAsia" w:ascii="宋体" w:hAnsi="宋体" w:cs="宋体"/>
                <w:kern w:val="0"/>
                <w:szCs w:val="21"/>
                <w:lang w:eastAsia="zh-CN"/>
              </w:rPr>
              <w:t>。</w:t>
            </w:r>
          </w:p>
        </w:tc>
        <w:tc>
          <w:tcPr>
            <w:tcW w:w="1440" w:type="dxa"/>
            <w:vAlign w:val="center"/>
          </w:tcPr>
          <w:p>
            <w:pPr>
              <w:jc w:val="center"/>
              <w:rPr>
                <w:rFonts w:ascii="宋体" w:hAnsi="宋体"/>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负责抗震设防要求和地震安全性评价工作的监督管理</w:t>
            </w:r>
            <w:r>
              <w:rPr>
                <w:rFonts w:hint="eastAsia" w:ascii="宋体" w:hAnsi="宋体" w:cs="宋体"/>
                <w:kern w:val="0"/>
                <w:szCs w:val="21"/>
                <w:lang w:eastAsia="zh-CN"/>
              </w:rPr>
              <w:t>。</w:t>
            </w:r>
          </w:p>
        </w:tc>
        <w:tc>
          <w:tcPr>
            <w:tcW w:w="1440" w:type="dxa"/>
            <w:vAlign w:val="center"/>
          </w:tcPr>
          <w:p>
            <w:pPr>
              <w:jc w:val="center"/>
              <w:rPr>
                <w:rFonts w:ascii="宋体" w:hAnsi="宋体"/>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会同有关部门组织地震灾害调查与损失评估，参与制定地震灾区重建规划</w:t>
            </w:r>
            <w:r>
              <w:rPr>
                <w:rFonts w:hint="eastAsia" w:ascii="宋体" w:hAnsi="宋体" w:cs="宋体"/>
                <w:kern w:val="0"/>
                <w:szCs w:val="21"/>
                <w:lang w:eastAsia="zh-CN"/>
              </w:rPr>
              <w:t>。</w:t>
            </w:r>
          </w:p>
        </w:tc>
        <w:tc>
          <w:tcPr>
            <w:tcW w:w="1440" w:type="dxa"/>
            <w:vAlign w:val="center"/>
          </w:tcPr>
          <w:p>
            <w:pPr>
              <w:jc w:val="center"/>
              <w:rPr>
                <w:rFonts w:ascii="宋体" w:hAnsi="宋体"/>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34</w:t>
            </w:r>
          </w:p>
        </w:tc>
        <w:tc>
          <w:tcPr>
            <w:tcW w:w="4140" w:type="dxa"/>
            <w:vMerge w:val="restart"/>
            <w:vAlign w:val="center"/>
          </w:tcPr>
          <w:p>
            <w:pPr>
              <w:ind w:firstLine="210" w:firstLineChars="100"/>
              <w:rPr>
                <w:rFonts w:hint="eastAsia" w:ascii="宋体" w:hAnsi="宋体" w:cs="宋体"/>
                <w:kern w:val="0"/>
                <w:szCs w:val="21"/>
              </w:rPr>
            </w:pPr>
            <w:r>
              <w:rPr>
                <w:rFonts w:hint="eastAsia" w:ascii="宋体" w:hAnsi="宋体" w:cs="宋体"/>
                <w:kern w:val="0"/>
                <w:szCs w:val="21"/>
              </w:rPr>
              <w:t>研究拟定本县破坏性地震应急预案并检查落实情况；负责地震紧急救援工作，会同有关部门建立地震应急救援工作体系，做好紧急救援物资的储备；负责地震应急与地震现场的组织与协调</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会同有关部门编制《涞源县地震应急预案》、地震应急预案备案工作</w:t>
            </w:r>
            <w:r>
              <w:rPr>
                <w:rFonts w:hint="eastAsia" w:ascii="宋体" w:hAnsi="宋体" w:cs="宋体"/>
                <w:kern w:val="0"/>
                <w:szCs w:val="21"/>
                <w:lang w:eastAsia="zh-CN"/>
              </w:rPr>
              <w:t>。</w:t>
            </w:r>
          </w:p>
        </w:tc>
        <w:tc>
          <w:tcPr>
            <w:tcW w:w="1440" w:type="dxa"/>
            <w:vAlign w:val="center"/>
          </w:tcPr>
          <w:p>
            <w:pPr>
              <w:jc w:val="center"/>
              <w:rPr>
                <w:rFonts w:ascii="宋体" w:hAnsi="宋体"/>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在抗震救灾中承担、组织、协调与地震工作相应的救援工作</w:t>
            </w:r>
            <w:r>
              <w:rPr>
                <w:rFonts w:hint="eastAsia" w:ascii="宋体" w:hAnsi="宋体" w:cs="宋体"/>
                <w:kern w:val="0"/>
                <w:szCs w:val="21"/>
                <w:lang w:eastAsia="zh-CN"/>
              </w:rPr>
              <w:t>。</w:t>
            </w:r>
          </w:p>
        </w:tc>
        <w:tc>
          <w:tcPr>
            <w:tcW w:w="1440" w:type="dxa"/>
            <w:vAlign w:val="center"/>
          </w:tcPr>
          <w:p>
            <w:pPr>
              <w:jc w:val="center"/>
              <w:rPr>
                <w:rFonts w:ascii="宋体" w:hAnsi="宋体"/>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847" w:hRule="atLeast"/>
        </w:trPr>
        <w:tc>
          <w:tcPr>
            <w:tcW w:w="900" w:type="dxa"/>
            <w:vMerge w:val="continue"/>
            <w:vAlign w:val="center"/>
          </w:tcPr>
          <w:p>
            <w:pP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指导、协助、督促有关单位做好地震应急救援培训、演练、地震应急物资储备等工作</w:t>
            </w:r>
            <w:r>
              <w:rPr>
                <w:rFonts w:hint="eastAsia" w:ascii="宋体" w:hAnsi="宋体" w:cs="宋体"/>
                <w:kern w:val="0"/>
                <w:szCs w:val="21"/>
                <w:lang w:eastAsia="zh-CN"/>
              </w:rPr>
              <w:t>。</w:t>
            </w:r>
          </w:p>
        </w:tc>
        <w:tc>
          <w:tcPr>
            <w:tcW w:w="1440" w:type="dxa"/>
            <w:vAlign w:val="center"/>
          </w:tcPr>
          <w:p>
            <w:pPr>
              <w:jc w:val="center"/>
              <w:rPr>
                <w:rFonts w:ascii="宋体" w:hAnsi="宋体"/>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35</w:t>
            </w: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编制本部门预算中的科技经费预决算，并监督预算的执行；参与拟订重大科技投入政策和科技经费管理办法；提出科技事业费、科技项目资金的安排建议，经审核批准后组织实施并监督检查</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提出科技计划经费配置建议，协调规划和计划的实施</w:t>
            </w:r>
            <w:r>
              <w:rPr>
                <w:rFonts w:hint="eastAsia" w:ascii="宋体" w:hAnsi="宋体" w:cs="宋体"/>
                <w:kern w:val="0"/>
                <w:szCs w:val="21"/>
                <w:lang w:eastAsia="zh-CN"/>
              </w:rPr>
              <w:t>。</w:t>
            </w:r>
          </w:p>
        </w:tc>
        <w:tc>
          <w:tcPr>
            <w:tcW w:w="1440" w:type="dxa"/>
            <w:vMerge w:val="restart"/>
            <w:vAlign w:val="center"/>
          </w:tcPr>
          <w:p>
            <w:pPr>
              <w:jc w:val="center"/>
              <w:rPr>
                <w:rFonts w:hint="eastAsia" w:ascii="宋体" w:hAnsi="宋体" w:cs="宋体"/>
                <w:kern w:val="0"/>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编制本部门预算中的科技经费预决算，并监督预算的执行</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会同有关方面提出科技资源配置政策、措施建议及重大创新基地建设规划建议</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36</w:t>
            </w: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研究提出全县科技发展战略，组织拟定中长期科技发展规划；组织编制县级各项发展计划、科技开发计划指南；负责科研课题验收工作；组织编制全县重大科技工作建设规划</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组织拟定中长期科技发展规划</w:t>
            </w:r>
            <w:r>
              <w:rPr>
                <w:rFonts w:hint="eastAsia" w:ascii="宋体" w:hAnsi="宋体" w:cs="宋体"/>
                <w:kern w:val="0"/>
                <w:szCs w:val="21"/>
                <w:lang w:eastAsia="zh-CN"/>
              </w:rPr>
              <w:t>。</w:t>
            </w:r>
          </w:p>
        </w:tc>
        <w:tc>
          <w:tcPr>
            <w:tcW w:w="1440" w:type="dxa"/>
            <w:vMerge w:val="restart"/>
            <w:vAlign w:val="center"/>
          </w:tcPr>
          <w:p>
            <w:pPr>
              <w:jc w:val="center"/>
              <w:rPr>
                <w:rFonts w:hint="eastAsia" w:ascii="宋体" w:hAnsi="宋体" w:cs="宋体"/>
                <w:kern w:val="0"/>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组织编制县级各项发展计划、科技开发计划指南；组织编制全县重大科技工作建设规划；负责科研课题验收工作</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847"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37</w:t>
            </w: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研究拟定科技成果管理的政策和规章；管理科技成果登记、评价、鉴定和科技保密工作。组织编制科技成果推广计划；指导重大科技成果的推广示范。负责拟订科技成果奖励政策；组织实施科技奖励工作。研究提出技术市场相关政策、法规和管理办法，指导全县技术市场工作。负责管理科技统计工作</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拟定科技奖励政策和办法并组织实施</w:t>
            </w:r>
            <w:r>
              <w:rPr>
                <w:rFonts w:hint="eastAsia" w:ascii="宋体" w:hAnsi="宋体" w:cs="宋体"/>
                <w:kern w:val="0"/>
                <w:szCs w:val="21"/>
                <w:lang w:eastAsia="zh-CN"/>
              </w:rPr>
              <w:t>。</w:t>
            </w:r>
          </w:p>
        </w:tc>
        <w:tc>
          <w:tcPr>
            <w:tcW w:w="1440" w:type="dxa"/>
            <w:vMerge w:val="restart"/>
            <w:vAlign w:val="center"/>
          </w:tcPr>
          <w:p>
            <w:pPr>
              <w:jc w:val="center"/>
              <w:rPr>
                <w:rFonts w:hint="eastAsia" w:ascii="宋体" w:hAnsi="宋体" w:cs="宋体"/>
                <w:kern w:val="0"/>
                <w:szCs w:val="21"/>
              </w:rPr>
            </w:pPr>
            <w:r>
              <w:rPr>
                <w:rFonts w:hint="eastAsia" w:ascii="宋体" w:hAnsi="宋体" w:cs="宋体"/>
                <w:kern w:val="0"/>
                <w:szCs w:val="21"/>
              </w:rPr>
              <w:t>科学事业管理股</w:t>
            </w:r>
          </w:p>
        </w:tc>
        <w:tc>
          <w:tcPr>
            <w:tcW w:w="855" w:type="dxa"/>
            <w:vAlign w:val="center"/>
          </w:tcPr>
          <w:p>
            <w:pPr>
              <w:spacing w:line="36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拟定科技成果管理政策和办法，并指导、监督科技成果评价</w:t>
            </w:r>
            <w:r>
              <w:rPr>
                <w:rFonts w:hint="eastAsia" w:ascii="宋体" w:hAnsi="宋体" w:cs="宋体"/>
                <w:kern w:val="0"/>
                <w:szCs w:val="21"/>
                <w:lang w:eastAsia="zh-CN"/>
              </w:rPr>
              <w:t>。</w:t>
            </w:r>
          </w:p>
        </w:tc>
        <w:tc>
          <w:tcPr>
            <w:tcW w:w="1440" w:type="dxa"/>
            <w:vMerge w:val="continue"/>
            <w:vAlign w:val="center"/>
          </w:tcPr>
          <w:p>
            <w:pPr>
              <w:spacing w:line="360" w:lineRule="exact"/>
              <w:rPr>
                <w:rFonts w:hint="eastAsia" w:ascii="宋体" w:hAnsi="宋体" w:cs="宋体"/>
                <w:kern w:val="0"/>
                <w:szCs w:val="21"/>
              </w:rPr>
            </w:pPr>
          </w:p>
        </w:tc>
        <w:tc>
          <w:tcPr>
            <w:tcW w:w="855" w:type="dxa"/>
            <w:vAlign w:val="center"/>
          </w:tcPr>
          <w:p>
            <w:pPr>
              <w:spacing w:line="36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拟定促进技术市场发展政策，指导技术市场规范和发展</w:t>
            </w:r>
            <w:r>
              <w:rPr>
                <w:rFonts w:hint="eastAsia" w:ascii="宋体" w:hAnsi="宋体" w:cs="宋体"/>
                <w:kern w:val="0"/>
                <w:szCs w:val="21"/>
                <w:lang w:eastAsia="zh-CN"/>
              </w:rPr>
              <w:t>。</w:t>
            </w:r>
          </w:p>
        </w:tc>
        <w:tc>
          <w:tcPr>
            <w:tcW w:w="1440" w:type="dxa"/>
            <w:vMerge w:val="continue"/>
            <w:vAlign w:val="center"/>
          </w:tcPr>
          <w:p>
            <w:pPr>
              <w:spacing w:line="360" w:lineRule="exact"/>
              <w:rPr>
                <w:rFonts w:hint="eastAsia" w:ascii="宋体" w:hAnsi="宋体" w:cs="宋体"/>
                <w:kern w:val="0"/>
                <w:szCs w:val="21"/>
              </w:rPr>
            </w:pPr>
          </w:p>
        </w:tc>
        <w:tc>
          <w:tcPr>
            <w:tcW w:w="855" w:type="dxa"/>
            <w:vAlign w:val="center"/>
          </w:tcPr>
          <w:p>
            <w:pPr>
              <w:spacing w:line="36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按照科技保密有关政策法规要求，负责科技保密业务工作</w:t>
            </w:r>
            <w:r>
              <w:rPr>
                <w:rFonts w:hint="eastAsia" w:ascii="宋体" w:hAnsi="宋体" w:cs="宋体"/>
                <w:kern w:val="0"/>
                <w:szCs w:val="21"/>
                <w:lang w:eastAsia="zh-CN"/>
              </w:rPr>
              <w:t>。</w:t>
            </w:r>
          </w:p>
        </w:tc>
        <w:tc>
          <w:tcPr>
            <w:tcW w:w="1440" w:type="dxa"/>
            <w:vMerge w:val="continue"/>
            <w:vAlign w:val="center"/>
          </w:tcPr>
          <w:p>
            <w:pPr>
              <w:spacing w:line="360" w:lineRule="exact"/>
              <w:rPr>
                <w:rFonts w:hint="eastAsia" w:ascii="宋体" w:hAnsi="宋体" w:cs="宋体"/>
                <w:kern w:val="0"/>
                <w:szCs w:val="21"/>
              </w:rPr>
            </w:pPr>
          </w:p>
        </w:tc>
        <w:tc>
          <w:tcPr>
            <w:tcW w:w="855" w:type="dxa"/>
            <w:vAlign w:val="center"/>
          </w:tcPr>
          <w:p>
            <w:pPr>
              <w:spacing w:line="36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承办政府间双边和多边及国际组织间科技合作与交流事宜</w:t>
            </w:r>
            <w:r>
              <w:rPr>
                <w:rFonts w:hint="eastAsia" w:ascii="宋体" w:hAnsi="宋体" w:cs="宋体"/>
                <w:kern w:val="0"/>
                <w:szCs w:val="21"/>
                <w:lang w:eastAsia="zh-CN"/>
              </w:rPr>
              <w:t>。</w:t>
            </w:r>
          </w:p>
        </w:tc>
        <w:tc>
          <w:tcPr>
            <w:tcW w:w="1440" w:type="dxa"/>
            <w:vMerge w:val="continue"/>
            <w:vAlign w:val="center"/>
          </w:tcPr>
          <w:p>
            <w:pP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restart"/>
            <w:vAlign w:val="center"/>
          </w:tcPr>
          <w:p>
            <w:pPr>
              <w:jc w:val="center"/>
              <w:rPr>
                <w:rFonts w:hint="eastAsia" w:ascii="宋体" w:hAnsi="宋体" w:cs="宋体"/>
                <w:kern w:val="0"/>
                <w:szCs w:val="21"/>
              </w:rPr>
            </w:pPr>
          </w:p>
          <w:p>
            <w:pPr>
              <w:jc w:val="center"/>
              <w:rPr>
                <w:rFonts w:hint="eastAsia" w:ascii="宋体" w:hAnsi="宋体" w:cs="宋体"/>
                <w:kern w:val="0"/>
                <w:szCs w:val="21"/>
              </w:rPr>
            </w:pPr>
            <w:r>
              <w:rPr>
                <w:rFonts w:hint="eastAsia" w:ascii="宋体" w:hAnsi="宋体" w:cs="宋体"/>
                <w:kern w:val="0"/>
                <w:szCs w:val="21"/>
              </w:rPr>
              <w:t>38</w:t>
            </w: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研究提出促进全县农村科技发展方针政策；编制并组织实施全县农村科技发展中长期规划和年度计划；组织实施重大农业科技攻关；组织协调农业科技示范基地建设；协同有关部门推动农村科技进步和农村科技体制改革；指导全县农业科技园区建设，负责各级农业科技园区、农业高新技术企业及产品的认定申报工作；指导全县科技扶贫工作</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组织实施相关领域科技支持计划</w:t>
            </w:r>
            <w:r>
              <w:rPr>
                <w:rFonts w:hint="eastAsia" w:ascii="宋体" w:hAnsi="宋体" w:cs="宋体"/>
                <w:kern w:val="0"/>
                <w:szCs w:val="21"/>
                <w:lang w:eastAsia="zh-CN"/>
              </w:rPr>
              <w:t>。</w:t>
            </w:r>
          </w:p>
        </w:tc>
        <w:tc>
          <w:tcPr>
            <w:tcW w:w="1440" w:type="dxa"/>
            <w:vMerge w:val="restart"/>
            <w:vAlign w:val="center"/>
          </w:tcPr>
          <w:p>
            <w:pPr>
              <w:jc w:val="center"/>
              <w:rPr>
                <w:rFonts w:hint="eastAsia" w:ascii="宋体" w:hAnsi="宋体" w:cs="宋体"/>
                <w:kern w:val="0"/>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ascii="宋体" w:hAnsi="宋体" w:cs="宋体"/>
                <w:kern w:val="0"/>
                <w:szCs w:val="21"/>
              </w:rPr>
            </w:pPr>
            <w:r>
              <w:rPr>
                <w:rFonts w:hint="eastAsia" w:ascii="宋体" w:hAnsi="宋体" w:cs="宋体"/>
                <w:kern w:val="0"/>
                <w:szCs w:val="21"/>
              </w:rPr>
              <w:t>指导全县农业科技园区的有关工作</w:t>
            </w:r>
            <w:r>
              <w:rPr>
                <w:rFonts w:hint="eastAsia" w:ascii="宋体" w:hAnsi="宋体" w:cs="宋体"/>
                <w:kern w:val="0"/>
                <w:szCs w:val="21"/>
                <w:lang w:eastAsia="zh-CN"/>
              </w:rPr>
              <w:t>。</w:t>
            </w:r>
          </w:p>
        </w:tc>
        <w:tc>
          <w:tcPr>
            <w:tcW w:w="1440" w:type="dxa"/>
            <w:vMerge w:val="continue"/>
            <w:vAlign w:val="center"/>
          </w:tcPr>
          <w:p>
            <w:pPr>
              <w:jc w:val="center"/>
              <w:rPr>
                <w:rFonts w:ascii="宋体" w:hAnsi="宋体" w:cs="宋体"/>
                <w:kern w:val="0"/>
                <w:szCs w:val="21"/>
              </w:rPr>
            </w:pP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ascii="宋体" w:hAnsi="宋体" w:cs="宋体"/>
                <w:kern w:val="0"/>
                <w:szCs w:val="21"/>
              </w:rPr>
            </w:pPr>
          </w:p>
        </w:tc>
        <w:tc>
          <w:tcPr>
            <w:tcW w:w="4140" w:type="dxa"/>
            <w:vMerge w:val="continue"/>
            <w:vAlign w:val="center"/>
          </w:tcPr>
          <w:p>
            <w:pPr>
              <w:rPr>
                <w:rFonts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指导相关科技成果的应用示范</w:t>
            </w:r>
            <w:r>
              <w:rPr>
                <w:rFonts w:hint="eastAsia" w:ascii="宋体" w:hAnsi="宋体" w:cs="宋体"/>
                <w:kern w:val="0"/>
                <w:szCs w:val="21"/>
                <w:lang w:eastAsia="zh-CN"/>
              </w:rPr>
              <w:t>。</w:t>
            </w:r>
          </w:p>
        </w:tc>
        <w:tc>
          <w:tcPr>
            <w:tcW w:w="1440" w:type="dxa"/>
            <w:vMerge w:val="continue"/>
            <w:vAlign w:val="center"/>
          </w:tcPr>
          <w:p>
            <w:pPr>
              <w:jc w:val="center"/>
              <w:rPr>
                <w:rFonts w:ascii="宋体" w:hAnsi="宋体" w:cs="宋体"/>
                <w:kern w:val="0"/>
                <w:szCs w:val="21"/>
              </w:rPr>
            </w:pPr>
          </w:p>
        </w:tc>
        <w:tc>
          <w:tcPr>
            <w:tcW w:w="85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39</w:t>
            </w: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研究提出全县工业领域高新技术发展及产业化的方针政策，组织实施工业领域科技支撑计划、高技术研究发展计划和政策引导类计划；指导协调高新技术产业开发区的有关工作；推动高新技术产业化相关技术服务体系建设；负责组织全县高新技术企业及产品的认定申报工作</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拟定相关领域高新技术发展及产业化的规划和政策</w:t>
            </w:r>
            <w:r>
              <w:rPr>
                <w:rFonts w:hint="eastAsia" w:ascii="宋体" w:hAnsi="宋体" w:cs="宋体"/>
                <w:kern w:val="0"/>
                <w:szCs w:val="21"/>
                <w:lang w:eastAsia="zh-CN"/>
              </w:rPr>
              <w:t>。</w:t>
            </w:r>
          </w:p>
        </w:tc>
        <w:tc>
          <w:tcPr>
            <w:tcW w:w="1440" w:type="dxa"/>
            <w:vMerge w:val="restart"/>
            <w:vAlign w:val="center"/>
          </w:tcPr>
          <w:p>
            <w:pPr>
              <w:jc w:val="center"/>
              <w:rPr>
                <w:rFonts w:hint="eastAsia" w:ascii="宋体" w:hAnsi="宋体" w:cs="宋体"/>
                <w:kern w:val="0"/>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指导高新技术产业开发区建设</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推动高新技术产业化相关技术服务体系建设</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参与高新技术企业认定推荐工作</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组织实施相关领域科技支撑计划、高技术研究发展计划和政策引导类科技计划</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40</w:t>
            </w:r>
          </w:p>
        </w:tc>
        <w:tc>
          <w:tcPr>
            <w:tcW w:w="4140" w:type="dxa"/>
            <w:vMerge w:val="restart"/>
            <w:vAlign w:val="center"/>
          </w:tcPr>
          <w:p>
            <w:pPr>
              <w:spacing w:line="360" w:lineRule="exact"/>
              <w:rPr>
                <w:rFonts w:hint="eastAsia" w:ascii="宋体" w:hAnsi="宋体" w:cs="宋体"/>
                <w:kern w:val="0"/>
                <w:szCs w:val="21"/>
              </w:rPr>
            </w:pPr>
            <w:r>
              <w:rPr>
                <w:rFonts w:hint="eastAsia" w:ascii="宋体" w:hAnsi="宋体" w:cs="宋体"/>
                <w:kern w:val="0"/>
                <w:szCs w:val="21"/>
              </w:rPr>
              <w:t>会同有关部门拟订科技人才队伍建设规划，提出相关的政策建议</w:t>
            </w:r>
            <w:r>
              <w:rPr>
                <w:rFonts w:hint="eastAsia" w:ascii="宋体" w:hAnsi="宋体" w:cs="宋体"/>
                <w:kern w:val="0"/>
                <w:szCs w:val="21"/>
                <w:lang w:eastAsia="zh-CN"/>
              </w:rPr>
              <w:t>。</w:t>
            </w:r>
          </w:p>
        </w:tc>
        <w:tc>
          <w:tcPr>
            <w:tcW w:w="7020" w:type="dxa"/>
            <w:vAlign w:val="center"/>
          </w:tcPr>
          <w:p>
            <w:pPr>
              <w:spacing w:line="360" w:lineRule="exact"/>
              <w:rPr>
                <w:rFonts w:hint="eastAsia" w:ascii="宋体" w:hAnsi="宋体" w:cs="宋体"/>
                <w:kern w:val="0"/>
                <w:szCs w:val="21"/>
              </w:rPr>
            </w:pPr>
            <w:r>
              <w:rPr>
                <w:rFonts w:hint="eastAsia" w:ascii="宋体" w:hAnsi="宋体" w:cs="宋体"/>
                <w:kern w:val="0"/>
                <w:szCs w:val="21"/>
              </w:rPr>
              <w:t>会同有关方面拟定我县科技人才队伍建设的政策措施并组织实施</w:t>
            </w:r>
            <w:r>
              <w:rPr>
                <w:rFonts w:hint="eastAsia" w:ascii="宋体" w:hAnsi="宋体" w:cs="宋体"/>
                <w:kern w:val="0"/>
                <w:szCs w:val="21"/>
                <w:lang w:eastAsia="zh-CN"/>
              </w:rPr>
              <w:t>。</w:t>
            </w:r>
          </w:p>
        </w:tc>
        <w:tc>
          <w:tcPr>
            <w:tcW w:w="1440" w:type="dxa"/>
            <w:vMerge w:val="restart"/>
            <w:vAlign w:val="center"/>
          </w:tcPr>
          <w:p>
            <w:pPr>
              <w:spacing w:line="360" w:lineRule="exact"/>
              <w:jc w:val="center"/>
              <w:rPr>
                <w:rFonts w:hint="eastAsia" w:ascii="宋体" w:hAnsi="宋体" w:cs="宋体"/>
                <w:kern w:val="0"/>
                <w:szCs w:val="21"/>
              </w:rPr>
            </w:pPr>
            <w:r>
              <w:rPr>
                <w:rFonts w:hint="eastAsia" w:ascii="宋体" w:hAnsi="宋体" w:cs="宋体"/>
                <w:kern w:val="0"/>
                <w:szCs w:val="21"/>
              </w:rPr>
              <w:t>科学事业管理股</w:t>
            </w:r>
          </w:p>
        </w:tc>
        <w:tc>
          <w:tcPr>
            <w:tcW w:w="855" w:type="dxa"/>
            <w:vAlign w:val="center"/>
          </w:tcPr>
          <w:p>
            <w:pPr>
              <w:spacing w:line="36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00" w:type="dxa"/>
            <w:vMerge w:val="continue"/>
            <w:vAlign w:val="center"/>
          </w:tcPr>
          <w:p>
            <w:pP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负责全县科技管理干部培训工作</w:t>
            </w:r>
            <w:r>
              <w:rPr>
                <w:rFonts w:hint="eastAsia" w:ascii="宋体" w:hAnsi="宋体" w:cs="宋体"/>
                <w:kern w:val="0"/>
                <w:szCs w:val="21"/>
                <w:lang w:eastAsia="zh-CN"/>
              </w:rPr>
              <w:t>。</w:t>
            </w:r>
          </w:p>
        </w:tc>
        <w:tc>
          <w:tcPr>
            <w:tcW w:w="1440" w:type="dxa"/>
            <w:vMerge w:val="continue"/>
            <w:vAlign w:val="center"/>
          </w:tcPr>
          <w:p>
            <w:pP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00" w:type="dxa"/>
            <w:vMerge w:val="continue"/>
            <w:vAlign w:val="center"/>
          </w:tcPr>
          <w:p>
            <w:pP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负责制定全县科技人才队伍建设规划</w:t>
            </w:r>
            <w:r>
              <w:rPr>
                <w:rFonts w:hint="eastAsia" w:ascii="宋体" w:hAnsi="宋体" w:cs="宋体"/>
                <w:kern w:val="0"/>
                <w:szCs w:val="21"/>
                <w:lang w:eastAsia="zh-CN"/>
              </w:rPr>
              <w:t>。</w:t>
            </w:r>
          </w:p>
        </w:tc>
        <w:tc>
          <w:tcPr>
            <w:tcW w:w="1440" w:type="dxa"/>
            <w:vMerge w:val="continue"/>
            <w:vAlign w:val="center"/>
          </w:tcPr>
          <w:p>
            <w:pP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41</w:t>
            </w: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负责科技型中小企业的认定申报工作</w:t>
            </w:r>
          </w:p>
        </w:tc>
        <w:tc>
          <w:tcPr>
            <w:tcW w:w="7020" w:type="dxa"/>
            <w:vAlign w:val="center"/>
          </w:tcPr>
          <w:p>
            <w:pPr>
              <w:rPr>
                <w:rFonts w:hint="eastAsia" w:ascii="宋体" w:hAnsi="宋体" w:cs="宋体"/>
                <w:kern w:val="0"/>
                <w:szCs w:val="21"/>
              </w:rPr>
            </w:pPr>
            <w:r>
              <w:rPr>
                <w:rFonts w:hint="eastAsia" w:ascii="宋体" w:hAnsi="宋体" w:cs="宋体"/>
                <w:kern w:val="0"/>
                <w:szCs w:val="21"/>
              </w:rPr>
              <w:t>对全县科技型中小企业进行摸底调查</w:t>
            </w:r>
            <w:r>
              <w:rPr>
                <w:rFonts w:hint="eastAsia" w:ascii="宋体" w:hAnsi="宋体" w:cs="宋体"/>
                <w:kern w:val="0"/>
                <w:szCs w:val="21"/>
                <w:lang w:eastAsia="zh-CN"/>
              </w:rPr>
              <w:t>。</w:t>
            </w:r>
          </w:p>
        </w:tc>
        <w:tc>
          <w:tcPr>
            <w:tcW w:w="1440" w:type="dxa"/>
            <w:vMerge w:val="restart"/>
            <w:vAlign w:val="center"/>
          </w:tcPr>
          <w:p>
            <w:pPr>
              <w:jc w:val="center"/>
              <w:rPr>
                <w:rFonts w:hint="eastAsia" w:ascii="宋体" w:hAnsi="宋体" w:cs="宋体"/>
                <w:kern w:val="0"/>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对符合条件的给予认定申报</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42</w:t>
            </w:r>
          </w:p>
        </w:tc>
        <w:tc>
          <w:tcPr>
            <w:tcW w:w="4140" w:type="dxa"/>
            <w:vMerge w:val="restart"/>
            <w:vAlign w:val="center"/>
          </w:tcPr>
          <w:p>
            <w:pPr>
              <w:pStyle w:val="7"/>
              <w:wordWrap w:val="0"/>
              <w:spacing w:before="0" w:beforeAutospacing="0" w:after="0" w:afterAutospacing="0" w:line="360" w:lineRule="atLeast"/>
              <w:jc w:val="both"/>
              <w:rPr>
                <w:rFonts w:hint="eastAsia"/>
                <w:sz w:val="21"/>
                <w:szCs w:val="21"/>
              </w:rPr>
            </w:pPr>
            <w:r>
              <w:rPr>
                <w:rFonts w:hint="eastAsia"/>
                <w:sz w:val="21"/>
                <w:szCs w:val="21"/>
              </w:rPr>
              <w:t>承担规范专利管理基本秩序的责任。依法处理、调解侵犯专利案件以及查处假冒他人专利行为和冒充专利行为，会同有关部门指导和规范知识产权保护工作。加强全县专利信息公共服务体系建设，会同有关部门推动专利信息的传播利用</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组织开展专利行政执法专项行动工作，依法处理专利纠纷和查处假冒专利行为</w:t>
            </w:r>
            <w:r>
              <w:rPr>
                <w:rFonts w:hint="eastAsia" w:ascii="宋体" w:hAnsi="宋体" w:cs="宋体"/>
                <w:kern w:val="0"/>
                <w:szCs w:val="21"/>
                <w:lang w:eastAsia="zh-CN"/>
              </w:rPr>
              <w:t>。</w:t>
            </w:r>
            <w:r>
              <w:rPr>
                <w:rFonts w:hint="eastAsia" w:ascii="宋体" w:hAnsi="宋体" w:cs="宋体"/>
                <w:kern w:val="0"/>
                <w:szCs w:val="21"/>
              </w:rPr>
              <w:t xml:space="preserve">                   </w:t>
            </w:r>
          </w:p>
        </w:tc>
        <w:tc>
          <w:tcPr>
            <w:tcW w:w="1440" w:type="dxa"/>
            <w:vMerge w:val="restart"/>
            <w:vAlign w:val="center"/>
          </w:tcPr>
          <w:p>
            <w:pPr>
              <w:spacing w:line="360" w:lineRule="exact"/>
              <w:jc w:val="center"/>
              <w:rPr>
                <w:rFonts w:hint="eastAsia" w:ascii="宋体" w:hAnsi="宋体" w:cs="宋体"/>
                <w:kern w:val="0"/>
                <w:szCs w:val="21"/>
              </w:rPr>
            </w:pPr>
            <w:r>
              <w:rPr>
                <w:rFonts w:hint="eastAsia" w:ascii="宋体" w:hAnsi="宋体" w:cs="宋体"/>
                <w:kern w:val="0"/>
                <w:szCs w:val="21"/>
              </w:rPr>
              <w:t>科学事业管理股</w:t>
            </w:r>
          </w:p>
        </w:tc>
        <w:tc>
          <w:tcPr>
            <w:tcW w:w="855" w:type="dxa"/>
            <w:vAlign w:val="center"/>
          </w:tcPr>
          <w:p>
            <w:pPr>
              <w:spacing w:line="36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组织企业开展知识产权管理规范标准化工作</w:t>
            </w:r>
            <w:r>
              <w:rPr>
                <w:rFonts w:hint="eastAsia" w:ascii="宋体" w:hAnsi="宋体" w:cs="宋体"/>
                <w:kern w:val="0"/>
                <w:szCs w:val="21"/>
                <w:lang w:eastAsia="zh-CN"/>
              </w:rPr>
              <w:t>。</w:t>
            </w:r>
          </w:p>
        </w:tc>
        <w:tc>
          <w:tcPr>
            <w:tcW w:w="1440" w:type="dxa"/>
            <w:vMerge w:val="continue"/>
            <w:vAlign w:val="center"/>
          </w:tcPr>
          <w:p>
            <w:pPr>
              <w:jc w:val="center"/>
              <w:rPr>
                <w:rFonts w:ascii="宋体" w:hAnsi="宋体" w:cs="宋体"/>
                <w:kern w:val="0"/>
                <w:szCs w:val="21"/>
              </w:rPr>
            </w:pP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43</w:t>
            </w:r>
          </w:p>
        </w:tc>
        <w:tc>
          <w:tcPr>
            <w:tcW w:w="4140" w:type="dxa"/>
            <w:vMerge w:val="restart"/>
            <w:vAlign w:val="center"/>
          </w:tcPr>
          <w:p>
            <w:pPr>
              <w:pStyle w:val="7"/>
              <w:wordWrap w:val="0"/>
              <w:spacing w:before="0" w:beforeAutospacing="0" w:after="0" w:afterAutospacing="0" w:line="360" w:lineRule="atLeast"/>
              <w:jc w:val="both"/>
              <w:rPr>
                <w:rFonts w:hint="eastAsia"/>
                <w:sz w:val="21"/>
                <w:szCs w:val="21"/>
              </w:rPr>
            </w:pPr>
            <w:r>
              <w:rPr>
                <w:rFonts w:hint="eastAsia"/>
                <w:sz w:val="21"/>
                <w:szCs w:val="21"/>
              </w:rPr>
              <w:t>组织开展专利法律法规、政策的宣传普及工作，按规定组织制定有关知识产权教育与培训工作规划</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制定年度知识产权宣传工作计划，组织开展专利法律法规、政策培训工作</w:t>
            </w:r>
            <w:r>
              <w:rPr>
                <w:rFonts w:hint="eastAsia" w:ascii="宋体" w:hAnsi="宋体" w:cs="宋体"/>
                <w:kern w:val="0"/>
                <w:szCs w:val="21"/>
                <w:lang w:eastAsia="zh-CN"/>
              </w:rPr>
              <w:t>。</w:t>
            </w:r>
          </w:p>
        </w:tc>
        <w:tc>
          <w:tcPr>
            <w:tcW w:w="1440" w:type="dxa"/>
            <w:vAlign w:val="center"/>
          </w:tcPr>
          <w:p>
            <w:pPr>
              <w:jc w:val="center"/>
              <w:rPr>
                <w:rFonts w:hint="eastAsia" w:ascii="宋体" w:hAnsi="宋体" w:cs="宋体"/>
                <w:kern w:val="0"/>
                <w:szCs w:val="21"/>
              </w:rPr>
            </w:pPr>
            <w:r>
              <w:rPr>
                <w:rFonts w:hint="eastAsia" w:ascii="宋体" w:hAnsi="宋体" w:cs="宋体"/>
                <w:kern w:val="0"/>
                <w:szCs w:val="21"/>
              </w:rPr>
              <w:t>科学事业管理股、综合股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开展4.26知识产权宣传周活动</w:t>
            </w:r>
            <w:r>
              <w:rPr>
                <w:rFonts w:hint="eastAsia" w:ascii="宋体" w:hAnsi="宋体" w:cs="宋体"/>
                <w:kern w:val="0"/>
                <w:szCs w:val="21"/>
                <w:lang w:eastAsia="zh-CN"/>
              </w:rPr>
              <w:t>。</w:t>
            </w:r>
          </w:p>
        </w:tc>
        <w:tc>
          <w:tcPr>
            <w:tcW w:w="1440" w:type="dxa"/>
            <w:vAlign w:val="center"/>
          </w:tcPr>
          <w:p>
            <w:pPr>
              <w:jc w:val="center"/>
              <w:rPr>
                <w:rFonts w:ascii="宋体" w:hAnsi="宋体"/>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开展知识产权培训工作</w:t>
            </w:r>
            <w:r>
              <w:rPr>
                <w:rFonts w:hint="eastAsia" w:ascii="宋体" w:hAnsi="宋体" w:cs="宋体"/>
                <w:kern w:val="0"/>
                <w:szCs w:val="21"/>
                <w:lang w:eastAsia="zh-CN"/>
              </w:rPr>
              <w:t>。</w:t>
            </w:r>
          </w:p>
        </w:tc>
        <w:tc>
          <w:tcPr>
            <w:tcW w:w="1440" w:type="dxa"/>
            <w:vAlign w:val="center"/>
          </w:tcPr>
          <w:p>
            <w:pPr>
              <w:jc w:val="center"/>
              <w:rPr>
                <w:rFonts w:ascii="宋体" w:hAnsi="宋体"/>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00" w:type="dxa"/>
            <w:vMerge w:val="restart"/>
            <w:vAlign w:val="center"/>
          </w:tcPr>
          <w:p>
            <w:pPr>
              <w:jc w:val="center"/>
              <w:rPr>
                <w:rFonts w:hint="eastAsia" w:ascii="宋体" w:hAnsi="宋体" w:cs="宋体"/>
                <w:kern w:val="0"/>
                <w:szCs w:val="21"/>
              </w:rPr>
            </w:pPr>
            <w:r>
              <w:rPr>
                <w:rFonts w:hint="eastAsia" w:ascii="宋体" w:hAnsi="宋体" w:cs="宋体"/>
                <w:kern w:val="0"/>
                <w:szCs w:val="21"/>
              </w:rPr>
              <w:t>44</w:t>
            </w:r>
          </w:p>
        </w:tc>
        <w:tc>
          <w:tcPr>
            <w:tcW w:w="4140" w:type="dxa"/>
            <w:vMerge w:val="restart"/>
            <w:vAlign w:val="center"/>
          </w:tcPr>
          <w:p>
            <w:pPr>
              <w:rPr>
                <w:rFonts w:hint="eastAsia" w:ascii="宋体" w:hAnsi="宋体" w:cs="宋体"/>
                <w:kern w:val="0"/>
                <w:szCs w:val="21"/>
              </w:rPr>
            </w:pPr>
            <w:r>
              <w:rPr>
                <w:rFonts w:hint="eastAsia" w:ascii="宋体" w:hAnsi="宋体" w:cs="宋体"/>
                <w:kern w:val="0"/>
                <w:szCs w:val="21"/>
              </w:rPr>
              <w:t>编制实施重点实验室、工程技术研究中心等科技基地的组建计划</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r>
              <w:rPr>
                <w:rFonts w:hint="eastAsia" w:ascii="宋体" w:hAnsi="宋体" w:cs="宋体"/>
                <w:kern w:val="0"/>
                <w:szCs w:val="21"/>
              </w:rPr>
              <w:t>会同有关方面提出科技基础条件平台建设规划建议</w:t>
            </w:r>
            <w:r>
              <w:rPr>
                <w:rFonts w:hint="eastAsia" w:ascii="宋体" w:hAnsi="宋体" w:cs="宋体"/>
                <w:kern w:val="0"/>
                <w:szCs w:val="21"/>
                <w:lang w:eastAsia="zh-CN"/>
              </w:rPr>
              <w:t>。</w:t>
            </w:r>
          </w:p>
        </w:tc>
        <w:tc>
          <w:tcPr>
            <w:tcW w:w="1440" w:type="dxa"/>
            <w:vMerge w:val="restart"/>
            <w:vAlign w:val="center"/>
          </w:tcPr>
          <w:p>
            <w:pPr>
              <w:jc w:val="center"/>
              <w:rPr>
                <w:rFonts w:ascii="宋体" w:hAnsi="宋体"/>
                <w:szCs w:val="21"/>
              </w:rPr>
            </w:pPr>
            <w:r>
              <w:rPr>
                <w:rFonts w:hint="eastAsia" w:ascii="宋体" w:hAnsi="宋体" w:cs="宋体"/>
                <w:kern w:val="0"/>
                <w:szCs w:val="21"/>
              </w:rPr>
              <w:t>科学事业管理股</w:t>
            </w:r>
          </w:p>
        </w:tc>
        <w:tc>
          <w:tcPr>
            <w:tcW w:w="855" w:type="dxa"/>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00" w:type="dxa"/>
            <w:vMerge w:val="continue"/>
            <w:vAlign w:val="center"/>
          </w:tcPr>
          <w:p>
            <w:pPr>
              <w:jc w:val="center"/>
              <w:rPr>
                <w:rFonts w:hint="eastAsia" w:ascii="宋体" w:hAnsi="宋体" w:cs="宋体"/>
                <w:kern w:val="0"/>
                <w:szCs w:val="21"/>
              </w:rPr>
            </w:pPr>
          </w:p>
        </w:tc>
        <w:tc>
          <w:tcPr>
            <w:tcW w:w="4140" w:type="dxa"/>
            <w:vMerge w:val="continue"/>
            <w:vAlign w:val="center"/>
          </w:tcPr>
          <w:p>
            <w:pPr>
              <w:rPr>
                <w:rFonts w:hint="eastAsia" w:ascii="宋体" w:hAnsi="宋体" w:cs="宋体"/>
                <w:kern w:val="0"/>
                <w:szCs w:val="21"/>
              </w:rPr>
            </w:pPr>
          </w:p>
        </w:tc>
        <w:tc>
          <w:tcPr>
            <w:tcW w:w="7020" w:type="dxa"/>
            <w:vAlign w:val="center"/>
          </w:tcPr>
          <w:p>
            <w:pPr>
              <w:rPr>
                <w:rFonts w:hint="eastAsia" w:ascii="宋体" w:hAnsi="宋体" w:cs="宋体"/>
                <w:kern w:val="0"/>
                <w:szCs w:val="21"/>
              </w:rPr>
            </w:pPr>
            <w:r>
              <w:rPr>
                <w:rFonts w:hint="eastAsia" w:ascii="宋体" w:hAnsi="宋体" w:cs="宋体"/>
                <w:kern w:val="0"/>
                <w:szCs w:val="21"/>
              </w:rPr>
              <w:t>组织实施县级重点实验室、工程技术研究中心等科技平台建设</w:t>
            </w:r>
            <w:r>
              <w:rPr>
                <w:rFonts w:hint="eastAsia" w:ascii="宋体" w:hAnsi="宋体" w:cs="宋体"/>
                <w:kern w:val="0"/>
                <w:szCs w:val="21"/>
                <w:lang w:eastAsia="zh-CN"/>
              </w:rPr>
              <w:t>。</w:t>
            </w:r>
          </w:p>
        </w:tc>
        <w:tc>
          <w:tcPr>
            <w:tcW w:w="1440" w:type="dxa"/>
            <w:vMerge w:val="continue"/>
            <w:vAlign w:val="center"/>
          </w:tcPr>
          <w:p>
            <w:pPr>
              <w:jc w:val="center"/>
              <w:rPr>
                <w:rFonts w:hint="eastAsia" w:ascii="宋体" w:hAnsi="宋体" w:cs="宋体"/>
                <w:kern w:val="0"/>
                <w:szCs w:val="21"/>
              </w:rPr>
            </w:pPr>
          </w:p>
        </w:tc>
        <w:tc>
          <w:tcPr>
            <w:tcW w:w="855" w:type="dxa"/>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847" w:hRule="atLeast"/>
        </w:trPr>
        <w:tc>
          <w:tcPr>
            <w:tcW w:w="900" w:type="dxa"/>
            <w:vAlign w:val="center"/>
          </w:tcPr>
          <w:p>
            <w:pPr>
              <w:jc w:val="center"/>
              <w:rPr>
                <w:rFonts w:hint="eastAsia" w:ascii="宋体" w:hAnsi="宋体" w:cs="宋体"/>
                <w:kern w:val="0"/>
                <w:szCs w:val="21"/>
              </w:rPr>
            </w:pPr>
            <w:r>
              <w:rPr>
                <w:rFonts w:hint="eastAsia" w:ascii="宋体" w:hAnsi="宋体" w:cs="宋体"/>
                <w:kern w:val="0"/>
                <w:szCs w:val="21"/>
              </w:rPr>
              <w:t>45</w:t>
            </w:r>
          </w:p>
        </w:tc>
        <w:tc>
          <w:tcPr>
            <w:tcW w:w="4140" w:type="dxa"/>
            <w:vAlign w:val="center"/>
          </w:tcPr>
          <w:p>
            <w:pPr>
              <w:rPr>
                <w:rFonts w:hint="eastAsia" w:ascii="宋体" w:hAnsi="宋体" w:cs="宋体"/>
                <w:kern w:val="0"/>
                <w:szCs w:val="21"/>
              </w:rPr>
            </w:pPr>
            <w:r>
              <w:rPr>
                <w:rFonts w:hint="eastAsia" w:ascii="宋体" w:hAnsi="宋体" w:cs="宋体"/>
                <w:kern w:val="0"/>
                <w:szCs w:val="21"/>
              </w:rPr>
              <w:t>承办县委、县政府交办的其他事项</w:t>
            </w:r>
            <w:r>
              <w:rPr>
                <w:rFonts w:hint="eastAsia" w:ascii="宋体" w:hAnsi="宋体" w:cs="宋体"/>
                <w:kern w:val="0"/>
                <w:szCs w:val="21"/>
                <w:lang w:eastAsia="zh-CN"/>
              </w:rPr>
              <w:t>。</w:t>
            </w:r>
          </w:p>
        </w:tc>
        <w:tc>
          <w:tcPr>
            <w:tcW w:w="7020" w:type="dxa"/>
            <w:vAlign w:val="center"/>
          </w:tcPr>
          <w:p>
            <w:pPr>
              <w:rPr>
                <w:rFonts w:hint="eastAsia" w:ascii="宋体" w:hAnsi="宋体" w:cs="宋体"/>
                <w:kern w:val="0"/>
                <w:szCs w:val="21"/>
              </w:rPr>
            </w:pPr>
          </w:p>
        </w:tc>
        <w:tc>
          <w:tcPr>
            <w:tcW w:w="1440" w:type="dxa"/>
            <w:vAlign w:val="center"/>
          </w:tcPr>
          <w:p>
            <w:pPr>
              <w:jc w:val="center"/>
              <w:rPr>
                <w:rFonts w:ascii="宋体" w:hAnsi="宋体"/>
                <w:szCs w:val="21"/>
              </w:rPr>
            </w:pPr>
            <w:r>
              <w:rPr>
                <w:rFonts w:hint="eastAsia" w:ascii="宋体" w:hAnsi="宋体" w:cs="宋体"/>
                <w:kern w:val="0"/>
                <w:szCs w:val="21"/>
              </w:rPr>
              <w:t>科学事业管理股</w:t>
            </w:r>
          </w:p>
        </w:tc>
        <w:tc>
          <w:tcPr>
            <w:tcW w:w="855" w:type="dxa"/>
            <w:vAlign w:val="center"/>
          </w:tcPr>
          <w:p>
            <w:pPr>
              <w:spacing w:line="360" w:lineRule="exact"/>
              <w:rPr>
                <w:rFonts w:hint="eastAsia" w:ascii="宋体" w:hAnsi="宋体" w:cs="宋体"/>
                <w:kern w:val="0"/>
                <w:szCs w:val="21"/>
              </w:rPr>
            </w:pPr>
          </w:p>
        </w:tc>
      </w:tr>
    </w:tbl>
    <w:p>
      <w:pPr>
        <w:rPr>
          <w:rFonts w:ascii="宋体" w:hAnsi="宋体"/>
          <w:szCs w:val="21"/>
        </w:rPr>
      </w:pPr>
      <w:r>
        <w:rPr>
          <w:rFonts w:hint="eastAsia" w:ascii="宋体" w:hAnsi="宋体"/>
          <w:szCs w:val="21"/>
        </w:rPr>
        <w:t xml:space="preserve">                                     </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hAnsi="宋体"/>
          <w:b/>
          <w:sz w:val="44"/>
          <w:szCs w:val="44"/>
        </w:rPr>
      </w:pPr>
      <w:r>
        <w:rPr>
          <w:rFonts w:hint="eastAsia" w:ascii="宋体" w:hAnsi="宋体"/>
          <w:b/>
          <w:sz w:val="44"/>
          <w:szCs w:val="44"/>
        </w:rPr>
        <w:t>与相关部门职责边界</w:t>
      </w:r>
      <w:r>
        <w:rPr>
          <w:rFonts w:hint="eastAsia" w:ascii="宋体" w:hAnsi="宋体"/>
          <w:b/>
          <w:sz w:val="44"/>
          <w:szCs w:val="44"/>
          <w:lang w:eastAsia="zh-CN"/>
        </w:rPr>
        <w:t>登记</w:t>
      </w:r>
      <w:r>
        <w:rPr>
          <w:rFonts w:hint="eastAsia" w:ascii="宋体" w:hAnsi="宋体"/>
          <w:b/>
          <w:sz w:val="44"/>
          <w:szCs w:val="44"/>
        </w:rPr>
        <w:t>表</w:t>
      </w:r>
    </w:p>
    <w:tbl>
      <w:tblPr>
        <w:tblStyle w:val="10"/>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018"/>
        <w:gridCol w:w="1552"/>
        <w:gridCol w:w="3900"/>
        <w:gridCol w:w="2489"/>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Align w:val="center"/>
          </w:tcPr>
          <w:p>
            <w:pPr>
              <w:spacing w:line="360" w:lineRule="exact"/>
              <w:jc w:val="center"/>
              <w:rPr>
                <w:rFonts w:hint="eastAsia" w:ascii="宋体" w:hAnsi="宋体" w:cs="仿宋_GB2312"/>
                <w:b/>
                <w:bCs/>
                <w:szCs w:val="21"/>
              </w:rPr>
            </w:pPr>
            <w:r>
              <w:rPr>
                <w:rFonts w:hint="eastAsia" w:ascii="宋体" w:hAnsi="宋体" w:cs="仿宋_GB2312"/>
                <w:b/>
                <w:bCs/>
                <w:szCs w:val="21"/>
              </w:rPr>
              <w:t>序号</w:t>
            </w:r>
          </w:p>
        </w:tc>
        <w:tc>
          <w:tcPr>
            <w:tcW w:w="2018" w:type="dxa"/>
            <w:vAlign w:val="center"/>
          </w:tcPr>
          <w:p>
            <w:pPr>
              <w:spacing w:line="360" w:lineRule="exact"/>
              <w:jc w:val="center"/>
              <w:rPr>
                <w:rFonts w:hint="eastAsia" w:ascii="宋体" w:hAnsi="宋体" w:cs="仿宋_GB2312"/>
                <w:b/>
                <w:bCs/>
                <w:szCs w:val="21"/>
              </w:rPr>
            </w:pPr>
            <w:r>
              <w:rPr>
                <w:rFonts w:hint="eastAsia" w:ascii="宋体" w:hAnsi="宋体" w:cs="仿宋_GB2312"/>
                <w:b/>
                <w:bCs/>
                <w:szCs w:val="21"/>
              </w:rPr>
              <w:t>管理事项</w:t>
            </w:r>
          </w:p>
        </w:tc>
        <w:tc>
          <w:tcPr>
            <w:tcW w:w="1552" w:type="dxa"/>
            <w:vAlign w:val="center"/>
          </w:tcPr>
          <w:p>
            <w:pPr>
              <w:spacing w:line="360" w:lineRule="exact"/>
              <w:jc w:val="center"/>
              <w:rPr>
                <w:rFonts w:hint="eastAsia" w:ascii="宋体" w:hAnsi="宋体" w:cs="仿宋_GB2312"/>
                <w:b/>
                <w:bCs/>
                <w:szCs w:val="21"/>
              </w:rPr>
            </w:pPr>
            <w:r>
              <w:rPr>
                <w:rFonts w:hint="eastAsia" w:ascii="宋体" w:hAnsi="宋体" w:cs="仿宋_GB2312"/>
                <w:b/>
                <w:bCs/>
                <w:szCs w:val="21"/>
              </w:rPr>
              <w:t>相关部门</w:t>
            </w:r>
          </w:p>
        </w:tc>
        <w:tc>
          <w:tcPr>
            <w:tcW w:w="3900" w:type="dxa"/>
            <w:vAlign w:val="center"/>
          </w:tcPr>
          <w:p>
            <w:pPr>
              <w:spacing w:line="360" w:lineRule="exact"/>
              <w:jc w:val="center"/>
              <w:rPr>
                <w:rFonts w:hint="eastAsia" w:ascii="宋体" w:hAnsi="宋体" w:cs="仿宋_GB2312"/>
                <w:b/>
                <w:bCs/>
                <w:szCs w:val="21"/>
              </w:rPr>
            </w:pPr>
            <w:r>
              <w:rPr>
                <w:rFonts w:hint="eastAsia" w:ascii="宋体" w:hAnsi="宋体" w:cs="仿宋_GB2312"/>
                <w:b/>
                <w:bCs/>
                <w:szCs w:val="21"/>
              </w:rPr>
              <w:t>职责分工</w:t>
            </w:r>
          </w:p>
        </w:tc>
        <w:tc>
          <w:tcPr>
            <w:tcW w:w="2489" w:type="dxa"/>
            <w:vAlign w:val="center"/>
          </w:tcPr>
          <w:p>
            <w:pPr>
              <w:spacing w:line="360" w:lineRule="exact"/>
              <w:jc w:val="center"/>
              <w:rPr>
                <w:rFonts w:hint="eastAsia" w:ascii="宋体" w:hAnsi="宋体" w:cs="仿宋_GB2312"/>
                <w:b/>
                <w:bCs/>
                <w:szCs w:val="21"/>
              </w:rPr>
            </w:pPr>
            <w:r>
              <w:rPr>
                <w:rFonts w:hint="eastAsia" w:ascii="宋体" w:hAnsi="宋体" w:cs="仿宋_GB2312"/>
                <w:b/>
                <w:bCs/>
                <w:szCs w:val="21"/>
              </w:rPr>
              <w:t>相关依据</w:t>
            </w:r>
          </w:p>
        </w:tc>
        <w:tc>
          <w:tcPr>
            <w:tcW w:w="3219" w:type="dxa"/>
            <w:vAlign w:val="center"/>
          </w:tcPr>
          <w:p>
            <w:pPr>
              <w:spacing w:line="360" w:lineRule="exact"/>
              <w:jc w:val="center"/>
              <w:rPr>
                <w:rFonts w:hint="eastAsia" w:ascii="宋体" w:hAnsi="宋体" w:cs="仿宋_GB2312"/>
                <w:b/>
                <w:bCs/>
                <w:szCs w:val="21"/>
              </w:rPr>
            </w:pPr>
            <w:r>
              <w:rPr>
                <w:rFonts w:hint="eastAsia" w:ascii="宋体" w:hAnsi="宋体" w:cs="仿宋_GB2312"/>
                <w:b/>
                <w:bCs/>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5" w:hRule="atLeast"/>
        </w:trPr>
        <w:tc>
          <w:tcPr>
            <w:tcW w:w="922" w:type="dxa"/>
            <w:vMerge w:val="restart"/>
            <w:vAlign w:val="center"/>
          </w:tcPr>
          <w:p>
            <w:pPr>
              <w:spacing w:line="360" w:lineRule="exact"/>
              <w:jc w:val="center"/>
              <w:rPr>
                <w:rFonts w:hint="eastAsia" w:ascii="宋体" w:hAnsi="宋体" w:cs="仿宋_GB2312"/>
                <w:bCs/>
                <w:szCs w:val="21"/>
              </w:rPr>
            </w:pPr>
            <w:r>
              <w:rPr>
                <w:rFonts w:hint="eastAsia" w:ascii="宋体" w:hAnsi="宋体" w:cs="仿宋_GB2312"/>
                <w:bCs/>
                <w:szCs w:val="21"/>
              </w:rPr>
              <w:t>1</w:t>
            </w:r>
          </w:p>
        </w:tc>
        <w:tc>
          <w:tcPr>
            <w:tcW w:w="2018" w:type="dxa"/>
            <w:vMerge w:val="restart"/>
            <w:vAlign w:val="center"/>
          </w:tcPr>
          <w:p>
            <w:pPr>
              <w:spacing w:line="360" w:lineRule="exact"/>
              <w:rPr>
                <w:rFonts w:hint="eastAsia" w:ascii="宋体" w:hAnsi="宋体" w:cs="仿宋_GB2312"/>
                <w:bCs/>
                <w:szCs w:val="21"/>
              </w:rPr>
            </w:pPr>
            <w:r>
              <w:rPr>
                <w:rFonts w:hint="eastAsia" w:ascii="宋体" w:hAnsi="宋体" w:cs="仿宋_GB2312"/>
                <w:bCs/>
                <w:szCs w:val="21"/>
              </w:rPr>
              <w:t>协调各部门落实购销企业粮食收购信贷资金</w:t>
            </w:r>
          </w:p>
        </w:tc>
        <w:tc>
          <w:tcPr>
            <w:tcW w:w="1552" w:type="dxa"/>
            <w:vAlign w:val="center"/>
          </w:tcPr>
          <w:p>
            <w:pPr>
              <w:spacing w:line="360" w:lineRule="exact"/>
              <w:jc w:val="center"/>
              <w:rPr>
                <w:rFonts w:hint="eastAsia" w:ascii="宋体" w:hAnsi="宋体" w:cs="仿宋_GB2312"/>
                <w:bCs/>
                <w:szCs w:val="21"/>
              </w:rPr>
            </w:pPr>
            <w:r>
              <w:rPr>
                <w:rFonts w:hint="eastAsia" w:ascii="宋体" w:hAnsi="宋体" w:cs="仿宋_GB2312"/>
                <w:bCs/>
                <w:szCs w:val="21"/>
              </w:rPr>
              <w:t>农发行</w:t>
            </w:r>
          </w:p>
        </w:tc>
        <w:tc>
          <w:tcPr>
            <w:tcW w:w="3900" w:type="dxa"/>
            <w:vAlign w:val="center"/>
          </w:tcPr>
          <w:p>
            <w:pPr>
              <w:spacing w:line="360" w:lineRule="exact"/>
              <w:rPr>
                <w:rFonts w:hint="eastAsia" w:ascii="宋体" w:hAnsi="宋体" w:cs="仿宋_GB2312"/>
                <w:bCs/>
                <w:szCs w:val="21"/>
              </w:rPr>
            </w:pPr>
            <w:r>
              <w:rPr>
                <w:rFonts w:hint="eastAsia" w:ascii="宋体" w:hAnsi="宋体" w:cs="仿宋_GB2312"/>
                <w:bCs/>
                <w:szCs w:val="21"/>
              </w:rPr>
              <w:t>负责资金落实</w:t>
            </w:r>
            <w:bookmarkStart w:id="8" w:name="OLE_LINK10"/>
            <w:r>
              <w:rPr>
                <w:rFonts w:hint="eastAsia" w:ascii="宋体" w:hAnsi="宋体" w:cs="仿宋_GB2312"/>
                <w:bCs/>
                <w:szCs w:val="21"/>
                <w:lang w:eastAsia="zh-CN"/>
              </w:rPr>
              <w:t>。</w:t>
            </w:r>
            <w:bookmarkEnd w:id="8"/>
          </w:p>
        </w:tc>
        <w:tc>
          <w:tcPr>
            <w:tcW w:w="2489" w:type="dxa"/>
            <w:vMerge w:val="restart"/>
            <w:vAlign w:val="center"/>
          </w:tcPr>
          <w:p>
            <w:pPr>
              <w:spacing w:line="360" w:lineRule="exact"/>
              <w:rPr>
                <w:rFonts w:hint="eastAsia" w:ascii="宋体" w:hAnsi="宋体" w:cs="仿宋_GB2312"/>
                <w:bCs/>
                <w:szCs w:val="21"/>
              </w:rPr>
            </w:pPr>
            <w:r>
              <w:rPr>
                <w:rFonts w:hint="eastAsia" w:ascii="宋体" w:hAnsi="宋体" w:cs="仿宋_GB2312"/>
                <w:bCs/>
                <w:szCs w:val="21"/>
                <w:lang w:eastAsia="zh-CN"/>
              </w:rPr>
              <w:t>《</w:t>
            </w:r>
            <w:r>
              <w:rPr>
                <w:rFonts w:hint="eastAsia" w:ascii="宋体" w:hAnsi="宋体" w:cs="仿宋_GB2312"/>
                <w:bCs/>
                <w:szCs w:val="21"/>
              </w:rPr>
              <w:t>粮食收购条例</w:t>
            </w:r>
            <w:r>
              <w:rPr>
                <w:rFonts w:hint="eastAsia" w:ascii="宋体" w:hAnsi="宋体" w:cs="仿宋_GB2312"/>
                <w:bCs/>
                <w:szCs w:val="21"/>
                <w:lang w:eastAsia="zh-CN"/>
              </w:rPr>
              <w:t>》</w:t>
            </w:r>
          </w:p>
        </w:tc>
        <w:tc>
          <w:tcPr>
            <w:tcW w:w="3219" w:type="dxa"/>
            <w:vMerge w:val="restart"/>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922" w:type="dxa"/>
            <w:vMerge w:val="continue"/>
            <w:vAlign w:val="center"/>
          </w:tcPr>
          <w:p>
            <w:pPr>
              <w:spacing w:line="360" w:lineRule="exact"/>
              <w:jc w:val="center"/>
            </w:pPr>
          </w:p>
        </w:tc>
        <w:tc>
          <w:tcPr>
            <w:tcW w:w="2018" w:type="dxa"/>
            <w:vMerge w:val="continue"/>
            <w:vAlign w:val="center"/>
          </w:tcPr>
          <w:p>
            <w:pPr>
              <w:spacing w:line="360" w:lineRule="exact"/>
              <w:jc w:val="center"/>
            </w:pPr>
          </w:p>
        </w:tc>
        <w:tc>
          <w:tcPr>
            <w:tcW w:w="1552" w:type="dxa"/>
            <w:vAlign w:val="center"/>
          </w:tcPr>
          <w:p>
            <w:pPr>
              <w:spacing w:line="360" w:lineRule="exact"/>
              <w:jc w:val="center"/>
              <w:rPr>
                <w:rFonts w:hint="eastAsia" w:ascii="宋体" w:hAnsi="宋体" w:cs="仿宋_GB2312"/>
                <w:bCs/>
                <w:szCs w:val="21"/>
              </w:rPr>
            </w:pPr>
            <w:r>
              <w:rPr>
                <w:rFonts w:hint="eastAsia" w:ascii="宋体" w:hAnsi="宋体" w:cs="仿宋_GB2312"/>
                <w:bCs/>
                <w:szCs w:val="21"/>
              </w:rPr>
              <w:t>发改局（粮食局）</w:t>
            </w:r>
          </w:p>
        </w:tc>
        <w:tc>
          <w:tcPr>
            <w:tcW w:w="3900" w:type="dxa"/>
            <w:vAlign w:val="center"/>
          </w:tcPr>
          <w:p>
            <w:pPr>
              <w:spacing w:line="360" w:lineRule="exact"/>
              <w:jc w:val="left"/>
              <w:rPr>
                <w:rFonts w:hint="eastAsia" w:ascii="宋体" w:hAnsi="宋体" w:cs="仿宋_GB2312"/>
                <w:bCs/>
                <w:szCs w:val="21"/>
              </w:rPr>
            </w:pPr>
            <w:r>
              <w:rPr>
                <w:rFonts w:hint="eastAsia" w:ascii="宋体" w:hAnsi="宋体" w:cs="仿宋_GB2312"/>
                <w:bCs/>
                <w:szCs w:val="21"/>
              </w:rPr>
              <w:t>负责协调工作</w:t>
            </w:r>
            <w:r>
              <w:rPr>
                <w:rFonts w:hint="eastAsia" w:ascii="宋体" w:hAnsi="宋体" w:cs="仿宋_GB2312"/>
                <w:bCs/>
                <w:szCs w:val="21"/>
                <w:lang w:eastAsia="zh-CN"/>
              </w:rPr>
              <w:t>。</w:t>
            </w:r>
          </w:p>
        </w:tc>
        <w:tc>
          <w:tcPr>
            <w:tcW w:w="2489" w:type="dxa"/>
            <w:vMerge w:val="continue"/>
            <w:vAlign w:val="center"/>
          </w:tcPr>
          <w:p>
            <w:pPr>
              <w:spacing w:line="360" w:lineRule="exact"/>
              <w:jc w:val="center"/>
              <w:rPr>
                <w:rFonts w:hint="eastAsia" w:ascii="宋体" w:hAnsi="宋体" w:cs="仿宋_GB2312"/>
                <w:bCs/>
                <w:szCs w:val="21"/>
              </w:rPr>
            </w:pPr>
          </w:p>
        </w:tc>
        <w:tc>
          <w:tcPr>
            <w:tcW w:w="3219" w:type="dxa"/>
            <w:vMerge w:val="continue"/>
            <w:vAlign w:val="center"/>
          </w:tcPr>
          <w:p>
            <w:pPr>
              <w:spacing w:line="360" w:lineRule="exact"/>
              <w:jc w:val="center"/>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restart"/>
            <w:vAlign w:val="center"/>
          </w:tcPr>
          <w:p>
            <w:pPr>
              <w:jc w:val="center"/>
              <w:rPr>
                <w:rFonts w:hint="eastAsia" w:ascii="宋体" w:hAnsi="宋体"/>
                <w:szCs w:val="21"/>
              </w:rPr>
            </w:pPr>
            <w:r>
              <w:rPr>
                <w:rFonts w:hint="eastAsia" w:ascii="宋体" w:hAnsi="宋体"/>
                <w:szCs w:val="21"/>
              </w:rPr>
              <w:t>2</w:t>
            </w:r>
          </w:p>
        </w:tc>
        <w:tc>
          <w:tcPr>
            <w:tcW w:w="2018" w:type="dxa"/>
            <w:vMerge w:val="restart"/>
            <w:vAlign w:val="center"/>
          </w:tcPr>
          <w:p>
            <w:pPr>
              <w:rPr>
                <w:rFonts w:hint="eastAsia" w:ascii="宋体" w:hAnsi="宋体" w:cs="仿宋"/>
                <w:kern w:val="0"/>
                <w:szCs w:val="21"/>
              </w:rPr>
            </w:pPr>
          </w:p>
          <w:p>
            <w:pPr>
              <w:spacing w:line="360" w:lineRule="exact"/>
              <w:rPr>
                <w:rFonts w:hint="eastAsia" w:ascii="宋体" w:hAnsi="宋体" w:cs="仿宋_GB2312"/>
                <w:bCs/>
                <w:szCs w:val="21"/>
              </w:rPr>
            </w:pPr>
            <w:r>
              <w:rPr>
                <w:rFonts w:hint="eastAsia" w:ascii="宋体" w:hAnsi="宋体" w:cs="仿宋"/>
                <w:kern w:val="0"/>
                <w:szCs w:val="21"/>
              </w:rPr>
              <w:t>技术合同认定登记</w:t>
            </w:r>
          </w:p>
          <w:p>
            <w:pPr>
              <w:rPr>
                <w:rFonts w:hint="eastAsia" w:ascii="宋体" w:hAnsi="宋体"/>
                <w:szCs w:val="21"/>
              </w:rPr>
            </w:pPr>
          </w:p>
        </w:tc>
        <w:tc>
          <w:tcPr>
            <w:tcW w:w="1552" w:type="dxa"/>
            <w:vAlign w:val="center"/>
          </w:tcPr>
          <w:p>
            <w:pPr>
              <w:jc w:val="center"/>
              <w:rPr>
                <w:rFonts w:hint="eastAsia" w:ascii="宋体" w:hAnsi="宋体"/>
                <w:szCs w:val="21"/>
              </w:rPr>
            </w:pPr>
            <w:r>
              <w:rPr>
                <w:rFonts w:hint="eastAsia" w:ascii="宋体" w:hAnsi="宋体" w:cs="仿宋"/>
                <w:kern w:val="0"/>
                <w:szCs w:val="21"/>
              </w:rPr>
              <w:t>发改局（科技局）</w:t>
            </w:r>
          </w:p>
        </w:tc>
        <w:tc>
          <w:tcPr>
            <w:tcW w:w="3900" w:type="dxa"/>
            <w:vAlign w:val="center"/>
          </w:tcPr>
          <w:p>
            <w:pPr>
              <w:rPr>
                <w:rFonts w:hint="eastAsia" w:ascii="宋体" w:hAnsi="宋体"/>
                <w:szCs w:val="21"/>
              </w:rPr>
            </w:pPr>
            <w:r>
              <w:rPr>
                <w:rFonts w:hint="eastAsia" w:ascii="宋体" w:hAnsi="宋体" w:cs="仿宋"/>
                <w:kern w:val="0"/>
                <w:szCs w:val="21"/>
              </w:rPr>
              <w:t>对规定额度范围内的技术合同进行认定登记，对技术市场和科技成果转化工作进行指导、管理和服务，并进行相关的技术市场统计和分析工作</w:t>
            </w:r>
            <w:r>
              <w:rPr>
                <w:rFonts w:hint="eastAsia" w:ascii="宋体" w:hAnsi="宋体" w:cs="仿宋_GB2312"/>
                <w:bCs/>
                <w:szCs w:val="21"/>
                <w:lang w:eastAsia="zh-CN"/>
              </w:rPr>
              <w:t>。</w:t>
            </w:r>
          </w:p>
        </w:tc>
        <w:tc>
          <w:tcPr>
            <w:tcW w:w="2489" w:type="dxa"/>
            <w:vMerge w:val="restart"/>
            <w:vAlign w:val="center"/>
          </w:tcPr>
          <w:p>
            <w:pPr>
              <w:spacing w:line="360" w:lineRule="exact"/>
              <w:rPr>
                <w:rFonts w:hint="eastAsia" w:ascii="宋体" w:hAnsi="宋体" w:cs="仿宋"/>
                <w:kern w:val="0"/>
                <w:szCs w:val="21"/>
              </w:rPr>
            </w:pPr>
            <w:r>
              <w:rPr>
                <w:rFonts w:hint="eastAsia" w:ascii="宋体" w:hAnsi="宋体" w:cs="仿宋"/>
                <w:kern w:val="0"/>
                <w:szCs w:val="21"/>
              </w:rPr>
              <w:t>科学技术部、财政部、国家税务总局联合下发的《关于印发&lt;技术合同认定登记管理办法&gt;的通知》（国科发政字〔2000〕063号）；河北省地方性法规《河北省技术市场条例》</w:t>
            </w:r>
          </w:p>
          <w:p>
            <w:pPr>
              <w:rPr>
                <w:rFonts w:hint="eastAsia" w:ascii="宋体" w:hAnsi="宋体"/>
                <w:szCs w:val="21"/>
              </w:rPr>
            </w:pPr>
          </w:p>
        </w:tc>
        <w:tc>
          <w:tcPr>
            <w:tcW w:w="3219" w:type="dxa"/>
            <w:vMerge w:val="restart"/>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continue"/>
            <w:vAlign w:val="center"/>
          </w:tcPr>
          <w:p>
            <w:pPr>
              <w:jc w:val="center"/>
              <w:rPr>
                <w:rFonts w:hint="eastAsia" w:ascii="宋体" w:hAnsi="宋体"/>
                <w:szCs w:val="21"/>
              </w:rPr>
            </w:pPr>
          </w:p>
        </w:tc>
        <w:tc>
          <w:tcPr>
            <w:tcW w:w="2018" w:type="dxa"/>
            <w:vMerge w:val="continue"/>
            <w:vAlign w:val="center"/>
          </w:tcPr>
          <w:p>
            <w:pPr>
              <w:rPr>
                <w:rFonts w:hint="eastAsia" w:ascii="宋体" w:hAnsi="宋体"/>
                <w:szCs w:val="21"/>
              </w:rPr>
            </w:pPr>
          </w:p>
        </w:tc>
        <w:tc>
          <w:tcPr>
            <w:tcW w:w="1552" w:type="dxa"/>
            <w:vAlign w:val="center"/>
          </w:tcPr>
          <w:p>
            <w:pPr>
              <w:jc w:val="center"/>
              <w:rPr>
                <w:rFonts w:hint="eastAsia" w:ascii="宋体" w:hAnsi="宋体"/>
                <w:szCs w:val="21"/>
              </w:rPr>
            </w:pPr>
            <w:r>
              <w:rPr>
                <w:rFonts w:hint="eastAsia" w:ascii="宋体" w:hAnsi="宋体" w:cs="仿宋"/>
                <w:kern w:val="0"/>
                <w:szCs w:val="21"/>
              </w:rPr>
              <w:t>财政局</w:t>
            </w:r>
          </w:p>
        </w:tc>
        <w:tc>
          <w:tcPr>
            <w:tcW w:w="3900" w:type="dxa"/>
            <w:vMerge w:val="restart"/>
            <w:vAlign w:val="center"/>
          </w:tcPr>
          <w:p>
            <w:pPr>
              <w:rPr>
                <w:rFonts w:hint="eastAsia" w:ascii="宋体" w:hAnsi="宋体"/>
                <w:szCs w:val="21"/>
              </w:rPr>
            </w:pPr>
            <w:r>
              <w:rPr>
                <w:rFonts w:hint="eastAsia" w:ascii="宋体" w:hAnsi="宋体" w:cs="仿宋"/>
                <w:kern w:val="0"/>
                <w:szCs w:val="21"/>
              </w:rPr>
              <w:t>财政、税务等机关在审核享受有关优惠政策的申请时，认为技术合同登记机构的认定有误的，可以要求原技术合同登记机构重新认定。财政、税务等机关对重新认定的技术合同仍认为认定有误的，可以按国家有关规定对当事人享受相关优惠政策的申请不予审批</w:t>
            </w:r>
            <w:r>
              <w:rPr>
                <w:rFonts w:hint="eastAsia" w:ascii="宋体" w:hAnsi="宋体" w:cs="仿宋_GB2312"/>
                <w:bCs/>
                <w:szCs w:val="21"/>
                <w:lang w:eastAsia="zh-CN"/>
              </w:rPr>
              <w:t>。</w:t>
            </w:r>
          </w:p>
        </w:tc>
        <w:tc>
          <w:tcPr>
            <w:tcW w:w="2489" w:type="dxa"/>
            <w:vMerge w:val="continue"/>
            <w:vAlign w:val="center"/>
          </w:tcPr>
          <w:p>
            <w:pPr>
              <w:rPr>
                <w:rFonts w:hint="eastAsia" w:ascii="宋体" w:hAnsi="宋体"/>
                <w:szCs w:val="21"/>
              </w:rPr>
            </w:pPr>
          </w:p>
        </w:tc>
        <w:tc>
          <w:tcPr>
            <w:tcW w:w="3219" w:type="dxa"/>
            <w:vMerge w:val="continue"/>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continue"/>
            <w:vAlign w:val="center"/>
          </w:tcPr>
          <w:p>
            <w:pPr>
              <w:jc w:val="center"/>
              <w:rPr>
                <w:rFonts w:hint="eastAsia" w:ascii="宋体" w:hAnsi="宋体"/>
                <w:szCs w:val="21"/>
              </w:rPr>
            </w:pPr>
          </w:p>
        </w:tc>
        <w:tc>
          <w:tcPr>
            <w:tcW w:w="2018" w:type="dxa"/>
            <w:vMerge w:val="continue"/>
            <w:vAlign w:val="center"/>
          </w:tcPr>
          <w:p>
            <w:pPr>
              <w:rPr>
                <w:rFonts w:hint="eastAsia" w:ascii="宋体" w:hAnsi="宋体"/>
                <w:szCs w:val="21"/>
              </w:rPr>
            </w:pPr>
          </w:p>
        </w:tc>
        <w:tc>
          <w:tcPr>
            <w:tcW w:w="1552" w:type="dxa"/>
            <w:vAlign w:val="center"/>
          </w:tcPr>
          <w:p>
            <w:pPr>
              <w:jc w:val="center"/>
              <w:rPr>
                <w:rFonts w:hint="eastAsia" w:ascii="宋体" w:hAnsi="宋体"/>
                <w:szCs w:val="21"/>
              </w:rPr>
            </w:pPr>
            <w:r>
              <w:rPr>
                <w:rFonts w:hint="eastAsia" w:ascii="宋体" w:hAnsi="宋体" w:cs="仿宋"/>
                <w:kern w:val="0"/>
                <w:szCs w:val="21"/>
              </w:rPr>
              <w:t>国家税务局</w:t>
            </w:r>
          </w:p>
        </w:tc>
        <w:tc>
          <w:tcPr>
            <w:tcW w:w="3900" w:type="dxa"/>
            <w:vMerge w:val="continue"/>
            <w:vAlign w:val="center"/>
          </w:tcPr>
          <w:p>
            <w:pPr>
              <w:rPr>
                <w:rFonts w:hint="eastAsia" w:ascii="宋体" w:hAnsi="宋体"/>
                <w:szCs w:val="21"/>
              </w:rPr>
            </w:pPr>
          </w:p>
        </w:tc>
        <w:tc>
          <w:tcPr>
            <w:tcW w:w="2489" w:type="dxa"/>
            <w:vMerge w:val="continue"/>
            <w:vAlign w:val="center"/>
          </w:tcPr>
          <w:p>
            <w:pPr>
              <w:rPr>
                <w:rFonts w:hint="eastAsia" w:ascii="宋体" w:hAnsi="宋体"/>
                <w:szCs w:val="21"/>
              </w:rPr>
            </w:pPr>
          </w:p>
        </w:tc>
        <w:tc>
          <w:tcPr>
            <w:tcW w:w="3219" w:type="dxa"/>
            <w:vMerge w:val="continue"/>
            <w:vAlign w:val="center"/>
          </w:tcPr>
          <w:p>
            <w:pPr>
              <w:spacing w:line="360" w:lineRule="exact"/>
              <w:rPr>
                <w:rFonts w:hint="eastAsia" w:ascii="宋体" w:hAnsi="宋体" w:cs="仿宋_GB2312"/>
                <w:bCs/>
                <w:szCs w:val="21"/>
              </w:rPr>
            </w:pPr>
          </w:p>
        </w:tc>
      </w:tr>
      <w:tr>
        <w:tblPrEx>
          <w:tblLayout w:type="fixed"/>
          <w:tblCellMar>
            <w:top w:w="0" w:type="dxa"/>
            <w:left w:w="108" w:type="dxa"/>
            <w:bottom w:w="0" w:type="dxa"/>
            <w:right w:w="108" w:type="dxa"/>
          </w:tblCellMar>
        </w:tblPrEx>
        <w:trPr>
          <w:trHeight w:val="595" w:hRule="atLeast"/>
        </w:trPr>
        <w:tc>
          <w:tcPr>
            <w:tcW w:w="922" w:type="dxa"/>
            <w:vMerge w:val="continue"/>
            <w:vAlign w:val="center"/>
          </w:tcPr>
          <w:p>
            <w:pPr>
              <w:jc w:val="center"/>
              <w:rPr>
                <w:rFonts w:hint="eastAsia" w:ascii="宋体" w:hAnsi="宋体"/>
                <w:szCs w:val="21"/>
              </w:rPr>
            </w:pPr>
          </w:p>
        </w:tc>
        <w:tc>
          <w:tcPr>
            <w:tcW w:w="2018" w:type="dxa"/>
            <w:vMerge w:val="continue"/>
            <w:vAlign w:val="center"/>
          </w:tcPr>
          <w:p>
            <w:pPr>
              <w:rPr>
                <w:rFonts w:hint="eastAsia" w:ascii="宋体" w:hAnsi="宋体"/>
                <w:szCs w:val="21"/>
              </w:rPr>
            </w:pPr>
          </w:p>
        </w:tc>
        <w:tc>
          <w:tcPr>
            <w:tcW w:w="1552" w:type="dxa"/>
            <w:vAlign w:val="center"/>
          </w:tcPr>
          <w:p>
            <w:pPr>
              <w:jc w:val="center"/>
              <w:rPr>
                <w:rFonts w:hint="eastAsia" w:ascii="宋体" w:hAnsi="宋体"/>
                <w:szCs w:val="21"/>
              </w:rPr>
            </w:pPr>
            <w:r>
              <w:rPr>
                <w:rFonts w:hint="eastAsia" w:ascii="宋体" w:hAnsi="宋体" w:cs="仿宋"/>
                <w:kern w:val="0"/>
                <w:szCs w:val="21"/>
              </w:rPr>
              <w:t>地方税务局</w:t>
            </w:r>
          </w:p>
        </w:tc>
        <w:tc>
          <w:tcPr>
            <w:tcW w:w="3900" w:type="dxa"/>
            <w:vMerge w:val="continue"/>
            <w:vAlign w:val="center"/>
          </w:tcPr>
          <w:p>
            <w:pPr>
              <w:rPr>
                <w:rFonts w:hint="eastAsia" w:ascii="宋体" w:hAnsi="宋体"/>
                <w:szCs w:val="21"/>
              </w:rPr>
            </w:pPr>
          </w:p>
        </w:tc>
        <w:tc>
          <w:tcPr>
            <w:tcW w:w="2489" w:type="dxa"/>
            <w:vMerge w:val="continue"/>
            <w:vAlign w:val="center"/>
          </w:tcPr>
          <w:p>
            <w:pPr>
              <w:rPr>
                <w:rFonts w:hint="eastAsia" w:ascii="宋体" w:hAnsi="宋体"/>
                <w:szCs w:val="21"/>
              </w:rPr>
            </w:pPr>
          </w:p>
        </w:tc>
        <w:tc>
          <w:tcPr>
            <w:tcW w:w="3219" w:type="dxa"/>
            <w:vMerge w:val="continue"/>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restart"/>
            <w:vAlign w:val="center"/>
          </w:tcPr>
          <w:p>
            <w:pPr>
              <w:jc w:val="center"/>
              <w:rPr>
                <w:rFonts w:hint="eastAsia" w:ascii="宋体" w:hAnsi="宋体"/>
                <w:szCs w:val="21"/>
              </w:rPr>
            </w:pPr>
            <w:r>
              <w:rPr>
                <w:rFonts w:hint="eastAsia" w:ascii="宋体" w:hAnsi="宋体"/>
                <w:szCs w:val="21"/>
              </w:rPr>
              <w:t>3</w:t>
            </w:r>
          </w:p>
        </w:tc>
        <w:tc>
          <w:tcPr>
            <w:tcW w:w="2018" w:type="dxa"/>
            <w:vMerge w:val="restart"/>
            <w:vAlign w:val="center"/>
          </w:tcPr>
          <w:p>
            <w:pPr>
              <w:rPr>
                <w:rFonts w:hint="eastAsia" w:ascii="宋体" w:hAnsi="宋体" w:cs="仿宋"/>
                <w:kern w:val="0"/>
                <w:szCs w:val="21"/>
              </w:rPr>
            </w:pPr>
          </w:p>
          <w:p>
            <w:pPr>
              <w:rPr>
                <w:rFonts w:hint="eastAsia" w:ascii="宋体" w:hAnsi="宋体"/>
                <w:szCs w:val="21"/>
              </w:rPr>
            </w:pPr>
            <w:r>
              <w:rPr>
                <w:rFonts w:hint="eastAsia" w:ascii="宋体" w:hAnsi="宋体" w:cs="仿宋"/>
                <w:kern w:val="0"/>
                <w:szCs w:val="21"/>
              </w:rPr>
              <w:t>重点实验室认定</w:t>
            </w:r>
          </w:p>
        </w:tc>
        <w:tc>
          <w:tcPr>
            <w:tcW w:w="1552" w:type="dxa"/>
            <w:vAlign w:val="center"/>
          </w:tcPr>
          <w:p>
            <w:pPr>
              <w:jc w:val="center"/>
              <w:rPr>
                <w:rFonts w:hint="eastAsia" w:ascii="宋体" w:hAnsi="宋体"/>
                <w:szCs w:val="21"/>
              </w:rPr>
            </w:pPr>
            <w:r>
              <w:rPr>
                <w:rFonts w:hint="eastAsia" w:ascii="宋体" w:hAnsi="宋体" w:cs="仿宋"/>
                <w:kern w:val="0"/>
                <w:szCs w:val="21"/>
              </w:rPr>
              <w:t>发改局（科技局）</w:t>
            </w:r>
          </w:p>
        </w:tc>
        <w:tc>
          <w:tcPr>
            <w:tcW w:w="3900" w:type="dxa"/>
            <w:vAlign w:val="center"/>
          </w:tcPr>
          <w:p>
            <w:pPr>
              <w:rPr>
                <w:rFonts w:hint="eastAsia" w:ascii="宋体" w:hAnsi="宋体"/>
                <w:szCs w:val="21"/>
              </w:rPr>
            </w:pPr>
            <w:r>
              <w:rPr>
                <w:rFonts w:hint="eastAsia" w:ascii="宋体" w:hAnsi="宋体" w:cs="仿宋"/>
                <w:kern w:val="0"/>
                <w:szCs w:val="21"/>
              </w:rPr>
              <w:t>制定发布重点实验室建设项目指南，受理建设项目的申报、专家初评、可行性论证、验收</w:t>
            </w:r>
            <w:r>
              <w:rPr>
                <w:rFonts w:hint="eastAsia" w:ascii="宋体" w:hAnsi="宋体" w:cs="仿宋_GB2312"/>
                <w:bCs/>
                <w:szCs w:val="21"/>
                <w:lang w:eastAsia="zh-CN"/>
              </w:rPr>
              <w:t>。</w:t>
            </w:r>
          </w:p>
        </w:tc>
        <w:tc>
          <w:tcPr>
            <w:tcW w:w="2489" w:type="dxa"/>
            <w:vMerge w:val="restart"/>
            <w:vAlign w:val="center"/>
          </w:tcPr>
          <w:p>
            <w:pPr>
              <w:pStyle w:val="11"/>
              <w:widowControl/>
              <w:spacing w:line="360" w:lineRule="exact"/>
              <w:rPr>
                <w:rFonts w:hint="eastAsia" w:ascii="宋体" w:hAnsi="宋体"/>
                <w:szCs w:val="21"/>
              </w:rPr>
            </w:pPr>
            <w:r>
              <w:rPr>
                <w:rFonts w:hint="eastAsia" w:ascii="宋体" w:hAnsi="宋体" w:cs="仿宋"/>
                <w:kern w:val="0"/>
                <w:szCs w:val="21"/>
              </w:rPr>
              <w:t>部委文件：《国家重点实验室建设与运行管理办法》（国科发基〔2008〕539号）；部门文件：《河北省重点实验室建设与管理办法》（冀科平〔2008〕5号）</w:t>
            </w:r>
          </w:p>
        </w:tc>
        <w:tc>
          <w:tcPr>
            <w:tcW w:w="3219" w:type="dxa"/>
            <w:vMerge w:val="restart"/>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continue"/>
            <w:vAlign w:val="center"/>
          </w:tcPr>
          <w:p>
            <w:pPr>
              <w:rPr>
                <w:rFonts w:hint="eastAsia" w:ascii="宋体" w:hAnsi="宋体"/>
                <w:szCs w:val="21"/>
              </w:rPr>
            </w:pPr>
          </w:p>
        </w:tc>
        <w:tc>
          <w:tcPr>
            <w:tcW w:w="2018" w:type="dxa"/>
            <w:vMerge w:val="continue"/>
            <w:vAlign w:val="center"/>
          </w:tcPr>
          <w:p>
            <w:pPr>
              <w:rPr>
                <w:rFonts w:hint="eastAsia" w:ascii="宋体" w:hAnsi="宋体"/>
                <w:szCs w:val="21"/>
              </w:rPr>
            </w:pPr>
          </w:p>
        </w:tc>
        <w:tc>
          <w:tcPr>
            <w:tcW w:w="1552" w:type="dxa"/>
            <w:vAlign w:val="center"/>
          </w:tcPr>
          <w:p>
            <w:pPr>
              <w:jc w:val="center"/>
              <w:rPr>
                <w:rFonts w:hint="eastAsia" w:ascii="宋体" w:hAnsi="宋体"/>
                <w:szCs w:val="21"/>
              </w:rPr>
            </w:pPr>
            <w:r>
              <w:rPr>
                <w:rFonts w:hint="eastAsia" w:ascii="宋体" w:hAnsi="宋体" w:cs="仿宋"/>
                <w:kern w:val="0"/>
                <w:szCs w:val="21"/>
              </w:rPr>
              <w:t>财政局</w:t>
            </w:r>
          </w:p>
        </w:tc>
        <w:tc>
          <w:tcPr>
            <w:tcW w:w="3900" w:type="dxa"/>
            <w:vAlign w:val="center"/>
          </w:tcPr>
          <w:p>
            <w:pPr>
              <w:rPr>
                <w:rFonts w:hint="eastAsia" w:ascii="宋体" w:hAnsi="宋体"/>
                <w:szCs w:val="21"/>
              </w:rPr>
            </w:pPr>
            <w:r>
              <w:rPr>
                <w:rFonts w:hint="eastAsia" w:ascii="宋体" w:hAnsi="宋体" w:cs="仿宋"/>
                <w:kern w:val="0"/>
                <w:szCs w:val="21"/>
              </w:rPr>
              <w:t>参与重点实验室建设项目的可行性论证和验收工作</w:t>
            </w:r>
            <w:r>
              <w:rPr>
                <w:rFonts w:hint="eastAsia" w:ascii="宋体" w:hAnsi="宋体" w:cs="仿宋_GB2312"/>
                <w:bCs/>
                <w:szCs w:val="21"/>
                <w:lang w:eastAsia="zh-CN"/>
              </w:rPr>
              <w:t>。</w:t>
            </w:r>
          </w:p>
        </w:tc>
        <w:tc>
          <w:tcPr>
            <w:tcW w:w="2489" w:type="dxa"/>
            <w:vMerge w:val="continue"/>
            <w:vAlign w:val="center"/>
          </w:tcPr>
          <w:p>
            <w:pPr>
              <w:rPr>
                <w:rFonts w:hint="eastAsia" w:ascii="宋体" w:hAnsi="宋体"/>
                <w:szCs w:val="21"/>
              </w:rPr>
            </w:pPr>
          </w:p>
        </w:tc>
        <w:tc>
          <w:tcPr>
            <w:tcW w:w="3219" w:type="dxa"/>
            <w:vMerge w:val="continue"/>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continue"/>
            <w:vAlign w:val="center"/>
          </w:tcPr>
          <w:p>
            <w:pPr>
              <w:rPr>
                <w:rFonts w:hint="eastAsia" w:ascii="宋体" w:hAnsi="宋体"/>
                <w:szCs w:val="21"/>
              </w:rPr>
            </w:pPr>
          </w:p>
        </w:tc>
        <w:tc>
          <w:tcPr>
            <w:tcW w:w="2018" w:type="dxa"/>
            <w:vMerge w:val="continue"/>
            <w:vAlign w:val="center"/>
          </w:tcPr>
          <w:p>
            <w:pPr>
              <w:rPr>
                <w:rFonts w:hint="eastAsia" w:ascii="宋体" w:hAnsi="宋体"/>
                <w:szCs w:val="21"/>
              </w:rPr>
            </w:pPr>
          </w:p>
        </w:tc>
        <w:tc>
          <w:tcPr>
            <w:tcW w:w="1552" w:type="dxa"/>
            <w:vAlign w:val="center"/>
          </w:tcPr>
          <w:p>
            <w:pPr>
              <w:jc w:val="center"/>
              <w:rPr>
                <w:rFonts w:hint="eastAsia" w:ascii="宋体" w:hAnsi="宋体"/>
                <w:szCs w:val="21"/>
              </w:rPr>
            </w:pPr>
            <w:r>
              <w:rPr>
                <w:rFonts w:hint="eastAsia" w:ascii="宋体" w:hAnsi="宋体" w:cs="仿宋"/>
                <w:kern w:val="0"/>
                <w:szCs w:val="21"/>
              </w:rPr>
              <w:t>发改局</w:t>
            </w:r>
          </w:p>
        </w:tc>
        <w:tc>
          <w:tcPr>
            <w:tcW w:w="3900" w:type="dxa"/>
            <w:vAlign w:val="center"/>
          </w:tcPr>
          <w:p>
            <w:pPr>
              <w:rPr>
                <w:rFonts w:hint="eastAsia" w:ascii="宋体" w:hAnsi="宋体" w:cs="仿宋"/>
                <w:kern w:val="0"/>
                <w:szCs w:val="21"/>
              </w:rPr>
            </w:pPr>
            <w:r>
              <w:rPr>
                <w:rFonts w:hint="eastAsia" w:ascii="宋体" w:hAnsi="宋体" w:cs="仿宋"/>
                <w:kern w:val="0"/>
                <w:szCs w:val="21"/>
              </w:rPr>
              <w:t>参与重点实验室建设项目的可行性论证和验收工作</w:t>
            </w:r>
            <w:r>
              <w:rPr>
                <w:rFonts w:hint="eastAsia" w:ascii="宋体" w:hAnsi="宋体" w:cs="仿宋_GB2312"/>
                <w:bCs/>
                <w:szCs w:val="21"/>
                <w:lang w:eastAsia="zh-CN"/>
              </w:rPr>
              <w:t>。</w:t>
            </w:r>
          </w:p>
          <w:p>
            <w:pPr>
              <w:rPr>
                <w:rFonts w:hint="eastAsia" w:ascii="宋体" w:hAnsi="宋体" w:cs="仿宋"/>
                <w:kern w:val="0"/>
                <w:szCs w:val="21"/>
              </w:rPr>
            </w:pPr>
          </w:p>
          <w:p>
            <w:pPr>
              <w:rPr>
                <w:rFonts w:hint="eastAsia" w:ascii="宋体" w:hAnsi="宋体"/>
                <w:szCs w:val="21"/>
              </w:rPr>
            </w:pPr>
          </w:p>
        </w:tc>
        <w:tc>
          <w:tcPr>
            <w:tcW w:w="2489" w:type="dxa"/>
            <w:vMerge w:val="continue"/>
            <w:vAlign w:val="center"/>
          </w:tcPr>
          <w:p>
            <w:pPr>
              <w:rPr>
                <w:rFonts w:hint="eastAsia" w:ascii="宋体" w:hAnsi="宋体"/>
                <w:szCs w:val="21"/>
              </w:rPr>
            </w:pPr>
          </w:p>
        </w:tc>
        <w:tc>
          <w:tcPr>
            <w:tcW w:w="3219" w:type="dxa"/>
            <w:vMerge w:val="continue"/>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restart"/>
            <w:vAlign w:val="center"/>
          </w:tcPr>
          <w:p>
            <w:pPr>
              <w:jc w:val="center"/>
              <w:rPr>
                <w:rFonts w:hint="eastAsia" w:ascii="宋体" w:hAnsi="宋体"/>
                <w:szCs w:val="21"/>
              </w:rPr>
            </w:pPr>
            <w:r>
              <w:rPr>
                <w:rFonts w:hint="eastAsia" w:ascii="宋体" w:hAnsi="宋体"/>
                <w:szCs w:val="21"/>
              </w:rPr>
              <w:t>4</w:t>
            </w:r>
          </w:p>
        </w:tc>
        <w:tc>
          <w:tcPr>
            <w:tcW w:w="2018" w:type="dxa"/>
            <w:vMerge w:val="restart"/>
            <w:vAlign w:val="center"/>
          </w:tcPr>
          <w:p>
            <w:pPr>
              <w:rPr>
                <w:rFonts w:hint="eastAsia" w:ascii="宋体" w:hAnsi="宋体" w:cs="仿宋"/>
                <w:kern w:val="0"/>
                <w:szCs w:val="21"/>
              </w:rPr>
            </w:pPr>
          </w:p>
          <w:p>
            <w:pPr>
              <w:rPr>
                <w:rFonts w:hint="eastAsia" w:ascii="宋体" w:hAnsi="宋体"/>
                <w:szCs w:val="21"/>
              </w:rPr>
            </w:pPr>
            <w:r>
              <w:rPr>
                <w:rFonts w:hint="eastAsia" w:ascii="宋体" w:hAnsi="宋体" w:cs="仿宋"/>
                <w:kern w:val="0"/>
                <w:szCs w:val="21"/>
              </w:rPr>
              <w:t>工程技术研究中心认定</w:t>
            </w:r>
          </w:p>
        </w:tc>
        <w:tc>
          <w:tcPr>
            <w:tcW w:w="1552" w:type="dxa"/>
            <w:vAlign w:val="center"/>
          </w:tcPr>
          <w:p>
            <w:pPr>
              <w:jc w:val="center"/>
              <w:rPr>
                <w:rFonts w:hint="eastAsia" w:ascii="宋体" w:hAnsi="宋体"/>
                <w:szCs w:val="21"/>
              </w:rPr>
            </w:pPr>
            <w:r>
              <w:rPr>
                <w:rFonts w:hint="eastAsia" w:ascii="宋体" w:hAnsi="宋体" w:cs="仿宋"/>
                <w:kern w:val="0"/>
                <w:szCs w:val="21"/>
              </w:rPr>
              <w:t>发改局（科技局）</w:t>
            </w:r>
          </w:p>
        </w:tc>
        <w:tc>
          <w:tcPr>
            <w:tcW w:w="3900" w:type="dxa"/>
            <w:vAlign w:val="center"/>
          </w:tcPr>
          <w:p>
            <w:pPr>
              <w:rPr>
                <w:rFonts w:hint="eastAsia" w:ascii="宋体" w:hAnsi="宋体"/>
                <w:szCs w:val="21"/>
              </w:rPr>
            </w:pPr>
            <w:r>
              <w:rPr>
                <w:rFonts w:hint="eastAsia" w:ascii="宋体" w:hAnsi="宋体" w:cs="仿宋"/>
                <w:kern w:val="0"/>
                <w:szCs w:val="21"/>
              </w:rPr>
              <w:t>制定发布工程技术研究中心建设项目指南，受理建设项目的申报、专家初评、可行性论证、验收</w:t>
            </w:r>
            <w:r>
              <w:rPr>
                <w:rFonts w:hint="eastAsia" w:ascii="宋体" w:hAnsi="宋体" w:cs="仿宋_GB2312"/>
                <w:bCs/>
                <w:szCs w:val="21"/>
                <w:lang w:eastAsia="zh-CN"/>
              </w:rPr>
              <w:t>。</w:t>
            </w:r>
          </w:p>
        </w:tc>
        <w:tc>
          <w:tcPr>
            <w:tcW w:w="2489" w:type="dxa"/>
            <w:vMerge w:val="restart"/>
            <w:vAlign w:val="center"/>
          </w:tcPr>
          <w:p>
            <w:pPr>
              <w:pStyle w:val="12"/>
              <w:spacing w:before="0" w:beforeAutospacing="0" w:after="0" w:afterAutospacing="0" w:line="360" w:lineRule="exact"/>
              <w:jc w:val="both"/>
              <w:rPr>
                <w:rFonts w:hint="eastAsia" w:ascii="宋体" w:hAnsi="宋体"/>
                <w:szCs w:val="21"/>
              </w:rPr>
            </w:pPr>
            <w:r>
              <w:rPr>
                <w:rFonts w:hint="eastAsia" w:cs="仿宋"/>
                <w:sz w:val="21"/>
                <w:szCs w:val="21"/>
              </w:rPr>
              <w:t>部委文件：《国家工程技术研究中心暂行管理办法》（国科发计字（1993〕60号）；</w:t>
            </w:r>
            <w:r>
              <w:rPr>
                <w:rFonts w:hint="eastAsia" w:ascii="宋体" w:hAnsi="宋体" w:cs="仿宋"/>
                <w:szCs w:val="21"/>
              </w:rPr>
              <w:t>省部门文件：《河北省工程技术研究中心建设与管理办法》（冀科平〔2008〕4号，省科学技术局、省财政局、省发展改革委员会2008年7月1日颁布</w:t>
            </w:r>
            <w:r>
              <w:rPr>
                <w:rFonts w:hint="eastAsia" w:ascii="宋体" w:hAnsi="宋体" w:cs="仿宋_GB2312"/>
                <w:bCs/>
                <w:szCs w:val="21"/>
                <w:lang w:eastAsia="zh-CN"/>
              </w:rPr>
              <w:t>。</w:t>
            </w:r>
          </w:p>
        </w:tc>
        <w:tc>
          <w:tcPr>
            <w:tcW w:w="3219" w:type="dxa"/>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continue"/>
            <w:vAlign w:val="center"/>
          </w:tcPr>
          <w:p>
            <w:pPr>
              <w:spacing w:line="360" w:lineRule="exact"/>
              <w:jc w:val="center"/>
              <w:rPr>
                <w:rFonts w:hint="eastAsia" w:ascii="宋体" w:hAnsi="宋体" w:cs="仿宋_GB2312"/>
                <w:bCs/>
                <w:szCs w:val="21"/>
              </w:rPr>
            </w:pPr>
          </w:p>
        </w:tc>
        <w:tc>
          <w:tcPr>
            <w:tcW w:w="2018" w:type="dxa"/>
            <w:vMerge w:val="continue"/>
            <w:vAlign w:val="center"/>
          </w:tcPr>
          <w:p>
            <w:pPr>
              <w:spacing w:line="360" w:lineRule="exact"/>
              <w:rPr>
                <w:rFonts w:hint="eastAsia" w:ascii="宋体" w:hAnsi="宋体" w:cs="仿宋_GB2312"/>
                <w:bCs/>
                <w:szCs w:val="21"/>
              </w:rPr>
            </w:pPr>
          </w:p>
        </w:tc>
        <w:tc>
          <w:tcPr>
            <w:tcW w:w="1552" w:type="dxa"/>
            <w:vAlign w:val="center"/>
          </w:tcPr>
          <w:p>
            <w:pPr>
              <w:jc w:val="center"/>
              <w:rPr>
                <w:rFonts w:hint="eastAsia" w:ascii="宋体" w:hAnsi="宋体"/>
                <w:szCs w:val="21"/>
              </w:rPr>
            </w:pPr>
            <w:r>
              <w:rPr>
                <w:rFonts w:hint="eastAsia" w:ascii="宋体" w:hAnsi="宋体" w:cs="仿宋"/>
                <w:kern w:val="0"/>
                <w:szCs w:val="21"/>
              </w:rPr>
              <w:t>财政局</w:t>
            </w:r>
          </w:p>
        </w:tc>
        <w:tc>
          <w:tcPr>
            <w:tcW w:w="3900" w:type="dxa"/>
            <w:vAlign w:val="center"/>
          </w:tcPr>
          <w:p>
            <w:pPr>
              <w:rPr>
                <w:rFonts w:hint="eastAsia" w:ascii="宋体" w:hAnsi="宋体"/>
                <w:szCs w:val="21"/>
              </w:rPr>
            </w:pPr>
            <w:r>
              <w:rPr>
                <w:rFonts w:hint="eastAsia" w:ascii="宋体" w:hAnsi="宋体" w:cs="仿宋"/>
                <w:kern w:val="0"/>
                <w:szCs w:val="21"/>
              </w:rPr>
              <w:t>参与工程技术研究中心建设项目的可行性论证和验收工作</w:t>
            </w:r>
            <w:r>
              <w:rPr>
                <w:rFonts w:hint="eastAsia" w:ascii="宋体" w:hAnsi="宋体" w:cs="仿宋_GB2312"/>
                <w:bCs/>
                <w:szCs w:val="21"/>
                <w:lang w:eastAsia="zh-CN"/>
              </w:rPr>
              <w:t>。</w:t>
            </w:r>
          </w:p>
        </w:tc>
        <w:tc>
          <w:tcPr>
            <w:tcW w:w="2489" w:type="dxa"/>
            <w:vMerge w:val="continue"/>
            <w:vAlign w:val="center"/>
          </w:tcPr>
          <w:p>
            <w:pPr>
              <w:spacing w:line="360" w:lineRule="exact"/>
              <w:rPr>
                <w:rFonts w:hint="eastAsia" w:ascii="宋体" w:hAnsi="宋体" w:cs="仿宋_GB2312"/>
                <w:bCs/>
                <w:szCs w:val="21"/>
              </w:rPr>
            </w:pPr>
          </w:p>
        </w:tc>
        <w:tc>
          <w:tcPr>
            <w:tcW w:w="3219" w:type="dxa"/>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continue"/>
            <w:vAlign w:val="center"/>
          </w:tcPr>
          <w:p>
            <w:pPr>
              <w:spacing w:line="360" w:lineRule="exact"/>
              <w:jc w:val="center"/>
              <w:rPr>
                <w:rFonts w:hint="eastAsia" w:ascii="宋体" w:hAnsi="宋体" w:cs="仿宋_GB2312"/>
                <w:bCs/>
                <w:szCs w:val="21"/>
              </w:rPr>
            </w:pPr>
          </w:p>
        </w:tc>
        <w:tc>
          <w:tcPr>
            <w:tcW w:w="2018" w:type="dxa"/>
            <w:vMerge w:val="continue"/>
            <w:vAlign w:val="center"/>
          </w:tcPr>
          <w:p>
            <w:pPr>
              <w:spacing w:line="360" w:lineRule="exact"/>
              <w:rPr>
                <w:rFonts w:hint="eastAsia" w:ascii="宋体" w:hAnsi="宋体" w:cs="仿宋_GB2312"/>
                <w:bCs/>
                <w:szCs w:val="21"/>
              </w:rPr>
            </w:pPr>
          </w:p>
        </w:tc>
        <w:tc>
          <w:tcPr>
            <w:tcW w:w="1552" w:type="dxa"/>
            <w:vAlign w:val="center"/>
          </w:tcPr>
          <w:p>
            <w:pPr>
              <w:jc w:val="center"/>
              <w:rPr>
                <w:rFonts w:hint="eastAsia" w:ascii="宋体" w:hAnsi="宋体"/>
                <w:szCs w:val="21"/>
              </w:rPr>
            </w:pPr>
            <w:r>
              <w:rPr>
                <w:rFonts w:hint="eastAsia" w:ascii="宋体" w:hAnsi="宋体" w:cs="仿宋"/>
                <w:kern w:val="0"/>
                <w:szCs w:val="21"/>
              </w:rPr>
              <w:t>发改局</w:t>
            </w:r>
          </w:p>
        </w:tc>
        <w:tc>
          <w:tcPr>
            <w:tcW w:w="3900" w:type="dxa"/>
            <w:vAlign w:val="center"/>
          </w:tcPr>
          <w:p>
            <w:pPr>
              <w:rPr>
                <w:rFonts w:hint="eastAsia" w:ascii="宋体" w:hAnsi="宋体"/>
                <w:szCs w:val="21"/>
              </w:rPr>
            </w:pPr>
            <w:r>
              <w:rPr>
                <w:rFonts w:hint="eastAsia" w:ascii="宋体" w:hAnsi="宋体" w:cs="仿宋"/>
                <w:kern w:val="0"/>
                <w:szCs w:val="21"/>
              </w:rPr>
              <w:t>参与工程技术研究中心建设项目的可行性论证和验收工作</w:t>
            </w:r>
            <w:r>
              <w:rPr>
                <w:rFonts w:hint="eastAsia" w:ascii="宋体" w:hAnsi="宋体" w:cs="仿宋_GB2312"/>
                <w:bCs/>
                <w:szCs w:val="21"/>
                <w:lang w:eastAsia="zh-CN"/>
              </w:rPr>
              <w:t>。</w:t>
            </w:r>
          </w:p>
        </w:tc>
        <w:tc>
          <w:tcPr>
            <w:tcW w:w="2489" w:type="dxa"/>
            <w:vMerge w:val="continue"/>
            <w:vAlign w:val="center"/>
          </w:tcPr>
          <w:p>
            <w:pPr>
              <w:spacing w:line="360" w:lineRule="exact"/>
              <w:rPr>
                <w:rFonts w:hint="eastAsia" w:ascii="宋体" w:hAnsi="宋体" w:cs="仿宋_GB2312"/>
                <w:bCs/>
                <w:szCs w:val="21"/>
              </w:rPr>
            </w:pPr>
          </w:p>
        </w:tc>
        <w:tc>
          <w:tcPr>
            <w:tcW w:w="3219" w:type="dxa"/>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restart"/>
            <w:vAlign w:val="center"/>
          </w:tcPr>
          <w:p>
            <w:pPr>
              <w:jc w:val="center"/>
              <w:rPr>
                <w:rFonts w:hint="eastAsia" w:ascii="宋体" w:hAnsi="宋体"/>
                <w:szCs w:val="21"/>
              </w:rPr>
            </w:pPr>
            <w:r>
              <w:rPr>
                <w:rFonts w:hint="eastAsia" w:ascii="宋体" w:hAnsi="宋体"/>
                <w:szCs w:val="21"/>
              </w:rPr>
              <w:t>5</w:t>
            </w:r>
          </w:p>
        </w:tc>
        <w:tc>
          <w:tcPr>
            <w:tcW w:w="2018" w:type="dxa"/>
            <w:vMerge w:val="restart"/>
            <w:vAlign w:val="center"/>
          </w:tcPr>
          <w:p>
            <w:pPr>
              <w:rPr>
                <w:rFonts w:hint="eastAsia" w:ascii="宋体" w:hAnsi="宋体"/>
                <w:szCs w:val="21"/>
              </w:rPr>
            </w:pPr>
            <w:r>
              <w:rPr>
                <w:rFonts w:hint="eastAsia" w:ascii="宋体" w:hAnsi="宋体"/>
                <w:szCs w:val="21"/>
              </w:rPr>
              <w:t>防震减灾知识宣传和</w:t>
            </w:r>
            <w:r>
              <w:rPr>
                <w:rFonts w:hint="eastAsia" w:ascii="宋体" w:hAnsi="宋体" w:cs="Arial"/>
                <w:szCs w:val="21"/>
              </w:rPr>
              <w:t>地震应急救援演练</w:t>
            </w:r>
          </w:p>
        </w:tc>
        <w:tc>
          <w:tcPr>
            <w:tcW w:w="1552" w:type="dxa"/>
            <w:vAlign w:val="center"/>
          </w:tcPr>
          <w:p>
            <w:pPr>
              <w:ind w:firstLine="210" w:firstLineChars="100"/>
              <w:jc w:val="center"/>
              <w:rPr>
                <w:rFonts w:hint="eastAsia" w:ascii="宋体" w:hAnsi="宋体"/>
                <w:szCs w:val="21"/>
              </w:rPr>
            </w:pPr>
            <w:r>
              <w:rPr>
                <w:rFonts w:hint="eastAsia" w:ascii="宋体" w:hAnsi="宋体" w:cs="Arial"/>
                <w:szCs w:val="21"/>
              </w:rPr>
              <w:t>乡、镇人民政府、城市街道办事处等基层组织</w:t>
            </w:r>
          </w:p>
        </w:tc>
        <w:tc>
          <w:tcPr>
            <w:tcW w:w="3900" w:type="dxa"/>
            <w:vAlign w:val="center"/>
          </w:tcPr>
          <w:p>
            <w:pPr>
              <w:rPr>
                <w:rFonts w:hint="eastAsia" w:ascii="宋体" w:hAnsi="宋体"/>
                <w:szCs w:val="21"/>
              </w:rPr>
            </w:pPr>
            <w:r>
              <w:rPr>
                <w:rFonts w:hint="eastAsia" w:ascii="宋体" w:hAnsi="宋体" w:cs="Arial"/>
                <w:szCs w:val="21"/>
              </w:rPr>
              <w:t>组织开展地震应急知识的宣传普及活动和必要的地震应急救援演练，提高公民在地震灾害中自救互救的能力</w:t>
            </w:r>
            <w:r>
              <w:rPr>
                <w:rFonts w:hint="eastAsia" w:ascii="宋体" w:hAnsi="宋体" w:cs="仿宋_GB2312"/>
                <w:bCs/>
                <w:szCs w:val="21"/>
                <w:lang w:eastAsia="zh-CN"/>
              </w:rPr>
              <w:t>。</w:t>
            </w:r>
          </w:p>
        </w:tc>
        <w:tc>
          <w:tcPr>
            <w:tcW w:w="2489" w:type="dxa"/>
            <w:vMerge w:val="restart"/>
            <w:vAlign w:val="center"/>
          </w:tcPr>
          <w:p>
            <w:pPr>
              <w:pStyle w:val="4"/>
              <w:shd w:val="clear" w:color="auto" w:fill="FFFFFF"/>
              <w:spacing w:line="340" w:lineRule="exact"/>
              <w:rPr>
                <w:rFonts w:hint="eastAsia" w:ascii="宋体" w:hAnsi="宋体" w:cs="Arial"/>
                <w:sz w:val="21"/>
                <w:szCs w:val="21"/>
              </w:rPr>
            </w:pPr>
            <w:r>
              <w:rPr>
                <w:rFonts w:hint="eastAsia" w:ascii="宋体" w:hAnsi="宋体"/>
                <w:sz w:val="21"/>
                <w:szCs w:val="21"/>
              </w:rPr>
              <w:t>《中华人民共和国防震减灾法》</w:t>
            </w:r>
            <w:r>
              <w:rPr>
                <w:rFonts w:hint="eastAsia" w:ascii="宋体" w:hAnsi="宋体" w:cs="Arial"/>
                <w:sz w:val="21"/>
                <w:szCs w:val="21"/>
              </w:rPr>
              <w:t>第四十四条</w:t>
            </w:r>
          </w:p>
          <w:p>
            <w:pPr>
              <w:pStyle w:val="4"/>
              <w:shd w:val="clear" w:color="auto" w:fill="FFFFFF"/>
              <w:spacing w:line="340" w:lineRule="exact"/>
              <w:ind w:firstLine="210" w:firstLineChars="100"/>
              <w:rPr>
                <w:rFonts w:hint="eastAsia" w:ascii="宋体" w:hAnsi="宋体"/>
                <w:sz w:val="21"/>
                <w:szCs w:val="21"/>
              </w:rPr>
            </w:pPr>
          </w:p>
        </w:tc>
        <w:tc>
          <w:tcPr>
            <w:tcW w:w="3219" w:type="dxa"/>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continue"/>
            <w:vAlign w:val="center"/>
          </w:tcPr>
          <w:p>
            <w:pPr>
              <w:spacing w:line="360" w:lineRule="exact"/>
              <w:rPr>
                <w:rFonts w:hint="eastAsia" w:ascii="宋体" w:hAnsi="宋体" w:cs="仿宋_GB2312"/>
                <w:bCs/>
                <w:szCs w:val="21"/>
              </w:rPr>
            </w:pPr>
          </w:p>
        </w:tc>
        <w:tc>
          <w:tcPr>
            <w:tcW w:w="2018" w:type="dxa"/>
            <w:vMerge w:val="continue"/>
            <w:vAlign w:val="center"/>
          </w:tcPr>
          <w:p>
            <w:pPr>
              <w:spacing w:line="360" w:lineRule="exact"/>
              <w:rPr>
                <w:rFonts w:hint="eastAsia" w:ascii="宋体" w:hAnsi="宋体" w:cs="仿宋_GB2312"/>
                <w:bCs/>
                <w:szCs w:val="21"/>
              </w:rPr>
            </w:pPr>
          </w:p>
        </w:tc>
        <w:tc>
          <w:tcPr>
            <w:tcW w:w="1552" w:type="dxa"/>
            <w:vAlign w:val="center"/>
          </w:tcPr>
          <w:p>
            <w:pPr>
              <w:ind w:firstLine="210" w:firstLineChars="100"/>
              <w:jc w:val="center"/>
              <w:rPr>
                <w:rFonts w:hint="eastAsia" w:ascii="宋体" w:hAnsi="宋体"/>
                <w:szCs w:val="21"/>
              </w:rPr>
            </w:pPr>
            <w:r>
              <w:rPr>
                <w:rFonts w:hint="eastAsia" w:ascii="宋体" w:hAnsi="宋体" w:cs="Arial"/>
                <w:szCs w:val="21"/>
              </w:rPr>
              <w:t>机关、团体、企业、事业等单位</w:t>
            </w:r>
          </w:p>
        </w:tc>
        <w:tc>
          <w:tcPr>
            <w:tcW w:w="3900" w:type="dxa"/>
            <w:vAlign w:val="center"/>
          </w:tcPr>
          <w:p>
            <w:pPr>
              <w:rPr>
                <w:rFonts w:hint="eastAsia" w:ascii="宋体" w:hAnsi="宋体"/>
                <w:szCs w:val="21"/>
              </w:rPr>
            </w:pPr>
            <w:r>
              <w:rPr>
                <w:rFonts w:hint="eastAsia" w:ascii="宋体" w:hAnsi="宋体" w:cs="Arial"/>
                <w:szCs w:val="21"/>
              </w:rPr>
              <w:t>结合各自实际情况，加强对本单位人员的地震应急知识宣传教育，开展地震应急救援演练</w:t>
            </w:r>
            <w:r>
              <w:rPr>
                <w:rFonts w:hint="eastAsia" w:ascii="宋体" w:hAnsi="宋体" w:cs="仿宋_GB2312"/>
                <w:bCs/>
                <w:szCs w:val="21"/>
                <w:lang w:eastAsia="zh-CN"/>
              </w:rPr>
              <w:t>。</w:t>
            </w:r>
          </w:p>
        </w:tc>
        <w:tc>
          <w:tcPr>
            <w:tcW w:w="2489" w:type="dxa"/>
            <w:vMerge w:val="continue"/>
            <w:vAlign w:val="center"/>
          </w:tcPr>
          <w:p>
            <w:pPr>
              <w:spacing w:line="360" w:lineRule="exact"/>
              <w:rPr>
                <w:rFonts w:hint="eastAsia" w:ascii="宋体" w:hAnsi="宋体" w:cs="仿宋_GB2312"/>
                <w:bCs/>
                <w:szCs w:val="21"/>
              </w:rPr>
            </w:pPr>
          </w:p>
        </w:tc>
        <w:tc>
          <w:tcPr>
            <w:tcW w:w="3219" w:type="dxa"/>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continue"/>
            <w:vAlign w:val="center"/>
          </w:tcPr>
          <w:p>
            <w:pPr>
              <w:spacing w:line="360" w:lineRule="exact"/>
              <w:rPr>
                <w:rFonts w:hint="eastAsia" w:ascii="宋体" w:hAnsi="宋体" w:cs="仿宋_GB2312"/>
                <w:bCs/>
                <w:szCs w:val="21"/>
              </w:rPr>
            </w:pPr>
          </w:p>
        </w:tc>
        <w:tc>
          <w:tcPr>
            <w:tcW w:w="2018" w:type="dxa"/>
            <w:vMerge w:val="continue"/>
            <w:vAlign w:val="center"/>
          </w:tcPr>
          <w:p>
            <w:pPr>
              <w:spacing w:line="360" w:lineRule="exact"/>
              <w:rPr>
                <w:rFonts w:hint="eastAsia" w:ascii="宋体" w:hAnsi="宋体" w:cs="仿宋_GB2312"/>
                <w:bCs/>
                <w:szCs w:val="21"/>
              </w:rPr>
            </w:pPr>
          </w:p>
        </w:tc>
        <w:tc>
          <w:tcPr>
            <w:tcW w:w="1552" w:type="dxa"/>
            <w:vAlign w:val="center"/>
          </w:tcPr>
          <w:p>
            <w:pPr>
              <w:ind w:firstLine="210" w:firstLineChars="100"/>
              <w:jc w:val="center"/>
              <w:rPr>
                <w:rFonts w:hint="eastAsia" w:ascii="宋体" w:hAnsi="宋体" w:cs="宋体"/>
                <w:szCs w:val="21"/>
              </w:rPr>
            </w:pPr>
            <w:r>
              <w:rPr>
                <w:rFonts w:hint="eastAsia" w:ascii="宋体" w:hAnsi="宋体" w:cs="Arial"/>
                <w:szCs w:val="21"/>
              </w:rPr>
              <w:t>学  校</w:t>
            </w:r>
          </w:p>
        </w:tc>
        <w:tc>
          <w:tcPr>
            <w:tcW w:w="3900" w:type="dxa"/>
            <w:vAlign w:val="center"/>
          </w:tcPr>
          <w:p>
            <w:pPr>
              <w:rPr>
                <w:rFonts w:hint="eastAsia" w:ascii="宋体" w:hAnsi="宋体"/>
                <w:szCs w:val="21"/>
              </w:rPr>
            </w:pPr>
            <w:r>
              <w:rPr>
                <w:rFonts w:hint="eastAsia" w:ascii="宋体" w:hAnsi="宋体" w:cs="Arial"/>
                <w:szCs w:val="21"/>
              </w:rPr>
              <w:t>进行地震应急知识教育，组织开展必要的地震应急救援演练，培养学生的安全意识和自救互救能力</w:t>
            </w:r>
            <w:r>
              <w:rPr>
                <w:rFonts w:hint="eastAsia" w:ascii="宋体" w:hAnsi="宋体" w:cs="仿宋_GB2312"/>
                <w:bCs/>
                <w:szCs w:val="21"/>
                <w:lang w:eastAsia="zh-CN"/>
              </w:rPr>
              <w:t>。</w:t>
            </w:r>
          </w:p>
        </w:tc>
        <w:tc>
          <w:tcPr>
            <w:tcW w:w="2489" w:type="dxa"/>
            <w:vMerge w:val="continue"/>
            <w:vAlign w:val="center"/>
          </w:tcPr>
          <w:p>
            <w:pPr>
              <w:spacing w:line="360" w:lineRule="exact"/>
              <w:rPr>
                <w:rFonts w:hint="eastAsia" w:ascii="宋体" w:hAnsi="宋体" w:cs="仿宋_GB2312"/>
                <w:bCs/>
                <w:szCs w:val="21"/>
              </w:rPr>
            </w:pPr>
          </w:p>
        </w:tc>
        <w:tc>
          <w:tcPr>
            <w:tcW w:w="3219" w:type="dxa"/>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continue"/>
            <w:vAlign w:val="center"/>
          </w:tcPr>
          <w:p>
            <w:pPr>
              <w:spacing w:line="360" w:lineRule="exact"/>
              <w:rPr>
                <w:rFonts w:hint="eastAsia" w:ascii="宋体" w:hAnsi="宋体" w:cs="仿宋_GB2312"/>
                <w:bCs/>
                <w:szCs w:val="21"/>
              </w:rPr>
            </w:pPr>
          </w:p>
        </w:tc>
        <w:tc>
          <w:tcPr>
            <w:tcW w:w="2018" w:type="dxa"/>
            <w:vMerge w:val="continue"/>
            <w:vAlign w:val="center"/>
          </w:tcPr>
          <w:p>
            <w:pPr>
              <w:spacing w:line="360" w:lineRule="exact"/>
              <w:rPr>
                <w:rFonts w:hint="eastAsia" w:ascii="宋体" w:hAnsi="宋体" w:cs="仿宋_GB2312"/>
                <w:bCs/>
                <w:szCs w:val="21"/>
              </w:rPr>
            </w:pPr>
          </w:p>
        </w:tc>
        <w:tc>
          <w:tcPr>
            <w:tcW w:w="1552" w:type="dxa"/>
            <w:vAlign w:val="center"/>
          </w:tcPr>
          <w:p>
            <w:pPr>
              <w:ind w:firstLine="210" w:firstLineChars="100"/>
              <w:jc w:val="center"/>
              <w:rPr>
                <w:rFonts w:hint="eastAsia" w:ascii="宋体" w:hAnsi="宋体" w:cs="宋体"/>
                <w:szCs w:val="21"/>
              </w:rPr>
            </w:pPr>
            <w:r>
              <w:rPr>
                <w:rFonts w:hint="eastAsia" w:ascii="宋体" w:hAnsi="宋体" w:cs="Arial"/>
                <w:szCs w:val="21"/>
              </w:rPr>
              <w:t>新闻媒体</w:t>
            </w:r>
          </w:p>
        </w:tc>
        <w:tc>
          <w:tcPr>
            <w:tcW w:w="3900" w:type="dxa"/>
            <w:vAlign w:val="center"/>
          </w:tcPr>
          <w:p>
            <w:pPr>
              <w:rPr>
                <w:rFonts w:hint="eastAsia" w:ascii="宋体" w:hAnsi="宋体"/>
                <w:szCs w:val="21"/>
              </w:rPr>
            </w:pPr>
            <w:r>
              <w:rPr>
                <w:rFonts w:hint="eastAsia" w:ascii="宋体" w:hAnsi="宋体" w:cs="Arial"/>
                <w:szCs w:val="21"/>
              </w:rPr>
              <w:t>开展地震灾害预防和应急、自救互救知识的公益宣传</w:t>
            </w:r>
            <w:r>
              <w:rPr>
                <w:rFonts w:hint="eastAsia" w:ascii="宋体" w:hAnsi="宋体" w:cs="仿宋_GB2312"/>
                <w:bCs/>
                <w:szCs w:val="21"/>
                <w:lang w:eastAsia="zh-CN"/>
              </w:rPr>
              <w:t>。</w:t>
            </w:r>
          </w:p>
        </w:tc>
        <w:tc>
          <w:tcPr>
            <w:tcW w:w="2489" w:type="dxa"/>
            <w:vMerge w:val="continue"/>
            <w:vAlign w:val="center"/>
          </w:tcPr>
          <w:p>
            <w:pPr>
              <w:spacing w:line="360" w:lineRule="exact"/>
              <w:rPr>
                <w:rFonts w:hint="eastAsia" w:ascii="宋体" w:hAnsi="宋体" w:cs="仿宋_GB2312"/>
                <w:bCs/>
                <w:szCs w:val="21"/>
              </w:rPr>
            </w:pPr>
          </w:p>
        </w:tc>
        <w:tc>
          <w:tcPr>
            <w:tcW w:w="3219" w:type="dxa"/>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continue"/>
            <w:vAlign w:val="center"/>
          </w:tcPr>
          <w:p>
            <w:pPr>
              <w:spacing w:line="360" w:lineRule="exact"/>
              <w:rPr>
                <w:rFonts w:hint="eastAsia" w:ascii="宋体" w:hAnsi="宋体" w:cs="仿宋_GB2312"/>
                <w:bCs/>
                <w:szCs w:val="21"/>
              </w:rPr>
            </w:pPr>
          </w:p>
        </w:tc>
        <w:tc>
          <w:tcPr>
            <w:tcW w:w="2018" w:type="dxa"/>
            <w:vMerge w:val="continue"/>
            <w:vAlign w:val="center"/>
          </w:tcPr>
          <w:p>
            <w:pPr>
              <w:spacing w:line="360" w:lineRule="exact"/>
              <w:rPr>
                <w:rFonts w:hint="eastAsia" w:ascii="宋体" w:hAnsi="宋体" w:cs="仿宋_GB2312"/>
                <w:bCs/>
                <w:szCs w:val="21"/>
              </w:rPr>
            </w:pPr>
          </w:p>
        </w:tc>
        <w:tc>
          <w:tcPr>
            <w:tcW w:w="1552" w:type="dxa"/>
            <w:vAlign w:val="center"/>
          </w:tcPr>
          <w:p>
            <w:pPr>
              <w:ind w:firstLine="210" w:firstLineChars="100"/>
              <w:jc w:val="center"/>
              <w:rPr>
                <w:rFonts w:hint="eastAsia" w:ascii="宋体" w:hAnsi="宋体" w:cs="宋体"/>
                <w:szCs w:val="21"/>
              </w:rPr>
            </w:pPr>
            <w:bookmarkStart w:id="9" w:name="OLE_LINK12"/>
            <w:r>
              <w:rPr>
                <w:rFonts w:hint="eastAsia" w:ascii="宋体" w:hAnsi="宋体" w:cs="仿宋"/>
                <w:kern w:val="0"/>
                <w:szCs w:val="21"/>
              </w:rPr>
              <w:t>发改局（</w:t>
            </w:r>
            <w:r>
              <w:rPr>
                <w:rFonts w:hint="eastAsia" w:ascii="宋体" w:hAnsi="宋体" w:cs="仿宋"/>
                <w:kern w:val="0"/>
                <w:szCs w:val="21"/>
                <w:lang w:eastAsia="zh-CN"/>
              </w:rPr>
              <w:t>科技局</w:t>
            </w:r>
            <w:r>
              <w:rPr>
                <w:rFonts w:hint="eastAsia" w:ascii="宋体" w:hAnsi="宋体" w:cs="仿宋"/>
                <w:kern w:val="0"/>
                <w:szCs w:val="21"/>
              </w:rPr>
              <w:t>）</w:t>
            </w:r>
            <w:bookmarkEnd w:id="9"/>
          </w:p>
        </w:tc>
        <w:tc>
          <w:tcPr>
            <w:tcW w:w="3900" w:type="dxa"/>
            <w:vAlign w:val="center"/>
          </w:tcPr>
          <w:p>
            <w:pPr>
              <w:rPr>
                <w:rFonts w:hint="eastAsia" w:ascii="宋体" w:hAnsi="宋体"/>
                <w:szCs w:val="21"/>
              </w:rPr>
            </w:pPr>
            <w:r>
              <w:rPr>
                <w:rFonts w:hint="eastAsia" w:ascii="宋体" w:hAnsi="宋体" w:cs="Arial"/>
                <w:szCs w:val="21"/>
              </w:rPr>
              <w:t>指导、协助、督促有关单位做好防震减灾知识的宣传教育和地震应急救援演练等工作</w:t>
            </w:r>
            <w:bookmarkStart w:id="10" w:name="OLE_LINK13"/>
            <w:r>
              <w:rPr>
                <w:rFonts w:hint="eastAsia" w:ascii="宋体" w:hAnsi="宋体" w:cs="仿宋_GB2312"/>
                <w:bCs/>
                <w:szCs w:val="21"/>
                <w:lang w:eastAsia="zh-CN"/>
              </w:rPr>
              <w:t>。</w:t>
            </w:r>
            <w:bookmarkEnd w:id="10"/>
          </w:p>
        </w:tc>
        <w:tc>
          <w:tcPr>
            <w:tcW w:w="2489" w:type="dxa"/>
            <w:vMerge w:val="continue"/>
            <w:vAlign w:val="center"/>
          </w:tcPr>
          <w:p>
            <w:pPr>
              <w:spacing w:line="360" w:lineRule="exact"/>
              <w:rPr>
                <w:rFonts w:hint="eastAsia" w:ascii="宋体" w:hAnsi="宋体" w:cs="仿宋_GB2312"/>
                <w:bCs/>
                <w:szCs w:val="21"/>
              </w:rPr>
            </w:pPr>
          </w:p>
        </w:tc>
        <w:tc>
          <w:tcPr>
            <w:tcW w:w="3219" w:type="dxa"/>
            <w:vAlign w:val="center"/>
          </w:tcPr>
          <w:p>
            <w:pPr>
              <w:spacing w:line="360" w:lineRule="exact"/>
              <w:rPr>
                <w:rFonts w:hint="eastAsia"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22" w:type="dxa"/>
            <w:vMerge w:val="restart"/>
            <w:shd w:val="clear" w:color="auto" w:fill="auto"/>
            <w:vAlign w:val="center"/>
          </w:tcPr>
          <w:p>
            <w:pPr>
              <w:jc w:val="center"/>
              <w:rPr>
                <w:rFonts w:hint="eastAsia" w:ascii="宋体" w:hAnsi="宋体"/>
                <w:szCs w:val="21"/>
              </w:rPr>
            </w:pPr>
            <w:r>
              <w:rPr>
                <w:rFonts w:hint="eastAsia" w:ascii="宋体" w:hAnsi="宋体"/>
                <w:szCs w:val="21"/>
              </w:rPr>
              <w:t>6</w:t>
            </w:r>
          </w:p>
        </w:tc>
        <w:tc>
          <w:tcPr>
            <w:tcW w:w="2018" w:type="dxa"/>
            <w:vMerge w:val="restart"/>
            <w:shd w:val="clear" w:color="auto" w:fill="auto"/>
            <w:vAlign w:val="center"/>
          </w:tcPr>
          <w:p>
            <w:pPr>
              <w:spacing w:line="360" w:lineRule="exact"/>
              <w:jc w:val="left"/>
              <w:rPr>
                <w:rFonts w:hint="eastAsia" w:ascii="宋体" w:hAnsi="宋体" w:cs="Arial"/>
                <w:szCs w:val="21"/>
              </w:rPr>
            </w:pPr>
            <w:r>
              <w:rPr>
                <w:rFonts w:hint="eastAsia" w:ascii="宋体" w:hAnsi="宋体" w:cs="Arial"/>
                <w:szCs w:val="21"/>
              </w:rPr>
              <w:t>抗震救灾物资储备</w:t>
            </w:r>
          </w:p>
        </w:tc>
        <w:tc>
          <w:tcPr>
            <w:tcW w:w="1552" w:type="dxa"/>
            <w:shd w:val="clear" w:color="auto" w:fill="auto"/>
            <w:vAlign w:val="center"/>
          </w:tcPr>
          <w:p>
            <w:pPr>
              <w:spacing w:line="360" w:lineRule="exact"/>
              <w:jc w:val="center"/>
              <w:rPr>
                <w:rFonts w:hint="eastAsia" w:ascii="宋体" w:hAnsi="宋体" w:cs="Arial"/>
                <w:szCs w:val="21"/>
              </w:rPr>
            </w:pPr>
            <w:r>
              <w:rPr>
                <w:rFonts w:hint="eastAsia" w:ascii="宋体" w:hAnsi="宋体" w:cs="仿宋"/>
                <w:kern w:val="0"/>
                <w:szCs w:val="21"/>
              </w:rPr>
              <w:t>发改局（</w:t>
            </w:r>
            <w:r>
              <w:rPr>
                <w:rFonts w:hint="eastAsia" w:ascii="宋体" w:hAnsi="宋体" w:cs="仿宋"/>
                <w:kern w:val="0"/>
                <w:szCs w:val="21"/>
                <w:lang w:eastAsia="zh-CN"/>
              </w:rPr>
              <w:t>科技局</w:t>
            </w:r>
            <w:r>
              <w:rPr>
                <w:rFonts w:hint="eastAsia" w:ascii="宋体" w:hAnsi="宋体" w:cs="仿宋"/>
                <w:kern w:val="0"/>
                <w:szCs w:val="21"/>
              </w:rPr>
              <w:t>）</w:t>
            </w:r>
          </w:p>
        </w:tc>
        <w:tc>
          <w:tcPr>
            <w:tcW w:w="3900" w:type="dxa"/>
            <w:shd w:val="clear" w:color="auto" w:fill="auto"/>
            <w:vAlign w:val="center"/>
          </w:tcPr>
          <w:p>
            <w:pPr>
              <w:spacing w:line="360" w:lineRule="exact"/>
              <w:rPr>
                <w:rFonts w:hint="eastAsia" w:ascii="宋体" w:hAnsi="宋体" w:cs="Arial"/>
                <w:szCs w:val="21"/>
              </w:rPr>
            </w:pPr>
            <w:r>
              <w:rPr>
                <w:rFonts w:hint="eastAsia" w:ascii="宋体" w:hAnsi="宋体" w:cs="Arial"/>
                <w:szCs w:val="21"/>
              </w:rPr>
              <w:t>协助、指导</w:t>
            </w:r>
            <w:r>
              <w:rPr>
                <w:rFonts w:hint="eastAsia" w:ascii="宋体" w:hAnsi="宋体" w:cs="仿宋_GB2312"/>
                <w:bCs/>
                <w:szCs w:val="21"/>
                <w:lang w:eastAsia="zh-CN"/>
              </w:rPr>
              <w:t>。</w:t>
            </w:r>
          </w:p>
        </w:tc>
        <w:tc>
          <w:tcPr>
            <w:tcW w:w="2489" w:type="dxa"/>
            <w:vMerge w:val="restart"/>
            <w:vAlign w:val="center"/>
          </w:tcPr>
          <w:p>
            <w:pPr>
              <w:rPr>
                <w:rFonts w:hint="eastAsia" w:ascii="宋体" w:hAnsi="宋体" w:cs="Arial"/>
                <w:szCs w:val="21"/>
              </w:rPr>
            </w:pPr>
            <w:r>
              <w:rPr>
                <w:rFonts w:hint="eastAsia" w:ascii="宋体" w:hAnsi="宋体" w:cs="Arial"/>
                <w:szCs w:val="21"/>
              </w:rPr>
              <w:t>《中华人民共和国防震减灾法》第四十二条</w:t>
            </w:r>
            <w:r>
              <w:rPr>
                <w:rFonts w:hint="eastAsia" w:ascii="宋体" w:hAnsi="宋体" w:cs="Arial"/>
                <w:szCs w:val="21"/>
                <w:lang w:eastAsia="zh-CN"/>
              </w:rPr>
              <w:t>；</w:t>
            </w:r>
            <w:r>
              <w:rPr>
                <w:rFonts w:hint="eastAsia" w:ascii="宋体" w:hAnsi="宋体" w:cs="Arial"/>
                <w:szCs w:val="21"/>
              </w:rPr>
              <w:t>《涞源县地震应急预案》</w:t>
            </w:r>
          </w:p>
        </w:tc>
        <w:tc>
          <w:tcPr>
            <w:tcW w:w="3219" w:type="dxa"/>
            <w:vMerge w:val="restart"/>
            <w:vAlign w:val="center"/>
          </w:tcPr>
          <w:p>
            <w:pPr>
              <w:spacing w:line="360" w:lineRule="exact"/>
              <w:rPr>
                <w:rFonts w:hint="eastAsia"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922" w:type="dxa"/>
            <w:vMerge w:val="continue"/>
            <w:shd w:val="clear" w:color="auto" w:fill="auto"/>
            <w:vAlign w:val="center"/>
          </w:tcPr>
          <w:p>
            <w:pPr>
              <w:jc w:val="center"/>
              <w:rPr>
                <w:rFonts w:hint="eastAsia" w:ascii="宋体" w:hAnsi="宋体"/>
                <w:szCs w:val="21"/>
              </w:rPr>
            </w:pPr>
          </w:p>
        </w:tc>
        <w:tc>
          <w:tcPr>
            <w:tcW w:w="2018" w:type="dxa"/>
            <w:vMerge w:val="continue"/>
            <w:shd w:val="clear" w:color="auto" w:fill="auto"/>
            <w:vAlign w:val="center"/>
          </w:tcPr>
          <w:p>
            <w:pPr>
              <w:spacing w:line="360" w:lineRule="exact"/>
              <w:jc w:val="left"/>
              <w:rPr>
                <w:rFonts w:hint="eastAsia" w:ascii="宋体" w:hAnsi="宋体" w:cs="Arial"/>
                <w:szCs w:val="21"/>
              </w:rPr>
            </w:pPr>
          </w:p>
        </w:tc>
        <w:tc>
          <w:tcPr>
            <w:tcW w:w="1552" w:type="dxa"/>
            <w:shd w:val="clear" w:color="auto" w:fill="auto"/>
            <w:vAlign w:val="center"/>
          </w:tcPr>
          <w:p>
            <w:pPr>
              <w:spacing w:line="360" w:lineRule="exact"/>
              <w:jc w:val="center"/>
              <w:rPr>
                <w:rFonts w:hint="eastAsia" w:ascii="宋体" w:hAnsi="宋体" w:cs="Arial"/>
                <w:szCs w:val="21"/>
              </w:rPr>
            </w:pPr>
            <w:r>
              <w:rPr>
                <w:rFonts w:hint="eastAsia" w:ascii="宋体" w:hAnsi="宋体" w:cs="Arial"/>
                <w:szCs w:val="21"/>
              </w:rPr>
              <w:t>发改局（工业和信息化局）</w:t>
            </w:r>
          </w:p>
        </w:tc>
        <w:tc>
          <w:tcPr>
            <w:tcW w:w="3900" w:type="dxa"/>
            <w:vMerge w:val="restart"/>
            <w:shd w:val="clear" w:color="auto" w:fill="auto"/>
            <w:vAlign w:val="center"/>
          </w:tcPr>
          <w:p>
            <w:pPr>
              <w:spacing w:line="360" w:lineRule="exact"/>
              <w:rPr>
                <w:rFonts w:hint="eastAsia" w:ascii="宋体" w:hAnsi="宋体" w:cs="Arial"/>
                <w:szCs w:val="21"/>
              </w:rPr>
            </w:pPr>
            <w:r>
              <w:rPr>
                <w:rFonts w:hint="eastAsia" w:ascii="宋体" w:hAnsi="宋体" w:cs="Arial"/>
                <w:szCs w:val="21"/>
              </w:rPr>
              <w:t>按照国家和省有关规定储备抗震救灾物资及资金</w:t>
            </w:r>
            <w:r>
              <w:rPr>
                <w:rFonts w:hint="eastAsia" w:ascii="宋体" w:hAnsi="宋体" w:cs="仿宋_GB2312"/>
                <w:bCs/>
                <w:szCs w:val="21"/>
                <w:lang w:eastAsia="zh-CN"/>
              </w:rPr>
              <w:t>。</w:t>
            </w:r>
          </w:p>
        </w:tc>
        <w:tc>
          <w:tcPr>
            <w:tcW w:w="2489" w:type="dxa"/>
            <w:vMerge w:val="continue"/>
            <w:vAlign w:val="center"/>
          </w:tcPr>
          <w:p>
            <w:pPr>
              <w:rPr>
                <w:rFonts w:hint="eastAsia" w:ascii="宋体" w:hAnsi="宋体" w:cs="Arial"/>
                <w:szCs w:val="21"/>
              </w:rPr>
            </w:pPr>
          </w:p>
        </w:tc>
        <w:tc>
          <w:tcPr>
            <w:tcW w:w="3219" w:type="dxa"/>
            <w:vMerge w:val="continue"/>
            <w:vAlign w:val="center"/>
          </w:tcPr>
          <w:p>
            <w:pPr>
              <w:spacing w:line="360" w:lineRule="exact"/>
              <w:rPr>
                <w:rFonts w:hint="eastAsia"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922" w:type="dxa"/>
            <w:vMerge w:val="continue"/>
            <w:shd w:val="clear" w:color="auto" w:fill="auto"/>
            <w:vAlign w:val="center"/>
          </w:tcPr>
          <w:p>
            <w:pPr>
              <w:jc w:val="center"/>
              <w:rPr>
                <w:rFonts w:hint="eastAsia" w:ascii="宋体" w:hAnsi="宋体"/>
                <w:szCs w:val="21"/>
              </w:rPr>
            </w:pPr>
          </w:p>
        </w:tc>
        <w:tc>
          <w:tcPr>
            <w:tcW w:w="2018" w:type="dxa"/>
            <w:vMerge w:val="continue"/>
            <w:shd w:val="clear" w:color="auto" w:fill="auto"/>
            <w:vAlign w:val="center"/>
          </w:tcPr>
          <w:p>
            <w:pPr>
              <w:spacing w:line="360" w:lineRule="exact"/>
              <w:jc w:val="left"/>
              <w:rPr>
                <w:rFonts w:hint="eastAsia" w:ascii="宋体" w:hAnsi="宋体" w:cs="Arial"/>
                <w:szCs w:val="21"/>
              </w:rPr>
            </w:pPr>
          </w:p>
        </w:tc>
        <w:tc>
          <w:tcPr>
            <w:tcW w:w="1552" w:type="dxa"/>
            <w:shd w:val="clear" w:color="auto" w:fill="auto"/>
            <w:vAlign w:val="center"/>
          </w:tcPr>
          <w:p>
            <w:pPr>
              <w:spacing w:line="360" w:lineRule="exact"/>
              <w:jc w:val="center"/>
              <w:rPr>
                <w:rFonts w:hint="eastAsia" w:ascii="宋体" w:hAnsi="宋体" w:cs="Arial"/>
                <w:szCs w:val="21"/>
              </w:rPr>
            </w:pPr>
            <w:r>
              <w:rPr>
                <w:rFonts w:hint="eastAsia" w:ascii="宋体" w:hAnsi="宋体" w:cs="Arial"/>
                <w:szCs w:val="21"/>
                <w:lang w:eastAsia="zh-CN"/>
              </w:rPr>
              <w:t>财政局（</w:t>
            </w:r>
            <w:r>
              <w:rPr>
                <w:rFonts w:hint="eastAsia" w:ascii="宋体" w:hAnsi="宋体" w:cs="Arial"/>
                <w:szCs w:val="21"/>
              </w:rPr>
              <w:t>国资</w:t>
            </w:r>
            <w:r>
              <w:rPr>
                <w:rFonts w:hint="eastAsia" w:ascii="宋体" w:hAnsi="宋体" w:cs="Arial"/>
                <w:szCs w:val="21"/>
                <w:lang w:eastAsia="zh-CN"/>
              </w:rPr>
              <w:t>办）</w:t>
            </w:r>
            <w:r>
              <w:rPr>
                <w:rFonts w:hint="eastAsia" w:ascii="宋体" w:hAnsi="宋体" w:cs="Arial"/>
                <w:szCs w:val="21"/>
              </w:rPr>
              <w:t>、发改局、供销社、民政局、</w:t>
            </w:r>
            <w:r>
              <w:rPr>
                <w:rFonts w:hint="eastAsia" w:ascii="宋体" w:hAnsi="宋体" w:cs="Arial"/>
                <w:szCs w:val="21"/>
                <w:lang w:eastAsia="zh-CN"/>
              </w:rPr>
              <w:t>发改局（</w:t>
            </w:r>
            <w:r>
              <w:rPr>
                <w:rFonts w:hint="eastAsia" w:ascii="宋体" w:hAnsi="宋体" w:cs="Arial"/>
                <w:szCs w:val="21"/>
              </w:rPr>
              <w:t>商务局</w:t>
            </w:r>
            <w:r>
              <w:rPr>
                <w:rFonts w:hint="eastAsia" w:ascii="宋体" w:hAnsi="宋体" w:cs="Arial"/>
                <w:szCs w:val="21"/>
                <w:lang w:eastAsia="zh-CN"/>
              </w:rPr>
              <w:t>）</w:t>
            </w:r>
          </w:p>
        </w:tc>
        <w:tc>
          <w:tcPr>
            <w:tcW w:w="3900" w:type="dxa"/>
            <w:vMerge w:val="continue"/>
            <w:shd w:val="clear" w:color="auto" w:fill="auto"/>
            <w:vAlign w:val="center"/>
          </w:tcPr>
          <w:p>
            <w:pPr>
              <w:spacing w:line="360" w:lineRule="exact"/>
              <w:rPr>
                <w:rFonts w:hint="eastAsia" w:ascii="宋体" w:hAnsi="宋体" w:cs="Arial"/>
                <w:szCs w:val="21"/>
              </w:rPr>
            </w:pPr>
          </w:p>
        </w:tc>
        <w:tc>
          <w:tcPr>
            <w:tcW w:w="2489" w:type="dxa"/>
            <w:vMerge w:val="continue"/>
            <w:vAlign w:val="center"/>
          </w:tcPr>
          <w:p>
            <w:pPr>
              <w:rPr>
                <w:rFonts w:hint="eastAsia" w:ascii="宋体" w:hAnsi="宋体" w:cs="Arial"/>
                <w:szCs w:val="21"/>
              </w:rPr>
            </w:pPr>
          </w:p>
        </w:tc>
        <w:tc>
          <w:tcPr>
            <w:tcW w:w="3219" w:type="dxa"/>
            <w:vMerge w:val="continue"/>
            <w:vAlign w:val="center"/>
          </w:tcPr>
          <w:p>
            <w:pPr>
              <w:spacing w:line="360" w:lineRule="exact"/>
              <w:rPr>
                <w:rFonts w:hint="eastAsia"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922" w:type="dxa"/>
            <w:vMerge w:val="restart"/>
            <w:shd w:val="clear" w:color="auto" w:fill="auto"/>
            <w:vAlign w:val="center"/>
          </w:tcPr>
          <w:p>
            <w:pPr>
              <w:jc w:val="center"/>
              <w:rPr>
                <w:rFonts w:hint="eastAsia" w:ascii="宋体" w:hAnsi="宋体"/>
                <w:szCs w:val="21"/>
              </w:rPr>
            </w:pPr>
            <w:r>
              <w:rPr>
                <w:rFonts w:hint="eastAsia" w:ascii="宋体" w:hAnsi="宋体"/>
                <w:szCs w:val="21"/>
              </w:rPr>
              <w:t>7</w:t>
            </w:r>
          </w:p>
        </w:tc>
        <w:tc>
          <w:tcPr>
            <w:tcW w:w="2018" w:type="dxa"/>
            <w:vMerge w:val="restart"/>
            <w:shd w:val="clear" w:color="auto" w:fill="auto"/>
            <w:vAlign w:val="center"/>
          </w:tcPr>
          <w:p>
            <w:pPr>
              <w:widowControl/>
              <w:spacing w:line="360" w:lineRule="exact"/>
              <w:jc w:val="left"/>
              <w:rPr>
                <w:rFonts w:hint="eastAsia" w:ascii="宋体" w:hAnsi="宋体" w:cs="Arial"/>
                <w:szCs w:val="21"/>
              </w:rPr>
            </w:pPr>
            <w:r>
              <w:rPr>
                <w:rFonts w:hint="eastAsia" w:ascii="宋体" w:hAnsi="宋体" w:cs="Arial"/>
                <w:szCs w:val="21"/>
              </w:rPr>
              <w:t>农药监管</w:t>
            </w:r>
          </w:p>
        </w:tc>
        <w:tc>
          <w:tcPr>
            <w:tcW w:w="1552" w:type="dxa"/>
            <w:shd w:val="clear" w:color="auto" w:fill="auto"/>
            <w:vAlign w:val="center"/>
          </w:tcPr>
          <w:p>
            <w:pPr>
              <w:spacing w:line="360" w:lineRule="exact"/>
              <w:jc w:val="center"/>
              <w:rPr>
                <w:rFonts w:hint="eastAsia" w:ascii="宋体" w:hAnsi="宋体" w:cs="Arial" w:eastAsiaTheme="minorEastAsia"/>
                <w:szCs w:val="21"/>
                <w:lang w:eastAsia="zh-CN"/>
              </w:rPr>
            </w:pPr>
            <w:r>
              <w:rPr>
                <w:rFonts w:hint="eastAsia" w:ascii="宋体" w:hAnsi="宋体" w:cs="Arial"/>
                <w:szCs w:val="21"/>
                <w:lang w:eastAsia="zh-CN"/>
              </w:rPr>
              <w:t>市场监管局</w:t>
            </w:r>
          </w:p>
        </w:tc>
        <w:tc>
          <w:tcPr>
            <w:tcW w:w="3900" w:type="dxa"/>
            <w:shd w:val="clear" w:color="auto" w:fill="auto"/>
            <w:vAlign w:val="center"/>
          </w:tcPr>
          <w:p>
            <w:pPr>
              <w:spacing w:line="360" w:lineRule="exact"/>
              <w:rPr>
                <w:rFonts w:hint="eastAsia" w:ascii="宋体" w:hAnsi="宋体" w:cs="Arial"/>
                <w:szCs w:val="21"/>
              </w:rPr>
            </w:pPr>
            <w:r>
              <w:rPr>
                <w:rFonts w:hint="eastAsia" w:ascii="宋体" w:hAnsi="宋体" w:cs="Arial"/>
                <w:szCs w:val="21"/>
              </w:rPr>
              <w:t>对违反法律、法规，生产、经营农药的，或者违反农药广告管理规定的，依照有关法律、法规的规定给予处罚</w:t>
            </w:r>
            <w:r>
              <w:rPr>
                <w:rFonts w:hint="eastAsia" w:ascii="宋体" w:hAnsi="宋体" w:cs="仿宋_GB2312"/>
                <w:bCs/>
                <w:szCs w:val="21"/>
                <w:lang w:eastAsia="zh-CN"/>
              </w:rPr>
              <w:t>。</w:t>
            </w:r>
          </w:p>
        </w:tc>
        <w:tc>
          <w:tcPr>
            <w:tcW w:w="2489" w:type="dxa"/>
            <w:vMerge w:val="restart"/>
            <w:vAlign w:val="center"/>
          </w:tcPr>
          <w:p>
            <w:pPr>
              <w:widowControl/>
              <w:spacing w:line="360" w:lineRule="exact"/>
              <w:rPr>
                <w:rFonts w:hint="eastAsia" w:ascii="宋体" w:hAnsi="宋体" w:cs="Arial"/>
                <w:szCs w:val="21"/>
              </w:rPr>
            </w:pPr>
            <w:r>
              <w:rPr>
                <w:rFonts w:hint="eastAsia" w:ascii="宋体" w:hAnsi="宋体" w:cs="Arial"/>
                <w:szCs w:val="21"/>
              </w:rPr>
              <w:t>《中华人民共和国产品质量法》；《中华人民共和国农药管理条例》.《危险化学品安全管理条例》；《安全生产许可证条例》</w:t>
            </w:r>
          </w:p>
        </w:tc>
        <w:tc>
          <w:tcPr>
            <w:tcW w:w="3219" w:type="dxa"/>
            <w:vMerge w:val="restart"/>
            <w:vAlign w:val="center"/>
          </w:tcPr>
          <w:p>
            <w:pPr>
              <w:spacing w:line="360" w:lineRule="exact"/>
              <w:rPr>
                <w:rFonts w:hint="eastAsia"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922" w:type="dxa"/>
            <w:vMerge w:val="continue"/>
            <w:shd w:val="clear" w:color="auto" w:fill="auto"/>
            <w:vAlign w:val="center"/>
          </w:tcPr>
          <w:p>
            <w:pPr>
              <w:jc w:val="center"/>
              <w:rPr>
                <w:rFonts w:hint="eastAsia" w:ascii="宋体" w:hAnsi="宋体"/>
                <w:szCs w:val="21"/>
              </w:rPr>
            </w:pPr>
          </w:p>
        </w:tc>
        <w:tc>
          <w:tcPr>
            <w:tcW w:w="2018" w:type="dxa"/>
            <w:vMerge w:val="continue"/>
            <w:shd w:val="clear" w:color="auto" w:fill="auto"/>
            <w:vAlign w:val="center"/>
          </w:tcPr>
          <w:p>
            <w:pPr>
              <w:widowControl/>
              <w:spacing w:line="360" w:lineRule="exact"/>
              <w:jc w:val="left"/>
              <w:rPr>
                <w:rFonts w:hint="eastAsia" w:ascii="宋体" w:hAnsi="宋体" w:cs="Arial"/>
                <w:szCs w:val="21"/>
              </w:rPr>
            </w:pPr>
          </w:p>
        </w:tc>
        <w:tc>
          <w:tcPr>
            <w:tcW w:w="1552" w:type="dxa"/>
            <w:shd w:val="clear" w:color="auto" w:fill="auto"/>
            <w:vAlign w:val="center"/>
          </w:tcPr>
          <w:p>
            <w:pPr>
              <w:spacing w:line="360" w:lineRule="exact"/>
              <w:jc w:val="center"/>
              <w:rPr>
                <w:rFonts w:hint="eastAsia" w:ascii="宋体" w:hAnsi="宋体" w:cs="Arial"/>
                <w:szCs w:val="21"/>
              </w:rPr>
            </w:pPr>
            <w:r>
              <w:rPr>
                <w:rFonts w:hint="eastAsia" w:ascii="宋体" w:hAnsi="宋体" w:cs="Arial"/>
                <w:szCs w:val="21"/>
              </w:rPr>
              <w:t>发改局（工业和信息化局）</w:t>
            </w:r>
          </w:p>
        </w:tc>
        <w:tc>
          <w:tcPr>
            <w:tcW w:w="3900" w:type="dxa"/>
            <w:shd w:val="clear" w:color="auto" w:fill="auto"/>
            <w:vAlign w:val="center"/>
          </w:tcPr>
          <w:p>
            <w:pPr>
              <w:widowControl/>
              <w:spacing w:line="360" w:lineRule="exact"/>
              <w:rPr>
                <w:rFonts w:hint="eastAsia" w:ascii="宋体" w:hAnsi="宋体" w:cs="Arial"/>
                <w:szCs w:val="21"/>
              </w:rPr>
            </w:pPr>
            <w:r>
              <w:rPr>
                <w:rFonts w:hint="eastAsia" w:ascii="宋体" w:hAnsi="宋体" w:cs="Arial"/>
                <w:szCs w:val="21"/>
              </w:rPr>
              <w:t>负责农药行业管理，承担全县农药（含卫生杀虫剂）生产定点核准和生产批准书审核</w:t>
            </w:r>
            <w:r>
              <w:rPr>
                <w:rFonts w:hint="eastAsia" w:ascii="宋体" w:hAnsi="宋体" w:cs="仿宋_GB2312"/>
                <w:bCs/>
                <w:szCs w:val="21"/>
                <w:lang w:eastAsia="zh-CN"/>
              </w:rPr>
              <w:t>。</w:t>
            </w:r>
          </w:p>
        </w:tc>
        <w:tc>
          <w:tcPr>
            <w:tcW w:w="2489" w:type="dxa"/>
            <w:vMerge w:val="continue"/>
            <w:vAlign w:val="center"/>
          </w:tcPr>
          <w:p>
            <w:pPr>
              <w:widowControl/>
              <w:spacing w:line="360" w:lineRule="exact"/>
              <w:rPr>
                <w:rFonts w:hint="eastAsia" w:ascii="宋体" w:hAnsi="宋体" w:cs="Arial"/>
                <w:szCs w:val="21"/>
              </w:rPr>
            </w:pPr>
          </w:p>
        </w:tc>
        <w:tc>
          <w:tcPr>
            <w:tcW w:w="3219" w:type="dxa"/>
            <w:vMerge w:val="continue"/>
            <w:vAlign w:val="center"/>
          </w:tcPr>
          <w:p>
            <w:pPr>
              <w:spacing w:line="360" w:lineRule="exact"/>
              <w:rPr>
                <w:rFonts w:hint="eastAsia"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restart"/>
            <w:vAlign w:val="center"/>
          </w:tcPr>
          <w:p>
            <w:pPr>
              <w:jc w:val="center"/>
              <w:rPr>
                <w:rFonts w:hint="eastAsia" w:ascii="宋体" w:hAnsi="宋体"/>
                <w:szCs w:val="21"/>
              </w:rPr>
            </w:pPr>
            <w:r>
              <w:rPr>
                <w:rFonts w:hint="eastAsia" w:ascii="宋体" w:hAnsi="宋体"/>
                <w:szCs w:val="21"/>
              </w:rPr>
              <w:t>8</w:t>
            </w:r>
          </w:p>
        </w:tc>
        <w:tc>
          <w:tcPr>
            <w:tcW w:w="2018" w:type="dxa"/>
            <w:vMerge w:val="restart"/>
            <w:vAlign w:val="center"/>
          </w:tcPr>
          <w:p>
            <w:pPr>
              <w:widowControl/>
              <w:spacing w:line="360" w:lineRule="exact"/>
              <w:jc w:val="left"/>
              <w:rPr>
                <w:rFonts w:hint="eastAsia" w:ascii="宋体" w:hAnsi="宋体" w:cs="Arial"/>
                <w:szCs w:val="21"/>
              </w:rPr>
            </w:pPr>
            <w:r>
              <w:rPr>
                <w:rFonts w:hint="eastAsia" w:ascii="宋体" w:hAnsi="宋体" w:cs="Arial"/>
                <w:szCs w:val="21"/>
              </w:rPr>
              <w:t>卫星地面电视设施接收电视节目的监管</w:t>
            </w:r>
          </w:p>
        </w:tc>
        <w:tc>
          <w:tcPr>
            <w:tcW w:w="1552" w:type="dxa"/>
            <w:vAlign w:val="center"/>
          </w:tcPr>
          <w:p>
            <w:pPr>
              <w:widowControl/>
              <w:spacing w:line="360" w:lineRule="exact"/>
              <w:jc w:val="center"/>
              <w:rPr>
                <w:rFonts w:hint="eastAsia" w:ascii="宋体" w:hAnsi="宋体" w:cs="Arial"/>
                <w:szCs w:val="21"/>
              </w:rPr>
            </w:pPr>
            <w:r>
              <w:rPr>
                <w:rFonts w:hint="eastAsia" w:ascii="宋体" w:hAnsi="宋体" w:cs="Arial"/>
                <w:szCs w:val="21"/>
              </w:rPr>
              <w:t>文广新局</w:t>
            </w:r>
          </w:p>
        </w:tc>
        <w:tc>
          <w:tcPr>
            <w:tcW w:w="3900" w:type="dxa"/>
            <w:vAlign w:val="center"/>
          </w:tcPr>
          <w:p>
            <w:pPr>
              <w:rPr>
                <w:rFonts w:hint="eastAsia" w:ascii="宋体" w:hAnsi="宋体" w:cs="Arial"/>
                <w:szCs w:val="21"/>
              </w:rPr>
            </w:pPr>
            <w:r>
              <w:rPr>
                <w:rFonts w:hint="eastAsia" w:ascii="宋体" w:hAnsi="宋体" w:cs="Arial"/>
                <w:szCs w:val="21"/>
              </w:rPr>
              <w:t>负责卫星设备安装使用环节管理</w:t>
            </w:r>
            <w:r>
              <w:rPr>
                <w:rFonts w:hint="eastAsia" w:ascii="宋体" w:hAnsi="宋体" w:cs="仿宋_GB2312"/>
                <w:bCs/>
                <w:szCs w:val="21"/>
                <w:lang w:eastAsia="zh-CN"/>
              </w:rPr>
              <w:t>。</w:t>
            </w:r>
          </w:p>
        </w:tc>
        <w:tc>
          <w:tcPr>
            <w:tcW w:w="2489" w:type="dxa"/>
            <w:vMerge w:val="restart"/>
            <w:vAlign w:val="center"/>
          </w:tcPr>
          <w:p>
            <w:pPr>
              <w:widowControl/>
              <w:spacing w:line="360" w:lineRule="exact"/>
              <w:rPr>
                <w:rFonts w:hint="eastAsia" w:ascii="宋体" w:hAnsi="宋体" w:cs="Arial"/>
                <w:szCs w:val="21"/>
              </w:rPr>
            </w:pPr>
            <w:r>
              <w:rPr>
                <w:rFonts w:hint="eastAsia" w:ascii="宋体" w:hAnsi="宋体" w:cs="Arial"/>
                <w:szCs w:val="21"/>
              </w:rPr>
              <w:t>国务院《广播电视管理条例》和《卫星电视广播地面接收设施管理规定》明确规定</w:t>
            </w:r>
          </w:p>
        </w:tc>
        <w:tc>
          <w:tcPr>
            <w:tcW w:w="3219" w:type="dxa"/>
            <w:vAlign w:val="center"/>
          </w:tcPr>
          <w:p>
            <w:pPr>
              <w:spacing w:line="360" w:lineRule="exact"/>
              <w:rPr>
                <w:rFonts w:hint="eastAsia"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continue"/>
            <w:vAlign w:val="center"/>
          </w:tcPr>
          <w:p>
            <w:pPr>
              <w:spacing w:line="360" w:lineRule="exact"/>
              <w:rPr>
                <w:rFonts w:hint="eastAsia" w:ascii="宋体" w:hAnsi="宋体" w:cs="仿宋_GB2312"/>
                <w:b/>
                <w:szCs w:val="21"/>
              </w:rPr>
            </w:pPr>
          </w:p>
        </w:tc>
        <w:tc>
          <w:tcPr>
            <w:tcW w:w="2018" w:type="dxa"/>
            <w:vMerge w:val="continue"/>
            <w:vAlign w:val="center"/>
          </w:tcPr>
          <w:p>
            <w:pPr>
              <w:spacing w:line="360" w:lineRule="exact"/>
              <w:rPr>
                <w:rFonts w:hint="eastAsia" w:ascii="宋体" w:hAnsi="宋体" w:cs="Arial"/>
                <w:szCs w:val="21"/>
              </w:rPr>
            </w:pPr>
          </w:p>
        </w:tc>
        <w:tc>
          <w:tcPr>
            <w:tcW w:w="1552" w:type="dxa"/>
            <w:vAlign w:val="center"/>
          </w:tcPr>
          <w:p>
            <w:pPr>
              <w:widowControl/>
              <w:spacing w:line="360" w:lineRule="exact"/>
              <w:jc w:val="center"/>
              <w:rPr>
                <w:rFonts w:hint="eastAsia" w:ascii="宋体" w:hAnsi="宋体" w:cs="Arial"/>
                <w:szCs w:val="21"/>
              </w:rPr>
            </w:pPr>
            <w:r>
              <w:rPr>
                <w:rFonts w:hint="eastAsia" w:ascii="宋体" w:hAnsi="宋体" w:cs="Arial"/>
                <w:szCs w:val="21"/>
              </w:rPr>
              <w:t>发改局（商务局）</w:t>
            </w:r>
          </w:p>
        </w:tc>
        <w:tc>
          <w:tcPr>
            <w:tcW w:w="3900" w:type="dxa"/>
            <w:vAlign w:val="center"/>
          </w:tcPr>
          <w:p>
            <w:pPr>
              <w:rPr>
                <w:rFonts w:hint="eastAsia" w:ascii="宋体" w:hAnsi="宋体" w:cs="Arial"/>
                <w:szCs w:val="21"/>
              </w:rPr>
            </w:pPr>
            <w:r>
              <w:rPr>
                <w:rFonts w:hint="eastAsia" w:ascii="宋体" w:hAnsi="宋体" w:cs="Arial"/>
                <w:szCs w:val="21"/>
              </w:rPr>
              <w:t>负责卫星设备进口环节管理</w:t>
            </w:r>
            <w:r>
              <w:rPr>
                <w:rFonts w:hint="eastAsia" w:ascii="宋体" w:hAnsi="宋体" w:cs="仿宋_GB2312"/>
                <w:bCs/>
                <w:szCs w:val="21"/>
                <w:lang w:eastAsia="zh-CN"/>
              </w:rPr>
              <w:t>。</w:t>
            </w:r>
          </w:p>
        </w:tc>
        <w:tc>
          <w:tcPr>
            <w:tcW w:w="2489" w:type="dxa"/>
            <w:vMerge w:val="continue"/>
            <w:vAlign w:val="center"/>
          </w:tcPr>
          <w:p>
            <w:pPr>
              <w:widowControl/>
              <w:spacing w:line="360" w:lineRule="exact"/>
              <w:rPr>
                <w:rFonts w:hint="eastAsia" w:ascii="宋体" w:hAnsi="宋体" w:cs="Arial"/>
                <w:szCs w:val="21"/>
              </w:rPr>
            </w:pPr>
          </w:p>
        </w:tc>
        <w:tc>
          <w:tcPr>
            <w:tcW w:w="3219" w:type="dxa"/>
            <w:vAlign w:val="center"/>
          </w:tcPr>
          <w:p>
            <w:pPr>
              <w:spacing w:line="360" w:lineRule="exact"/>
              <w:rPr>
                <w:rFonts w:hint="eastAsia"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continue"/>
            <w:vAlign w:val="center"/>
          </w:tcPr>
          <w:p>
            <w:pPr>
              <w:spacing w:line="360" w:lineRule="exact"/>
              <w:rPr>
                <w:rFonts w:hint="eastAsia" w:ascii="宋体" w:hAnsi="宋体" w:cs="仿宋_GB2312"/>
                <w:b/>
                <w:szCs w:val="21"/>
              </w:rPr>
            </w:pPr>
          </w:p>
        </w:tc>
        <w:tc>
          <w:tcPr>
            <w:tcW w:w="2018" w:type="dxa"/>
            <w:vMerge w:val="continue"/>
            <w:vAlign w:val="center"/>
          </w:tcPr>
          <w:p>
            <w:pPr>
              <w:spacing w:line="360" w:lineRule="exact"/>
              <w:rPr>
                <w:rFonts w:hint="eastAsia" w:ascii="宋体" w:hAnsi="宋体" w:cs="Arial"/>
                <w:szCs w:val="21"/>
              </w:rPr>
            </w:pPr>
          </w:p>
        </w:tc>
        <w:tc>
          <w:tcPr>
            <w:tcW w:w="1552" w:type="dxa"/>
            <w:vAlign w:val="center"/>
          </w:tcPr>
          <w:p>
            <w:pPr>
              <w:widowControl/>
              <w:spacing w:line="360" w:lineRule="exact"/>
              <w:jc w:val="center"/>
              <w:rPr>
                <w:rFonts w:hint="eastAsia" w:ascii="宋体" w:hAnsi="宋体" w:cs="Arial" w:eastAsiaTheme="minorEastAsia"/>
                <w:szCs w:val="21"/>
                <w:lang w:eastAsia="zh-CN"/>
              </w:rPr>
            </w:pPr>
            <w:r>
              <w:rPr>
                <w:rFonts w:hint="eastAsia" w:ascii="宋体" w:hAnsi="宋体" w:cs="Arial"/>
                <w:szCs w:val="21"/>
                <w:lang w:eastAsia="zh-CN"/>
              </w:rPr>
              <w:t>市场监管局</w:t>
            </w:r>
          </w:p>
        </w:tc>
        <w:tc>
          <w:tcPr>
            <w:tcW w:w="3900" w:type="dxa"/>
            <w:vAlign w:val="center"/>
          </w:tcPr>
          <w:p>
            <w:pPr>
              <w:widowControl/>
              <w:spacing w:line="360" w:lineRule="exact"/>
              <w:rPr>
                <w:rFonts w:hint="eastAsia" w:ascii="宋体" w:hAnsi="宋体" w:cs="Arial"/>
                <w:szCs w:val="21"/>
              </w:rPr>
            </w:pPr>
            <w:r>
              <w:rPr>
                <w:rFonts w:hint="eastAsia" w:ascii="宋体" w:hAnsi="宋体" w:cs="Arial"/>
                <w:szCs w:val="21"/>
              </w:rPr>
              <w:t>负责卫星设备销售环节管理</w:t>
            </w:r>
            <w:r>
              <w:rPr>
                <w:rFonts w:hint="eastAsia" w:ascii="宋体" w:hAnsi="宋体" w:cs="仿宋_GB2312"/>
                <w:bCs/>
                <w:szCs w:val="21"/>
                <w:lang w:eastAsia="zh-CN"/>
              </w:rPr>
              <w:t>。</w:t>
            </w:r>
          </w:p>
        </w:tc>
        <w:tc>
          <w:tcPr>
            <w:tcW w:w="2489" w:type="dxa"/>
            <w:vMerge w:val="continue"/>
            <w:vAlign w:val="center"/>
          </w:tcPr>
          <w:p>
            <w:pPr>
              <w:spacing w:line="360" w:lineRule="exact"/>
              <w:rPr>
                <w:rFonts w:hint="eastAsia" w:ascii="宋体" w:hAnsi="宋体" w:cs="Arial"/>
                <w:szCs w:val="21"/>
              </w:rPr>
            </w:pPr>
          </w:p>
        </w:tc>
        <w:tc>
          <w:tcPr>
            <w:tcW w:w="3219" w:type="dxa"/>
            <w:vAlign w:val="center"/>
          </w:tcPr>
          <w:p>
            <w:pPr>
              <w:spacing w:line="360" w:lineRule="exact"/>
              <w:rPr>
                <w:rFonts w:hint="eastAsia"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2" w:type="dxa"/>
            <w:vMerge w:val="continue"/>
            <w:vAlign w:val="center"/>
          </w:tcPr>
          <w:p>
            <w:pPr>
              <w:spacing w:line="360" w:lineRule="exact"/>
              <w:rPr>
                <w:rFonts w:hint="eastAsia" w:ascii="宋体" w:hAnsi="宋体" w:cs="仿宋_GB2312"/>
                <w:bCs/>
                <w:szCs w:val="21"/>
              </w:rPr>
            </w:pPr>
          </w:p>
        </w:tc>
        <w:tc>
          <w:tcPr>
            <w:tcW w:w="2018" w:type="dxa"/>
            <w:vMerge w:val="continue"/>
            <w:vAlign w:val="center"/>
          </w:tcPr>
          <w:p>
            <w:pPr>
              <w:spacing w:line="360" w:lineRule="exact"/>
              <w:rPr>
                <w:rFonts w:hint="eastAsia" w:ascii="宋体" w:hAnsi="宋体" w:cs="Arial"/>
                <w:szCs w:val="21"/>
              </w:rPr>
            </w:pPr>
          </w:p>
        </w:tc>
        <w:tc>
          <w:tcPr>
            <w:tcW w:w="1552" w:type="dxa"/>
            <w:vAlign w:val="center"/>
          </w:tcPr>
          <w:p>
            <w:pPr>
              <w:spacing w:line="360" w:lineRule="exact"/>
              <w:jc w:val="center"/>
              <w:rPr>
                <w:rFonts w:hint="eastAsia" w:ascii="宋体" w:hAnsi="宋体" w:cs="Arial"/>
                <w:szCs w:val="21"/>
              </w:rPr>
            </w:pPr>
            <w:r>
              <w:rPr>
                <w:rFonts w:hint="eastAsia" w:ascii="宋体" w:hAnsi="宋体" w:cs="Arial"/>
                <w:szCs w:val="21"/>
              </w:rPr>
              <w:t>发改局（工业和信息化局）</w:t>
            </w:r>
          </w:p>
        </w:tc>
        <w:tc>
          <w:tcPr>
            <w:tcW w:w="3900" w:type="dxa"/>
            <w:vAlign w:val="center"/>
          </w:tcPr>
          <w:p>
            <w:pPr>
              <w:widowControl/>
              <w:spacing w:line="360" w:lineRule="exact"/>
              <w:rPr>
                <w:rFonts w:hint="eastAsia" w:ascii="宋体" w:hAnsi="宋体" w:cs="Arial"/>
                <w:szCs w:val="21"/>
              </w:rPr>
            </w:pPr>
            <w:r>
              <w:rPr>
                <w:rFonts w:hint="eastAsia" w:ascii="宋体" w:hAnsi="宋体" w:cs="Arial"/>
                <w:szCs w:val="21"/>
              </w:rPr>
              <w:t>负责卫星设备生产环节管理</w:t>
            </w:r>
            <w:r>
              <w:rPr>
                <w:rFonts w:hint="eastAsia" w:ascii="宋体" w:hAnsi="宋体" w:cs="仿宋_GB2312"/>
                <w:bCs/>
                <w:szCs w:val="21"/>
                <w:lang w:eastAsia="zh-CN"/>
              </w:rPr>
              <w:t>。</w:t>
            </w:r>
          </w:p>
        </w:tc>
        <w:tc>
          <w:tcPr>
            <w:tcW w:w="2489" w:type="dxa"/>
            <w:vMerge w:val="continue"/>
            <w:vAlign w:val="center"/>
          </w:tcPr>
          <w:p>
            <w:pPr>
              <w:spacing w:line="360" w:lineRule="exact"/>
              <w:rPr>
                <w:rFonts w:hint="eastAsia" w:ascii="宋体" w:hAnsi="宋体" w:cs="Arial"/>
                <w:szCs w:val="21"/>
              </w:rPr>
            </w:pPr>
          </w:p>
        </w:tc>
        <w:tc>
          <w:tcPr>
            <w:tcW w:w="3219" w:type="dxa"/>
            <w:vAlign w:val="center"/>
          </w:tcPr>
          <w:p>
            <w:pPr>
              <w:spacing w:line="360" w:lineRule="exact"/>
              <w:rPr>
                <w:rFonts w:hint="eastAsia" w:ascii="宋体" w:hAnsi="宋体" w:cs="Arial"/>
                <w:szCs w:val="21"/>
              </w:rPr>
            </w:pPr>
          </w:p>
        </w:tc>
      </w:tr>
    </w:tbl>
    <w:p>
      <w:pPr>
        <w:jc w:val="center"/>
        <w:rPr>
          <w:rFonts w:hint="eastAsia" w:ascii="宋体" w:hAnsi="宋体"/>
          <w:b/>
          <w:szCs w:val="21"/>
        </w:rPr>
      </w:pPr>
    </w:p>
    <w:p>
      <w:pPr>
        <w:jc w:val="center"/>
        <w:rPr>
          <w:rFonts w:hint="eastAsia" w:ascii="宋体" w:hAnsi="宋体"/>
          <w:b/>
          <w:sz w:val="44"/>
          <w:szCs w:val="44"/>
        </w:rPr>
      </w:pPr>
      <w:r>
        <w:rPr>
          <w:rFonts w:hint="eastAsia" w:ascii="宋体" w:hAnsi="宋体"/>
          <w:b/>
          <w:sz w:val="44"/>
          <w:szCs w:val="44"/>
        </w:rPr>
        <w:t>公共服务事项登记表</w:t>
      </w:r>
    </w:p>
    <w:tbl>
      <w:tblPr>
        <w:tblStyle w:val="10"/>
        <w:tblW w:w="14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932"/>
        <w:gridCol w:w="5953"/>
        <w:gridCol w:w="2241"/>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62" w:type="dxa"/>
            <w:vAlign w:val="center"/>
          </w:tcPr>
          <w:p>
            <w:pPr>
              <w:jc w:val="center"/>
              <w:rPr>
                <w:rFonts w:hint="eastAsia" w:ascii="宋体" w:hAnsi="宋体"/>
                <w:b/>
                <w:szCs w:val="21"/>
              </w:rPr>
            </w:pPr>
            <w:r>
              <w:rPr>
                <w:rFonts w:hint="eastAsia" w:ascii="宋体" w:hAnsi="宋体"/>
                <w:b/>
                <w:szCs w:val="21"/>
              </w:rPr>
              <w:t>序号</w:t>
            </w:r>
          </w:p>
        </w:tc>
        <w:tc>
          <w:tcPr>
            <w:tcW w:w="2932" w:type="dxa"/>
            <w:vAlign w:val="center"/>
          </w:tcPr>
          <w:p>
            <w:pPr>
              <w:jc w:val="center"/>
              <w:rPr>
                <w:rFonts w:hint="eastAsia" w:ascii="宋体" w:hAnsi="宋体"/>
                <w:b/>
                <w:szCs w:val="21"/>
              </w:rPr>
            </w:pPr>
            <w:r>
              <w:rPr>
                <w:rFonts w:hint="eastAsia" w:ascii="宋体" w:hAnsi="宋体"/>
                <w:b/>
                <w:szCs w:val="21"/>
              </w:rPr>
              <w:t>服务事项</w:t>
            </w:r>
          </w:p>
        </w:tc>
        <w:tc>
          <w:tcPr>
            <w:tcW w:w="5953" w:type="dxa"/>
            <w:vAlign w:val="center"/>
          </w:tcPr>
          <w:p>
            <w:pPr>
              <w:jc w:val="center"/>
              <w:rPr>
                <w:rFonts w:hint="eastAsia" w:ascii="宋体" w:hAnsi="宋体"/>
                <w:b/>
                <w:szCs w:val="21"/>
              </w:rPr>
            </w:pPr>
            <w:r>
              <w:rPr>
                <w:rFonts w:hint="eastAsia" w:ascii="宋体" w:hAnsi="宋体"/>
                <w:b/>
                <w:szCs w:val="21"/>
              </w:rPr>
              <w:t>主要内容</w:t>
            </w:r>
          </w:p>
        </w:tc>
        <w:tc>
          <w:tcPr>
            <w:tcW w:w="2241" w:type="dxa"/>
            <w:vAlign w:val="center"/>
          </w:tcPr>
          <w:p>
            <w:pPr>
              <w:jc w:val="center"/>
              <w:rPr>
                <w:rFonts w:hint="eastAsia" w:ascii="宋体" w:hAnsi="宋体"/>
                <w:b/>
                <w:szCs w:val="21"/>
              </w:rPr>
            </w:pPr>
            <w:r>
              <w:rPr>
                <w:rFonts w:hint="eastAsia" w:ascii="宋体" w:hAnsi="宋体"/>
                <w:b/>
                <w:szCs w:val="21"/>
              </w:rPr>
              <w:t>承办机构</w:t>
            </w:r>
          </w:p>
        </w:tc>
        <w:tc>
          <w:tcPr>
            <w:tcW w:w="2171" w:type="dxa"/>
            <w:vAlign w:val="center"/>
          </w:tcPr>
          <w:p>
            <w:pPr>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862" w:type="dxa"/>
            <w:vAlign w:val="center"/>
          </w:tcPr>
          <w:p>
            <w:pPr>
              <w:jc w:val="center"/>
              <w:rPr>
                <w:rFonts w:hint="eastAsia" w:ascii="宋体" w:hAnsi="宋体" w:cs="仿宋_GB2312"/>
                <w:szCs w:val="21"/>
              </w:rPr>
            </w:pPr>
            <w:r>
              <w:rPr>
                <w:rFonts w:hint="eastAsia" w:ascii="宋体" w:hAnsi="宋体" w:cs="仿宋_GB2312"/>
                <w:szCs w:val="21"/>
              </w:rPr>
              <w:t>1</w:t>
            </w:r>
          </w:p>
        </w:tc>
        <w:tc>
          <w:tcPr>
            <w:tcW w:w="2932" w:type="dxa"/>
            <w:vAlign w:val="center"/>
          </w:tcPr>
          <w:p>
            <w:pPr>
              <w:spacing w:line="340" w:lineRule="exact"/>
              <w:jc w:val="left"/>
              <w:rPr>
                <w:rFonts w:hint="eastAsia" w:ascii="宋体" w:hAnsi="宋体" w:cs="仿宋_GB2312"/>
                <w:szCs w:val="21"/>
                <w:shd w:val="clear" w:color="auto" w:fill="FFFFFF"/>
              </w:rPr>
            </w:pPr>
            <w:r>
              <w:rPr>
                <w:rFonts w:hint="eastAsia" w:ascii="宋体" w:hAnsi="宋体" w:cs="仿宋_GB2312"/>
                <w:szCs w:val="21"/>
                <w:shd w:val="clear" w:color="auto" w:fill="FFFFFF"/>
              </w:rPr>
              <w:t>粮食应急保供稳</w:t>
            </w:r>
          </w:p>
        </w:tc>
        <w:tc>
          <w:tcPr>
            <w:tcW w:w="5953" w:type="dxa"/>
            <w:vAlign w:val="center"/>
          </w:tcPr>
          <w:p>
            <w:pPr>
              <w:spacing w:line="340" w:lineRule="exact"/>
              <w:rPr>
                <w:rFonts w:hint="eastAsia" w:ascii="宋体" w:hAnsi="宋体" w:cs="仿宋_GB2312"/>
                <w:szCs w:val="21"/>
                <w:shd w:val="clear" w:color="auto" w:fill="FFFFFF"/>
              </w:rPr>
            </w:pPr>
            <w:r>
              <w:rPr>
                <w:rFonts w:hint="eastAsia" w:ascii="宋体" w:hAnsi="宋体" w:cs="仿宋_GB2312"/>
                <w:szCs w:val="21"/>
                <w:shd w:val="clear" w:color="auto" w:fill="FFFFFF"/>
              </w:rPr>
              <w:t>负责全县粮食市场监测预警和应急保供工作，承担军粮供应工作，做好抗灾救助等特需粮油供应工作</w:t>
            </w:r>
            <w:r>
              <w:rPr>
                <w:rFonts w:hint="eastAsia" w:ascii="宋体" w:hAnsi="宋体" w:cs="仿宋_GB2312"/>
                <w:bCs/>
                <w:szCs w:val="21"/>
                <w:lang w:eastAsia="zh-CN"/>
              </w:rPr>
              <w:t>。</w:t>
            </w:r>
          </w:p>
        </w:tc>
        <w:tc>
          <w:tcPr>
            <w:tcW w:w="2241" w:type="dxa"/>
            <w:vAlign w:val="center"/>
          </w:tcPr>
          <w:p>
            <w:pPr>
              <w:spacing w:line="340" w:lineRule="exact"/>
              <w:jc w:val="center"/>
              <w:rPr>
                <w:rFonts w:hint="eastAsia" w:ascii="宋体" w:hAnsi="宋体" w:cs="仿宋_GB2312"/>
                <w:szCs w:val="21"/>
                <w:shd w:val="clear" w:color="auto" w:fill="FFFFFF"/>
              </w:rPr>
            </w:pPr>
            <w:r>
              <w:rPr>
                <w:rFonts w:hint="eastAsia" w:ascii="宋体" w:hAnsi="宋体" w:cs="仿宋_GB2312"/>
                <w:szCs w:val="21"/>
                <w:shd w:val="clear" w:color="auto" w:fill="FFFFFF"/>
              </w:rPr>
              <w:t>粮食事业股</w:t>
            </w:r>
          </w:p>
        </w:tc>
        <w:tc>
          <w:tcPr>
            <w:tcW w:w="2171" w:type="dxa"/>
            <w:vAlign w:val="center"/>
          </w:tcPr>
          <w:p>
            <w:pPr>
              <w:spacing w:line="340" w:lineRule="exact"/>
              <w:jc w:val="center"/>
              <w:rPr>
                <w:rFonts w:hint="eastAsia" w:ascii="宋体" w:hAnsi="宋体"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862" w:type="dxa"/>
            <w:vAlign w:val="center"/>
          </w:tcPr>
          <w:p>
            <w:pPr>
              <w:jc w:val="center"/>
              <w:rPr>
                <w:rFonts w:hint="eastAsia" w:ascii="宋体" w:hAnsi="宋体"/>
                <w:szCs w:val="21"/>
              </w:rPr>
            </w:pPr>
            <w:r>
              <w:rPr>
                <w:rFonts w:hint="eastAsia" w:ascii="宋体" w:hAnsi="宋体"/>
                <w:szCs w:val="21"/>
              </w:rPr>
              <w:t>2</w:t>
            </w:r>
          </w:p>
        </w:tc>
        <w:tc>
          <w:tcPr>
            <w:tcW w:w="2932" w:type="dxa"/>
            <w:vAlign w:val="center"/>
          </w:tcPr>
          <w:p>
            <w:pPr>
              <w:jc w:val="left"/>
              <w:rPr>
                <w:rFonts w:hint="eastAsia" w:ascii="宋体" w:hAnsi="宋体" w:cs="宋体"/>
                <w:szCs w:val="21"/>
              </w:rPr>
            </w:pPr>
            <w:r>
              <w:rPr>
                <w:rFonts w:hint="eastAsia" w:ascii="宋体" w:hAnsi="宋体"/>
                <w:szCs w:val="21"/>
              </w:rPr>
              <w:t>接受关于外商投资的业务咨询</w:t>
            </w:r>
          </w:p>
        </w:tc>
        <w:tc>
          <w:tcPr>
            <w:tcW w:w="5953" w:type="dxa"/>
            <w:vAlign w:val="center"/>
          </w:tcPr>
          <w:p>
            <w:pPr>
              <w:rPr>
                <w:rFonts w:hint="eastAsia" w:ascii="宋体" w:hAnsi="宋体"/>
                <w:szCs w:val="21"/>
              </w:rPr>
            </w:pPr>
            <w:r>
              <w:rPr>
                <w:rFonts w:hint="eastAsia" w:ascii="宋体" w:hAnsi="宋体"/>
                <w:szCs w:val="21"/>
              </w:rPr>
              <w:t>为我县政府部门和企业提供外商投资事务咨询服务</w:t>
            </w:r>
            <w:r>
              <w:rPr>
                <w:rFonts w:hint="eastAsia" w:ascii="宋体" w:hAnsi="宋体" w:cs="仿宋_GB2312"/>
                <w:bCs/>
                <w:szCs w:val="21"/>
                <w:lang w:eastAsia="zh-CN"/>
              </w:rPr>
              <w:t>。</w:t>
            </w:r>
          </w:p>
        </w:tc>
        <w:tc>
          <w:tcPr>
            <w:tcW w:w="2241" w:type="dxa"/>
            <w:vAlign w:val="center"/>
          </w:tcPr>
          <w:p>
            <w:pPr>
              <w:jc w:val="center"/>
              <w:rPr>
                <w:rFonts w:hint="eastAsia" w:ascii="宋体" w:hAnsi="宋体"/>
                <w:szCs w:val="21"/>
              </w:rPr>
            </w:pPr>
            <w:r>
              <w:rPr>
                <w:rFonts w:hint="eastAsia" w:ascii="宋体" w:hAnsi="宋体"/>
                <w:szCs w:val="21"/>
              </w:rPr>
              <w:t>商务股</w:t>
            </w:r>
          </w:p>
        </w:tc>
        <w:tc>
          <w:tcPr>
            <w:tcW w:w="2171" w:type="dxa"/>
            <w:vAlign w:val="center"/>
          </w:tcPr>
          <w:p>
            <w:pPr>
              <w:jc w:val="center"/>
              <w:rPr>
                <w:rFonts w:hint="eastAsia" w:ascii="宋体" w:hAnsi="宋体"/>
                <w:szCs w:val="21"/>
              </w:rPr>
            </w:pPr>
            <w:r>
              <w:rPr>
                <w:rFonts w:hint="eastAsia" w:ascii="宋体" w:hAnsi="宋体"/>
                <w:szCs w:val="21"/>
              </w:rPr>
              <w:t>7311169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862" w:type="dxa"/>
            <w:vAlign w:val="center"/>
          </w:tcPr>
          <w:p>
            <w:pPr>
              <w:jc w:val="center"/>
              <w:rPr>
                <w:rFonts w:hint="eastAsia" w:ascii="宋体" w:hAnsi="宋体"/>
                <w:szCs w:val="21"/>
              </w:rPr>
            </w:pPr>
            <w:r>
              <w:rPr>
                <w:rFonts w:hint="eastAsia" w:ascii="宋体" w:hAnsi="宋体"/>
                <w:szCs w:val="21"/>
              </w:rPr>
              <w:t>3</w:t>
            </w:r>
          </w:p>
        </w:tc>
        <w:tc>
          <w:tcPr>
            <w:tcW w:w="2932" w:type="dxa"/>
            <w:vAlign w:val="center"/>
          </w:tcPr>
          <w:p>
            <w:pPr>
              <w:jc w:val="left"/>
              <w:rPr>
                <w:rFonts w:hint="eastAsia" w:ascii="宋体" w:hAnsi="宋体"/>
                <w:szCs w:val="21"/>
              </w:rPr>
            </w:pPr>
            <w:r>
              <w:rPr>
                <w:rFonts w:hint="eastAsia" w:ascii="宋体" w:hAnsi="宋体"/>
                <w:szCs w:val="21"/>
              </w:rPr>
              <w:t>外商投资企业经营状况监测</w:t>
            </w:r>
          </w:p>
        </w:tc>
        <w:tc>
          <w:tcPr>
            <w:tcW w:w="5953" w:type="dxa"/>
            <w:vAlign w:val="center"/>
          </w:tcPr>
          <w:p>
            <w:pPr>
              <w:rPr>
                <w:rFonts w:hint="eastAsia" w:ascii="宋体" w:hAnsi="宋体"/>
                <w:szCs w:val="21"/>
              </w:rPr>
            </w:pPr>
            <w:r>
              <w:rPr>
                <w:rFonts w:hint="eastAsia" w:ascii="宋体" w:hAnsi="宋体"/>
                <w:szCs w:val="21"/>
              </w:rPr>
              <w:t>通过外商投资审批系统和联合年报系统，掌握外商投资企业运行状况并展开分析</w:t>
            </w:r>
            <w:r>
              <w:rPr>
                <w:rFonts w:hint="eastAsia" w:ascii="宋体" w:hAnsi="宋体" w:cs="仿宋_GB2312"/>
                <w:bCs/>
                <w:szCs w:val="21"/>
                <w:lang w:eastAsia="zh-CN"/>
              </w:rPr>
              <w:t>。</w:t>
            </w:r>
          </w:p>
        </w:tc>
        <w:tc>
          <w:tcPr>
            <w:tcW w:w="2241" w:type="dxa"/>
            <w:vAlign w:val="center"/>
          </w:tcPr>
          <w:p>
            <w:pPr>
              <w:jc w:val="center"/>
              <w:rPr>
                <w:rFonts w:ascii="宋体" w:hAnsi="宋体"/>
                <w:szCs w:val="21"/>
              </w:rPr>
            </w:pPr>
            <w:r>
              <w:rPr>
                <w:rFonts w:hint="eastAsia" w:ascii="宋体" w:hAnsi="宋体"/>
                <w:szCs w:val="21"/>
              </w:rPr>
              <w:t>商务股</w:t>
            </w:r>
          </w:p>
        </w:tc>
        <w:tc>
          <w:tcPr>
            <w:tcW w:w="2171" w:type="dxa"/>
            <w:vAlign w:val="center"/>
          </w:tcPr>
          <w:p>
            <w:pPr>
              <w:jc w:val="center"/>
              <w:rPr>
                <w:rFonts w:hint="eastAsia" w:ascii="宋体" w:hAnsi="宋体"/>
                <w:szCs w:val="21"/>
              </w:rPr>
            </w:pPr>
            <w:r>
              <w:rPr>
                <w:rFonts w:hint="eastAsia" w:ascii="宋体" w:hAnsi="宋体"/>
                <w:szCs w:val="21"/>
              </w:rPr>
              <w:t>7311169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862" w:type="dxa"/>
            <w:vAlign w:val="center"/>
          </w:tcPr>
          <w:p>
            <w:pPr>
              <w:jc w:val="center"/>
              <w:rPr>
                <w:rFonts w:hint="eastAsia" w:ascii="宋体" w:hAnsi="宋体"/>
                <w:szCs w:val="21"/>
              </w:rPr>
            </w:pPr>
            <w:r>
              <w:rPr>
                <w:rFonts w:hint="eastAsia" w:ascii="宋体" w:hAnsi="宋体"/>
                <w:szCs w:val="21"/>
              </w:rPr>
              <w:t>4</w:t>
            </w:r>
          </w:p>
        </w:tc>
        <w:tc>
          <w:tcPr>
            <w:tcW w:w="2932" w:type="dxa"/>
            <w:vAlign w:val="center"/>
          </w:tcPr>
          <w:p>
            <w:pPr>
              <w:jc w:val="left"/>
              <w:rPr>
                <w:rFonts w:hint="eastAsia" w:ascii="宋体" w:hAnsi="宋体"/>
                <w:szCs w:val="21"/>
              </w:rPr>
            </w:pPr>
            <w:r>
              <w:rPr>
                <w:rFonts w:hint="eastAsia" w:ascii="宋体" w:hAnsi="宋体"/>
                <w:szCs w:val="21"/>
              </w:rPr>
              <w:t>受理商务举报、投诉、咨询</w:t>
            </w:r>
          </w:p>
        </w:tc>
        <w:tc>
          <w:tcPr>
            <w:tcW w:w="5953" w:type="dxa"/>
            <w:vAlign w:val="center"/>
          </w:tcPr>
          <w:p>
            <w:pPr>
              <w:rPr>
                <w:rFonts w:hint="eastAsia" w:ascii="宋体" w:hAnsi="宋体"/>
                <w:szCs w:val="21"/>
              </w:rPr>
            </w:pPr>
            <w:r>
              <w:rPr>
                <w:rFonts w:hint="eastAsia" w:ascii="宋体" w:hAnsi="宋体"/>
                <w:szCs w:val="21"/>
              </w:rPr>
              <w:t>接受企业、消费者提出的商务举报、投诉、咨询，按法律规定对申诉予以登记并及时处理</w:t>
            </w:r>
            <w:r>
              <w:rPr>
                <w:rFonts w:hint="eastAsia" w:ascii="宋体" w:hAnsi="宋体" w:cs="仿宋_GB2312"/>
                <w:bCs/>
                <w:szCs w:val="21"/>
                <w:lang w:eastAsia="zh-CN"/>
              </w:rPr>
              <w:t>。</w:t>
            </w:r>
          </w:p>
        </w:tc>
        <w:tc>
          <w:tcPr>
            <w:tcW w:w="2241" w:type="dxa"/>
            <w:vAlign w:val="center"/>
          </w:tcPr>
          <w:p>
            <w:pPr>
              <w:jc w:val="center"/>
              <w:rPr>
                <w:rFonts w:ascii="宋体" w:hAnsi="宋体"/>
                <w:szCs w:val="21"/>
              </w:rPr>
            </w:pPr>
            <w:r>
              <w:rPr>
                <w:rFonts w:hint="eastAsia" w:ascii="宋体" w:hAnsi="宋体"/>
                <w:szCs w:val="21"/>
              </w:rPr>
              <w:t>商务股</w:t>
            </w:r>
          </w:p>
        </w:tc>
        <w:tc>
          <w:tcPr>
            <w:tcW w:w="2171" w:type="dxa"/>
            <w:vAlign w:val="center"/>
          </w:tcPr>
          <w:p>
            <w:pPr>
              <w:jc w:val="center"/>
              <w:rPr>
                <w:rFonts w:hint="eastAsia" w:ascii="宋体" w:hAnsi="宋体"/>
                <w:szCs w:val="21"/>
              </w:rPr>
            </w:pPr>
            <w:r>
              <w:rPr>
                <w:rFonts w:hint="eastAsia" w:ascii="宋体" w:hAnsi="宋体"/>
                <w:szCs w:val="21"/>
              </w:rPr>
              <w:t>7311169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862" w:type="dxa"/>
            <w:vAlign w:val="center"/>
          </w:tcPr>
          <w:p>
            <w:pPr>
              <w:jc w:val="center"/>
              <w:rPr>
                <w:rFonts w:hint="eastAsia" w:ascii="宋体" w:hAnsi="宋体"/>
                <w:szCs w:val="21"/>
              </w:rPr>
            </w:pPr>
            <w:r>
              <w:rPr>
                <w:rFonts w:hint="eastAsia" w:ascii="宋体" w:hAnsi="宋体"/>
                <w:szCs w:val="21"/>
              </w:rPr>
              <w:t>5</w:t>
            </w:r>
          </w:p>
        </w:tc>
        <w:tc>
          <w:tcPr>
            <w:tcW w:w="2932" w:type="dxa"/>
            <w:vAlign w:val="center"/>
          </w:tcPr>
          <w:p>
            <w:pPr>
              <w:spacing w:line="360" w:lineRule="exact"/>
              <w:jc w:val="left"/>
              <w:rPr>
                <w:rFonts w:hint="eastAsia" w:ascii="宋体" w:hAnsi="宋体" w:cs="仿宋_GB2312"/>
                <w:szCs w:val="21"/>
              </w:rPr>
            </w:pPr>
            <w:r>
              <w:rPr>
                <w:rFonts w:hint="eastAsia" w:ascii="宋体" w:hAnsi="宋体" w:cs="仿宋_GB2312"/>
                <w:szCs w:val="21"/>
              </w:rPr>
              <w:t>价格政策和价格信息服务</w:t>
            </w:r>
          </w:p>
        </w:tc>
        <w:tc>
          <w:tcPr>
            <w:tcW w:w="5953" w:type="dxa"/>
            <w:vAlign w:val="center"/>
          </w:tcPr>
          <w:p>
            <w:pPr>
              <w:rPr>
                <w:rFonts w:hint="eastAsia" w:ascii="宋体" w:hAnsi="宋体"/>
                <w:szCs w:val="21"/>
              </w:rPr>
            </w:pPr>
            <w:r>
              <w:rPr>
                <w:rFonts w:hint="eastAsia" w:ascii="宋体" w:hAnsi="宋体" w:cs="仿宋_GB2312"/>
                <w:szCs w:val="21"/>
              </w:rPr>
              <w:t>宣传价格法律法规和方针、政策，及时公布政府定价信息，发布重要商品和服务价格信息，合理引导生产消费和价格预期。</w:t>
            </w:r>
          </w:p>
        </w:tc>
        <w:tc>
          <w:tcPr>
            <w:tcW w:w="2241" w:type="dxa"/>
            <w:vAlign w:val="center"/>
          </w:tcPr>
          <w:p>
            <w:pPr>
              <w:spacing w:line="360" w:lineRule="exact"/>
              <w:jc w:val="center"/>
              <w:rPr>
                <w:rFonts w:hint="eastAsia" w:ascii="宋体" w:hAnsi="宋体" w:cs="仿宋_GB2312"/>
                <w:szCs w:val="21"/>
              </w:rPr>
            </w:pPr>
            <w:r>
              <w:rPr>
                <w:rFonts w:hint="eastAsia" w:ascii="宋体" w:hAnsi="宋体" w:cs="仿宋_GB2312"/>
                <w:szCs w:val="21"/>
              </w:rPr>
              <w:t>物价管理办公室</w:t>
            </w:r>
          </w:p>
        </w:tc>
        <w:tc>
          <w:tcPr>
            <w:tcW w:w="2171" w:type="dxa"/>
            <w:vAlign w:val="center"/>
          </w:tcPr>
          <w:p>
            <w:pPr>
              <w:jc w:val="center"/>
              <w:rPr>
                <w:rFonts w:hint="eastAsia" w:ascii="宋体" w:hAnsi="宋体"/>
                <w:szCs w:val="21"/>
              </w:rPr>
            </w:pPr>
            <w:r>
              <w:rPr>
                <w:rFonts w:hint="eastAsia" w:ascii="宋体" w:hAnsi="宋体"/>
                <w:szCs w:val="21"/>
              </w:rPr>
              <w:t>7321631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862" w:type="dxa"/>
            <w:vAlign w:val="center"/>
          </w:tcPr>
          <w:p>
            <w:pPr>
              <w:jc w:val="center"/>
              <w:rPr>
                <w:rFonts w:hint="eastAsia" w:ascii="宋体" w:hAnsi="宋体"/>
                <w:szCs w:val="21"/>
              </w:rPr>
            </w:pPr>
            <w:r>
              <w:rPr>
                <w:rFonts w:hint="eastAsia" w:ascii="宋体" w:hAnsi="宋体"/>
                <w:szCs w:val="21"/>
              </w:rPr>
              <w:t>6</w:t>
            </w:r>
          </w:p>
        </w:tc>
        <w:tc>
          <w:tcPr>
            <w:tcW w:w="2932" w:type="dxa"/>
            <w:vAlign w:val="center"/>
          </w:tcPr>
          <w:p>
            <w:pPr>
              <w:spacing w:line="360" w:lineRule="exact"/>
              <w:jc w:val="left"/>
              <w:rPr>
                <w:rFonts w:hint="eastAsia" w:ascii="宋体" w:hAnsi="宋体" w:cs="仿宋_GB2312"/>
                <w:szCs w:val="21"/>
              </w:rPr>
            </w:pPr>
            <w:r>
              <w:rPr>
                <w:rFonts w:hint="eastAsia" w:ascii="宋体" w:hAnsi="宋体" w:cs="仿宋_GB2312"/>
                <w:szCs w:val="21"/>
              </w:rPr>
              <w:t>价格认证服务</w:t>
            </w:r>
          </w:p>
        </w:tc>
        <w:tc>
          <w:tcPr>
            <w:tcW w:w="5953" w:type="dxa"/>
            <w:vAlign w:val="center"/>
          </w:tcPr>
          <w:p>
            <w:pPr>
              <w:spacing w:line="360" w:lineRule="exact"/>
              <w:rPr>
                <w:rFonts w:hint="eastAsia" w:ascii="宋体" w:hAnsi="宋体" w:cs="仿宋_GB2312"/>
                <w:szCs w:val="21"/>
              </w:rPr>
            </w:pPr>
            <w:r>
              <w:rPr>
                <w:rFonts w:ascii="宋体" w:hAnsi="宋体" w:cs="仿宋_GB2312"/>
                <w:szCs w:val="21"/>
              </w:rPr>
              <w:t>接受市场主体及公民委托，</w:t>
            </w:r>
            <w:r>
              <w:rPr>
                <w:rFonts w:hint="eastAsia" w:ascii="宋体" w:hAnsi="宋体" w:cs="仿宋_GB2312"/>
                <w:szCs w:val="21"/>
              </w:rPr>
              <w:t>对其</w:t>
            </w:r>
            <w:r>
              <w:rPr>
                <w:rFonts w:ascii="宋体" w:hAnsi="宋体" w:cs="仿宋_GB2312"/>
                <w:szCs w:val="21"/>
              </w:rPr>
              <w:t>因生产经营、合同签订、抵押质押、理赔索赔、实物应税、资产评估、财产分割、清产核资、经济纠纷、法律诉讼、司法公证等情形</w:t>
            </w:r>
            <w:r>
              <w:rPr>
                <w:rFonts w:hint="eastAsia" w:ascii="宋体" w:hAnsi="宋体" w:cs="仿宋_GB2312"/>
                <w:szCs w:val="21"/>
              </w:rPr>
              <w:t>涉及的</w:t>
            </w:r>
            <w:r>
              <w:rPr>
                <w:rFonts w:ascii="宋体" w:hAnsi="宋体" w:cs="仿宋_GB2312"/>
                <w:szCs w:val="21"/>
              </w:rPr>
              <w:t>各类商品（财产）和有偿服务价格进行公证性认定</w:t>
            </w:r>
            <w:r>
              <w:rPr>
                <w:rFonts w:hint="eastAsia" w:ascii="宋体" w:hAnsi="宋体" w:cs="仿宋_GB2312"/>
                <w:szCs w:val="21"/>
              </w:rPr>
              <w:t>服务，</w:t>
            </w:r>
            <w:r>
              <w:rPr>
                <w:rFonts w:ascii="宋体" w:hAnsi="宋体" w:cs="仿宋_GB2312"/>
                <w:szCs w:val="21"/>
              </w:rPr>
              <w:t>保护经营者和消费者的合法权益</w:t>
            </w:r>
            <w:r>
              <w:rPr>
                <w:rFonts w:hint="eastAsia" w:ascii="宋体" w:hAnsi="宋体" w:cs="仿宋_GB2312"/>
                <w:bCs/>
                <w:szCs w:val="21"/>
                <w:lang w:eastAsia="zh-CN"/>
              </w:rPr>
              <w:t>。</w:t>
            </w:r>
          </w:p>
        </w:tc>
        <w:tc>
          <w:tcPr>
            <w:tcW w:w="2241" w:type="dxa"/>
            <w:vAlign w:val="center"/>
          </w:tcPr>
          <w:p>
            <w:pPr>
              <w:spacing w:line="360" w:lineRule="exact"/>
              <w:jc w:val="center"/>
              <w:rPr>
                <w:rFonts w:hint="eastAsia" w:ascii="宋体" w:hAnsi="宋体" w:cs="仿宋_GB2312"/>
                <w:szCs w:val="21"/>
              </w:rPr>
            </w:pPr>
            <w:r>
              <w:rPr>
                <w:rFonts w:hint="eastAsia" w:ascii="宋体" w:hAnsi="宋体" w:cs="仿宋_GB2312"/>
                <w:szCs w:val="21"/>
              </w:rPr>
              <w:t>物价管理办公室</w:t>
            </w:r>
          </w:p>
        </w:tc>
        <w:tc>
          <w:tcPr>
            <w:tcW w:w="2171" w:type="dxa"/>
            <w:vAlign w:val="center"/>
          </w:tcPr>
          <w:p>
            <w:pPr>
              <w:jc w:val="center"/>
              <w:rPr>
                <w:rFonts w:hint="eastAsia" w:ascii="宋体" w:hAnsi="宋体"/>
                <w:szCs w:val="21"/>
              </w:rPr>
            </w:pPr>
            <w:r>
              <w:rPr>
                <w:rFonts w:hint="eastAsia" w:ascii="宋体" w:hAnsi="宋体"/>
                <w:szCs w:val="21"/>
              </w:rPr>
              <w:t>7326971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trPr>
        <w:tc>
          <w:tcPr>
            <w:tcW w:w="862"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7</w:t>
            </w:r>
          </w:p>
          <w:p>
            <w:pPr>
              <w:jc w:val="center"/>
              <w:rPr>
                <w:rFonts w:hint="eastAsia" w:ascii="宋体" w:hAnsi="宋体"/>
                <w:szCs w:val="21"/>
              </w:rPr>
            </w:pPr>
          </w:p>
        </w:tc>
        <w:tc>
          <w:tcPr>
            <w:tcW w:w="2932" w:type="dxa"/>
            <w:vAlign w:val="center"/>
          </w:tcPr>
          <w:p>
            <w:pPr>
              <w:spacing w:line="360" w:lineRule="exact"/>
              <w:jc w:val="left"/>
              <w:rPr>
                <w:rFonts w:hint="eastAsia" w:ascii="宋体" w:hAnsi="宋体" w:cs="仿宋_GB2312"/>
                <w:szCs w:val="21"/>
              </w:rPr>
            </w:pPr>
            <w:r>
              <w:rPr>
                <w:rFonts w:hint="eastAsia" w:ascii="宋体" w:hAnsi="宋体" w:cs="仿宋_GB2312"/>
                <w:szCs w:val="21"/>
              </w:rPr>
              <w:t>价格投诉举报处理</w:t>
            </w:r>
          </w:p>
        </w:tc>
        <w:tc>
          <w:tcPr>
            <w:tcW w:w="5953" w:type="dxa"/>
            <w:vAlign w:val="center"/>
          </w:tcPr>
          <w:p>
            <w:pPr>
              <w:spacing w:line="360" w:lineRule="exact"/>
              <w:rPr>
                <w:rFonts w:hint="eastAsia" w:ascii="宋体" w:hAnsi="宋体" w:cs="仿宋_GB2312"/>
                <w:szCs w:val="21"/>
              </w:rPr>
            </w:pPr>
            <w:r>
              <w:rPr>
                <w:rFonts w:hint="eastAsia" w:ascii="宋体" w:hAnsi="宋体" w:cs="仿宋_GB2312"/>
                <w:szCs w:val="21"/>
              </w:rPr>
              <w:t>加强价格举报工作，确保12358价格举报电话全年24小时畅通，实现“12358价格举报信息系统”四级联网，进一步提高价格举报受理、查处、反馈水平和效率，畅通群众价格维权渠道</w:t>
            </w:r>
            <w:r>
              <w:rPr>
                <w:rFonts w:hint="eastAsia" w:ascii="宋体" w:hAnsi="宋体" w:cs="仿宋_GB2312"/>
                <w:bCs/>
                <w:szCs w:val="21"/>
                <w:lang w:eastAsia="zh-CN"/>
              </w:rPr>
              <w:t>。</w:t>
            </w:r>
          </w:p>
        </w:tc>
        <w:tc>
          <w:tcPr>
            <w:tcW w:w="2241" w:type="dxa"/>
            <w:vAlign w:val="center"/>
          </w:tcPr>
          <w:p>
            <w:pPr>
              <w:spacing w:line="360" w:lineRule="exact"/>
              <w:jc w:val="center"/>
              <w:rPr>
                <w:rFonts w:hint="eastAsia" w:ascii="宋体" w:hAnsi="宋体" w:cs="仿宋_GB2312"/>
                <w:szCs w:val="21"/>
              </w:rPr>
            </w:pPr>
            <w:r>
              <w:rPr>
                <w:rFonts w:hint="eastAsia" w:ascii="宋体" w:hAnsi="宋体" w:cs="仿宋_GB2312"/>
                <w:szCs w:val="21"/>
              </w:rPr>
              <w:t>物价管理办公室</w:t>
            </w:r>
          </w:p>
        </w:tc>
        <w:tc>
          <w:tcPr>
            <w:tcW w:w="2171" w:type="dxa"/>
            <w:vAlign w:val="center"/>
          </w:tcPr>
          <w:p>
            <w:pPr>
              <w:jc w:val="center"/>
              <w:rPr>
                <w:rFonts w:hint="eastAsia" w:ascii="宋体" w:hAnsi="宋体"/>
                <w:szCs w:val="21"/>
              </w:rPr>
            </w:pPr>
            <w:r>
              <w:rPr>
                <w:rFonts w:hint="eastAsia" w:ascii="宋体" w:hAnsi="宋体"/>
                <w:szCs w:val="21"/>
              </w:rPr>
              <w:t>7325131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862" w:type="dxa"/>
            <w:vAlign w:val="center"/>
          </w:tcPr>
          <w:p>
            <w:pPr>
              <w:jc w:val="center"/>
              <w:rPr>
                <w:rFonts w:hint="eastAsia" w:ascii="宋体" w:hAnsi="宋体"/>
                <w:szCs w:val="21"/>
              </w:rPr>
            </w:pPr>
            <w:r>
              <w:rPr>
                <w:rFonts w:hint="eastAsia" w:ascii="宋体" w:hAnsi="宋体"/>
                <w:szCs w:val="21"/>
              </w:rPr>
              <w:t>8</w:t>
            </w:r>
          </w:p>
        </w:tc>
        <w:tc>
          <w:tcPr>
            <w:tcW w:w="2932" w:type="dxa"/>
            <w:vAlign w:val="center"/>
          </w:tcPr>
          <w:p>
            <w:pPr>
              <w:jc w:val="left"/>
              <w:rPr>
                <w:rFonts w:hint="eastAsia" w:ascii="宋体" w:hAnsi="宋体"/>
                <w:szCs w:val="21"/>
              </w:rPr>
            </w:pPr>
            <w:r>
              <w:rPr>
                <w:rFonts w:hint="eastAsia" w:ascii="宋体" w:hAnsi="宋体"/>
                <w:szCs w:val="21"/>
              </w:rPr>
              <w:t>开展防震减灾科普宣传</w:t>
            </w:r>
          </w:p>
        </w:tc>
        <w:tc>
          <w:tcPr>
            <w:tcW w:w="5953" w:type="dxa"/>
            <w:vAlign w:val="center"/>
          </w:tcPr>
          <w:p>
            <w:pPr>
              <w:ind w:firstLine="210" w:firstLineChars="100"/>
              <w:rPr>
                <w:rFonts w:hint="eastAsia" w:ascii="宋体" w:hAnsi="宋体"/>
                <w:szCs w:val="21"/>
              </w:rPr>
            </w:pPr>
            <w:r>
              <w:rPr>
                <w:rFonts w:hint="eastAsia" w:ascii="宋体" w:hAnsi="宋体"/>
                <w:szCs w:val="21"/>
              </w:rPr>
              <w:t>5.12、7.28等组织开展地震科普知识进社区、进机关、进农村、进校园、进企业、进家庭“六进”宣传活动，提升公众防震减灾意识和应急避险能力</w:t>
            </w:r>
            <w:r>
              <w:rPr>
                <w:rFonts w:hint="eastAsia" w:ascii="宋体" w:hAnsi="宋体" w:cs="仿宋_GB2312"/>
                <w:bCs/>
                <w:szCs w:val="21"/>
                <w:lang w:eastAsia="zh-CN"/>
              </w:rPr>
              <w:t>。</w:t>
            </w:r>
          </w:p>
        </w:tc>
        <w:tc>
          <w:tcPr>
            <w:tcW w:w="2241" w:type="dxa"/>
            <w:vAlign w:val="center"/>
          </w:tcPr>
          <w:p>
            <w:pPr>
              <w:jc w:val="center"/>
              <w:rPr>
                <w:rFonts w:hint="eastAsia" w:ascii="宋体" w:hAnsi="宋体"/>
                <w:szCs w:val="21"/>
              </w:rPr>
            </w:pPr>
            <w:r>
              <w:rPr>
                <w:rFonts w:hint="eastAsia" w:ascii="宋体" w:hAnsi="宋体"/>
                <w:szCs w:val="21"/>
              </w:rPr>
              <w:t>科学事业管理股</w:t>
            </w:r>
          </w:p>
        </w:tc>
        <w:tc>
          <w:tcPr>
            <w:tcW w:w="2171" w:type="dxa"/>
            <w:vAlign w:val="center"/>
          </w:tcPr>
          <w:p>
            <w:pPr>
              <w:jc w:val="center"/>
              <w:rPr>
                <w:rFonts w:hint="eastAsia" w:ascii="宋体" w:hAnsi="宋体"/>
                <w:szCs w:val="21"/>
              </w:rPr>
            </w:pPr>
            <w:r>
              <w:rPr>
                <w:rFonts w:hint="eastAsia" w:ascii="宋体" w:hAnsi="宋体"/>
                <w:szCs w:val="21"/>
              </w:rPr>
              <w:t>7321855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862" w:type="dxa"/>
            <w:vAlign w:val="center"/>
          </w:tcPr>
          <w:p>
            <w:pPr>
              <w:jc w:val="center"/>
              <w:rPr>
                <w:rFonts w:hint="eastAsia" w:ascii="宋体" w:hAnsi="宋体"/>
                <w:szCs w:val="21"/>
              </w:rPr>
            </w:pPr>
            <w:r>
              <w:rPr>
                <w:rFonts w:hint="eastAsia" w:ascii="宋体" w:hAnsi="宋体"/>
                <w:szCs w:val="21"/>
              </w:rPr>
              <w:t>9</w:t>
            </w:r>
          </w:p>
        </w:tc>
        <w:tc>
          <w:tcPr>
            <w:tcW w:w="2932" w:type="dxa"/>
            <w:vAlign w:val="center"/>
          </w:tcPr>
          <w:p>
            <w:pPr>
              <w:jc w:val="left"/>
              <w:rPr>
                <w:rFonts w:hint="eastAsia" w:ascii="宋体" w:hAnsi="宋体"/>
                <w:szCs w:val="21"/>
              </w:rPr>
            </w:pPr>
            <w:r>
              <w:rPr>
                <w:rFonts w:hint="eastAsia" w:ascii="宋体" w:hAnsi="宋体" w:cs="仿宋"/>
                <w:szCs w:val="21"/>
              </w:rPr>
              <w:t>开展科技宣传</w:t>
            </w:r>
          </w:p>
        </w:tc>
        <w:tc>
          <w:tcPr>
            <w:tcW w:w="5953" w:type="dxa"/>
            <w:vAlign w:val="center"/>
          </w:tcPr>
          <w:p>
            <w:pPr>
              <w:rPr>
                <w:rFonts w:hint="eastAsia" w:ascii="宋体" w:hAnsi="宋体"/>
                <w:szCs w:val="21"/>
              </w:rPr>
            </w:pPr>
            <w:r>
              <w:rPr>
                <w:rFonts w:hint="eastAsia" w:ascii="宋体" w:hAnsi="宋体" w:cs="仿宋"/>
                <w:szCs w:val="21"/>
              </w:rPr>
              <w:t>加强与各级各类媒体的联系与合作，充分利用传统媒体和新媒体，宣传科技重点、亮点工作，宣传科技创新在经济发展、改善民生、造福社会中的重要作用，宣传科技典型人物和先进事迹，在全社会营造鼓励创新的良好氛围，推动创新驱动发展战略的实施</w:t>
            </w:r>
            <w:r>
              <w:rPr>
                <w:rFonts w:hint="eastAsia" w:ascii="宋体" w:hAnsi="宋体" w:cs="仿宋_GB2312"/>
                <w:bCs/>
                <w:szCs w:val="21"/>
                <w:lang w:eastAsia="zh-CN"/>
              </w:rPr>
              <w:t>。</w:t>
            </w:r>
          </w:p>
        </w:tc>
        <w:tc>
          <w:tcPr>
            <w:tcW w:w="2241" w:type="dxa"/>
            <w:vAlign w:val="center"/>
          </w:tcPr>
          <w:p>
            <w:pPr>
              <w:jc w:val="center"/>
              <w:rPr>
                <w:rFonts w:ascii="宋体" w:hAnsi="宋体"/>
                <w:szCs w:val="21"/>
              </w:rPr>
            </w:pPr>
            <w:r>
              <w:rPr>
                <w:rFonts w:hint="eastAsia" w:ascii="宋体" w:hAnsi="宋体"/>
                <w:szCs w:val="21"/>
              </w:rPr>
              <w:t>科学事业管理股</w:t>
            </w:r>
          </w:p>
        </w:tc>
        <w:tc>
          <w:tcPr>
            <w:tcW w:w="2171" w:type="dxa"/>
            <w:vAlign w:val="center"/>
          </w:tcPr>
          <w:p>
            <w:pPr>
              <w:jc w:val="center"/>
              <w:rPr>
                <w:rFonts w:hint="eastAsia" w:ascii="宋体" w:hAnsi="宋体"/>
                <w:szCs w:val="21"/>
              </w:rPr>
            </w:pPr>
            <w:r>
              <w:rPr>
                <w:rFonts w:hint="eastAsia" w:ascii="宋体" w:hAnsi="宋体"/>
                <w:szCs w:val="21"/>
              </w:rPr>
              <w:t>7321855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862" w:type="dxa"/>
            <w:vAlign w:val="center"/>
          </w:tcPr>
          <w:p>
            <w:pPr>
              <w:jc w:val="center"/>
              <w:rPr>
                <w:rFonts w:hint="eastAsia" w:ascii="宋体" w:hAnsi="宋体"/>
                <w:szCs w:val="21"/>
              </w:rPr>
            </w:pPr>
            <w:r>
              <w:rPr>
                <w:rFonts w:hint="eastAsia" w:ascii="宋体" w:hAnsi="宋体"/>
                <w:szCs w:val="21"/>
              </w:rPr>
              <w:t>10</w:t>
            </w:r>
          </w:p>
        </w:tc>
        <w:tc>
          <w:tcPr>
            <w:tcW w:w="2932" w:type="dxa"/>
            <w:vAlign w:val="center"/>
          </w:tcPr>
          <w:p>
            <w:pPr>
              <w:jc w:val="left"/>
              <w:rPr>
                <w:rFonts w:hint="eastAsia" w:ascii="宋体" w:hAnsi="宋体"/>
                <w:szCs w:val="21"/>
              </w:rPr>
            </w:pPr>
            <w:r>
              <w:rPr>
                <w:rFonts w:hint="eastAsia" w:ascii="宋体" w:hAnsi="宋体" w:cs="仿宋"/>
                <w:szCs w:val="21"/>
              </w:rPr>
              <w:t>科技类政府信息公开工作</w:t>
            </w:r>
          </w:p>
        </w:tc>
        <w:tc>
          <w:tcPr>
            <w:tcW w:w="5953" w:type="dxa"/>
            <w:vAlign w:val="center"/>
          </w:tcPr>
          <w:p>
            <w:pPr>
              <w:rPr>
                <w:rFonts w:hint="eastAsia" w:ascii="宋体" w:hAnsi="宋体"/>
                <w:szCs w:val="21"/>
              </w:rPr>
            </w:pPr>
            <w:r>
              <w:rPr>
                <w:rFonts w:hint="eastAsia" w:ascii="宋体" w:hAnsi="宋体" w:cs="仿宋"/>
                <w:szCs w:val="21"/>
              </w:rPr>
              <w:t>主动收集、梳理并公开各种科技信息；</w:t>
            </w:r>
            <w:r>
              <w:rPr>
                <w:rFonts w:hint="eastAsia" w:ascii="宋体" w:hAnsi="宋体" w:cs="仿宋"/>
                <w:kern w:val="0"/>
                <w:szCs w:val="21"/>
              </w:rPr>
              <w:t>接受公众从不同渠道提出的申请公开信息的申请，</w:t>
            </w:r>
            <w:r>
              <w:rPr>
                <w:rFonts w:hint="eastAsia" w:ascii="宋体" w:hAnsi="宋体" w:cs="仿宋"/>
                <w:szCs w:val="21"/>
              </w:rPr>
              <w:t>做好登记和服务工作，根据信息公开有关规定，结合案由，及时进行解答和处理</w:t>
            </w:r>
            <w:r>
              <w:rPr>
                <w:rFonts w:hint="eastAsia" w:ascii="宋体" w:hAnsi="宋体" w:cs="仿宋_GB2312"/>
                <w:bCs/>
                <w:szCs w:val="21"/>
                <w:lang w:eastAsia="zh-CN"/>
              </w:rPr>
              <w:t>。</w:t>
            </w:r>
          </w:p>
        </w:tc>
        <w:tc>
          <w:tcPr>
            <w:tcW w:w="2241" w:type="dxa"/>
            <w:vAlign w:val="center"/>
          </w:tcPr>
          <w:p>
            <w:pPr>
              <w:jc w:val="center"/>
              <w:rPr>
                <w:rFonts w:ascii="宋体" w:hAnsi="宋体"/>
                <w:szCs w:val="21"/>
              </w:rPr>
            </w:pPr>
            <w:r>
              <w:rPr>
                <w:rFonts w:hint="eastAsia" w:ascii="宋体" w:hAnsi="宋体"/>
                <w:szCs w:val="21"/>
              </w:rPr>
              <w:t>科学事业管理股</w:t>
            </w:r>
          </w:p>
        </w:tc>
        <w:tc>
          <w:tcPr>
            <w:tcW w:w="2171" w:type="dxa"/>
            <w:vAlign w:val="center"/>
          </w:tcPr>
          <w:p>
            <w:pPr>
              <w:jc w:val="center"/>
              <w:rPr>
                <w:rFonts w:hint="eastAsia" w:ascii="宋体" w:hAnsi="宋体"/>
                <w:szCs w:val="21"/>
              </w:rPr>
            </w:pPr>
            <w:r>
              <w:rPr>
                <w:rFonts w:hint="eastAsia" w:ascii="宋体" w:hAnsi="宋体"/>
                <w:szCs w:val="21"/>
              </w:rPr>
              <w:t>7321855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62" w:type="dxa"/>
            <w:vAlign w:val="center"/>
          </w:tcPr>
          <w:p>
            <w:pPr>
              <w:jc w:val="center"/>
              <w:rPr>
                <w:rFonts w:hint="eastAsia" w:ascii="宋体" w:hAnsi="宋体"/>
                <w:szCs w:val="21"/>
              </w:rPr>
            </w:pPr>
            <w:r>
              <w:rPr>
                <w:rFonts w:hint="eastAsia" w:ascii="宋体" w:hAnsi="宋体"/>
                <w:szCs w:val="21"/>
              </w:rPr>
              <w:t>11</w:t>
            </w:r>
          </w:p>
        </w:tc>
        <w:tc>
          <w:tcPr>
            <w:tcW w:w="2932" w:type="dxa"/>
            <w:vAlign w:val="center"/>
          </w:tcPr>
          <w:p>
            <w:pPr>
              <w:jc w:val="left"/>
              <w:rPr>
                <w:rFonts w:hint="eastAsia" w:ascii="宋体" w:hAnsi="宋体"/>
                <w:szCs w:val="21"/>
              </w:rPr>
            </w:pPr>
            <w:r>
              <w:rPr>
                <w:rFonts w:hint="eastAsia" w:ascii="宋体" w:hAnsi="宋体" w:cs="仿宋"/>
                <w:szCs w:val="21"/>
              </w:rPr>
              <w:t>省、市科学技术奖推荐</w:t>
            </w:r>
          </w:p>
        </w:tc>
        <w:tc>
          <w:tcPr>
            <w:tcW w:w="5953" w:type="dxa"/>
            <w:vAlign w:val="center"/>
          </w:tcPr>
          <w:p>
            <w:pPr>
              <w:rPr>
                <w:rFonts w:hint="eastAsia" w:ascii="宋体" w:hAnsi="宋体"/>
                <w:szCs w:val="21"/>
              </w:rPr>
            </w:pPr>
            <w:r>
              <w:rPr>
                <w:rFonts w:hint="eastAsia" w:ascii="宋体" w:hAnsi="宋体" w:cs="仿宋"/>
                <w:szCs w:val="21"/>
              </w:rPr>
              <w:t>支持企事业单位申报省、市以上科学技术奖</w:t>
            </w:r>
            <w:r>
              <w:rPr>
                <w:rFonts w:hint="eastAsia" w:ascii="宋体" w:hAnsi="宋体" w:cs="仿宋_GB2312"/>
                <w:bCs/>
                <w:szCs w:val="21"/>
                <w:lang w:eastAsia="zh-CN"/>
              </w:rPr>
              <w:t>。</w:t>
            </w:r>
          </w:p>
        </w:tc>
        <w:tc>
          <w:tcPr>
            <w:tcW w:w="2241" w:type="dxa"/>
            <w:vAlign w:val="center"/>
          </w:tcPr>
          <w:p>
            <w:pPr>
              <w:jc w:val="center"/>
              <w:rPr>
                <w:rFonts w:ascii="宋体" w:hAnsi="宋体"/>
                <w:szCs w:val="21"/>
              </w:rPr>
            </w:pPr>
            <w:r>
              <w:rPr>
                <w:rFonts w:hint="eastAsia" w:ascii="宋体" w:hAnsi="宋体"/>
                <w:szCs w:val="21"/>
              </w:rPr>
              <w:t>科学事业管理股</w:t>
            </w:r>
          </w:p>
        </w:tc>
        <w:tc>
          <w:tcPr>
            <w:tcW w:w="2171" w:type="dxa"/>
            <w:vAlign w:val="center"/>
          </w:tcPr>
          <w:p>
            <w:pPr>
              <w:jc w:val="center"/>
              <w:rPr>
                <w:rFonts w:hint="eastAsia" w:ascii="宋体" w:hAnsi="宋体"/>
                <w:szCs w:val="21"/>
              </w:rPr>
            </w:pPr>
            <w:r>
              <w:rPr>
                <w:rFonts w:hint="eastAsia" w:ascii="宋体" w:hAnsi="宋体"/>
                <w:szCs w:val="21"/>
              </w:rPr>
              <w:t>7321855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862" w:type="dxa"/>
            <w:vAlign w:val="center"/>
          </w:tcPr>
          <w:p>
            <w:pPr>
              <w:jc w:val="center"/>
              <w:rPr>
                <w:rFonts w:hint="eastAsia" w:ascii="宋体" w:hAnsi="宋体"/>
                <w:szCs w:val="21"/>
              </w:rPr>
            </w:pPr>
            <w:r>
              <w:rPr>
                <w:rFonts w:hint="eastAsia" w:ascii="宋体" w:hAnsi="宋体"/>
                <w:szCs w:val="21"/>
              </w:rPr>
              <w:t>12</w:t>
            </w:r>
          </w:p>
        </w:tc>
        <w:tc>
          <w:tcPr>
            <w:tcW w:w="2932" w:type="dxa"/>
            <w:vAlign w:val="center"/>
          </w:tcPr>
          <w:p>
            <w:pPr>
              <w:jc w:val="left"/>
              <w:rPr>
                <w:rFonts w:hint="eastAsia" w:ascii="宋体" w:hAnsi="宋体"/>
                <w:szCs w:val="21"/>
              </w:rPr>
            </w:pPr>
            <w:r>
              <w:rPr>
                <w:rFonts w:hint="eastAsia" w:ascii="宋体" w:hAnsi="宋体" w:cs="仿宋"/>
                <w:szCs w:val="21"/>
              </w:rPr>
              <w:t>行政区域内技术合同认定登记</w:t>
            </w:r>
          </w:p>
        </w:tc>
        <w:tc>
          <w:tcPr>
            <w:tcW w:w="5953" w:type="dxa"/>
            <w:vAlign w:val="center"/>
          </w:tcPr>
          <w:p>
            <w:pPr>
              <w:rPr>
                <w:rFonts w:hint="eastAsia" w:ascii="宋体" w:hAnsi="宋体"/>
                <w:szCs w:val="21"/>
              </w:rPr>
            </w:pPr>
            <w:r>
              <w:rPr>
                <w:rFonts w:hint="eastAsia" w:ascii="宋体" w:hAnsi="宋体" w:cs="仿宋"/>
                <w:szCs w:val="21"/>
              </w:rPr>
              <w:t>对技术合同进行认定登记，享受相关优惠政策</w:t>
            </w:r>
            <w:r>
              <w:rPr>
                <w:rFonts w:hint="eastAsia" w:ascii="宋体" w:hAnsi="宋体" w:cs="仿宋_GB2312"/>
                <w:bCs/>
                <w:szCs w:val="21"/>
                <w:lang w:eastAsia="zh-CN"/>
              </w:rPr>
              <w:t>。</w:t>
            </w:r>
          </w:p>
        </w:tc>
        <w:tc>
          <w:tcPr>
            <w:tcW w:w="2241" w:type="dxa"/>
            <w:vAlign w:val="center"/>
          </w:tcPr>
          <w:p>
            <w:pPr>
              <w:jc w:val="center"/>
              <w:rPr>
                <w:rFonts w:ascii="宋体" w:hAnsi="宋体"/>
                <w:szCs w:val="21"/>
              </w:rPr>
            </w:pPr>
            <w:r>
              <w:rPr>
                <w:rFonts w:hint="eastAsia" w:ascii="宋体" w:hAnsi="宋体"/>
                <w:szCs w:val="21"/>
              </w:rPr>
              <w:t>科学事业管理股</w:t>
            </w:r>
          </w:p>
        </w:tc>
        <w:tc>
          <w:tcPr>
            <w:tcW w:w="2171" w:type="dxa"/>
            <w:vAlign w:val="center"/>
          </w:tcPr>
          <w:p>
            <w:pPr>
              <w:jc w:val="center"/>
              <w:rPr>
                <w:rFonts w:hint="eastAsia" w:ascii="宋体" w:hAnsi="宋体"/>
                <w:szCs w:val="21"/>
              </w:rPr>
            </w:pPr>
            <w:r>
              <w:rPr>
                <w:rFonts w:hint="eastAsia" w:ascii="宋体" w:hAnsi="宋体"/>
                <w:szCs w:val="21"/>
              </w:rPr>
              <w:t>7321855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862" w:type="dxa"/>
            <w:vAlign w:val="center"/>
          </w:tcPr>
          <w:p>
            <w:pPr>
              <w:jc w:val="center"/>
              <w:rPr>
                <w:rFonts w:hint="eastAsia" w:ascii="宋体" w:hAnsi="宋体"/>
                <w:szCs w:val="21"/>
              </w:rPr>
            </w:pPr>
            <w:r>
              <w:rPr>
                <w:rFonts w:hint="eastAsia" w:ascii="宋体" w:hAnsi="宋体"/>
                <w:szCs w:val="21"/>
              </w:rPr>
              <w:t>13</w:t>
            </w:r>
          </w:p>
        </w:tc>
        <w:tc>
          <w:tcPr>
            <w:tcW w:w="2932" w:type="dxa"/>
            <w:vAlign w:val="center"/>
          </w:tcPr>
          <w:p>
            <w:pPr>
              <w:rPr>
                <w:rFonts w:hint="eastAsia" w:ascii="宋体" w:hAnsi="宋体"/>
                <w:szCs w:val="21"/>
              </w:rPr>
            </w:pPr>
            <w:r>
              <w:rPr>
                <w:rFonts w:hint="eastAsia" w:ascii="宋体" w:hAnsi="宋体" w:cs="仿宋"/>
                <w:szCs w:val="21"/>
              </w:rPr>
              <w:t>组织参加创新创业大赛</w:t>
            </w:r>
          </w:p>
        </w:tc>
        <w:tc>
          <w:tcPr>
            <w:tcW w:w="5953" w:type="dxa"/>
            <w:vAlign w:val="center"/>
          </w:tcPr>
          <w:p>
            <w:pPr>
              <w:rPr>
                <w:rFonts w:hint="eastAsia" w:ascii="宋体" w:hAnsi="宋体"/>
                <w:szCs w:val="21"/>
              </w:rPr>
            </w:pPr>
            <w:r>
              <w:rPr>
                <w:rFonts w:hint="eastAsia" w:ascii="宋体" w:hAnsi="宋体" w:cs="仿宋"/>
                <w:szCs w:val="21"/>
              </w:rPr>
              <w:t>组织企业、团队参加省创新企业和创业团队比赛，让更多的人了解和参与创新创业；吸纳包括银行、创业投资机构在内的社会各方力量广泛参与，为创新创业团队和企业搭建融资服务平台。激发全民创新创业精神，吸纳优秀创新创业人才，营造“鼓励创新、支持创业”的氛围</w:t>
            </w:r>
            <w:r>
              <w:rPr>
                <w:rFonts w:hint="eastAsia" w:ascii="宋体" w:hAnsi="宋体" w:cs="仿宋_GB2312"/>
                <w:bCs/>
                <w:szCs w:val="21"/>
                <w:lang w:eastAsia="zh-CN"/>
              </w:rPr>
              <w:t>。</w:t>
            </w:r>
          </w:p>
        </w:tc>
        <w:tc>
          <w:tcPr>
            <w:tcW w:w="2241" w:type="dxa"/>
            <w:vAlign w:val="center"/>
          </w:tcPr>
          <w:p>
            <w:pPr>
              <w:jc w:val="center"/>
              <w:rPr>
                <w:rFonts w:hint="eastAsia" w:ascii="宋体" w:hAnsi="宋体"/>
                <w:szCs w:val="21"/>
              </w:rPr>
            </w:pPr>
            <w:r>
              <w:rPr>
                <w:rFonts w:hint="eastAsia" w:ascii="宋体" w:hAnsi="宋体"/>
                <w:szCs w:val="21"/>
              </w:rPr>
              <w:t>科学事业管理股</w:t>
            </w:r>
          </w:p>
        </w:tc>
        <w:tc>
          <w:tcPr>
            <w:tcW w:w="2171" w:type="dxa"/>
            <w:vAlign w:val="center"/>
          </w:tcPr>
          <w:p>
            <w:pPr>
              <w:jc w:val="center"/>
              <w:rPr>
                <w:rFonts w:hint="eastAsia" w:ascii="宋体" w:hAnsi="宋体"/>
                <w:szCs w:val="21"/>
              </w:rPr>
            </w:pPr>
            <w:r>
              <w:rPr>
                <w:rFonts w:hint="eastAsia" w:ascii="宋体" w:hAnsi="宋体"/>
                <w:szCs w:val="21"/>
              </w:rPr>
              <w:t>7321855</w:t>
            </w:r>
          </w:p>
        </w:tc>
      </w:tr>
    </w:tbl>
    <w:p>
      <w:pPr>
        <w:jc w:val="both"/>
        <w:rPr>
          <w:rFonts w:hint="eastAsia" w:ascii="宋体" w:hAnsi="宋体"/>
          <w:b/>
          <w:sz w:val="36"/>
          <w:szCs w:val="36"/>
        </w:rPr>
      </w:pPr>
    </w:p>
    <w:p>
      <w:pPr>
        <w:jc w:val="center"/>
        <w:rPr>
          <w:rFonts w:hint="eastAsia" w:ascii="宋体" w:hAnsi="宋体"/>
          <w:b/>
          <w:sz w:val="44"/>
          <w:szCs w:val="44"/>
        </w:rPr>
      </w:pPr>
      <w:r>
        <w:rPr>
          <w:rFonts w:hint="eastAsia" w:ascii="宋体" w:hAnsi="宋体"/>
          <w:b/>
          <w:sz w:val="44"/>
          <w:szCs w:val="44"/>
        </w:rPr>
        <w:t>事中事后监督管理制度</w:t>
      </w:r>
    </w:p>
    <w:p>
      <w:pPr>
        <w:jc w:val="center"/>
        <w:rPr>
          <w:rFonts w:hint="eastAsia" w:ascii="宋体" w:hAnsi="宋体" w:cs="楷体"/>
          <w:b/>
          <w:sz w:val="32"/>
          <w:szCs w:val="32"/>
        </w:rPr>
      </w:pPr>
      <w:r>
        <w:rPr>
          <w:rFonts w:hint="eastAsia" w:ascii="宋体" w:hAnsi="宋体" w:cs="楷体"/>
          <w:sz w:val="32"/>
          <w:szCs w:val="32"/>
          <w:shd w:val="clear" w:color="auto" w:fill="FFFFFF"/>
        </w:rPr>
        <w:t>对属地粮食购销市场的监督检查</w:t>
      </w:r>
    </w:p>
    <w:p>
      <w:pPr>
        <w:spacing w:line="400" w:lineRule="exact"/>
        <w:rPr>
          <w:rFonts w:hint="eastAsia" w:ascii="宋体" w:hAnsi="宋体" w:cs="仿宋"/>
          <w:b/>
          <w:szCs w:val="21"/>
        </w:rPr>
      </w:pPr>
      <w:r>
        <w:rPr>
          <w:rFonts w:hint="eastAsia" w:ascii="宋体" w:hAnsi="宋体" w:cs="仿宋"/>
          <w:b/>
          <w:szCs w:val="21"/>
        </w:rPr>
        <w:t>一、监督检查对象</w:t>
      </w:r>
    </w:p>
    <w:p>
      <w:pPr>
        <w:spacing w:line="400" w:lineRule="exact"/>
        <w:rPr>
          <w:rFonts w:hint="eastAsia" w:ascii="宋体" w:hAnsi="宋体" w:cs="仿宋_GB2312"/>
          <w:szCs w:val="21"/>
          <w:shd w:val="clear" w:color="auto" w:fill="FFFFFF"/>
        </w:rPr>
      </w:pPr>
      <w:r>
        <w:rPr>
          <w:rFonts w:hint="eastAsia" w:ascii="宋体" w:hAnsi="宋体" w:cs="仿宋_GB2312"/>
          <w:szCs w:val="21"/>
          <w:shd w:val="clear" w:color="auto" w:fill="FFFFFF"/>
        </w:rPr>
        <w:t xml:space="preserve">    依法从事粮食购销的国企、个体粮商。</w:t>
      </w:r>
    </w:p>
    <w:p>
      <w:pPr>
        <w:spacing w:line="400" w:lineRule="exact"/>
        <w:rPr>
          <w:rFonts w:hint="eastAsia" w:ascii="宋体" w:hAnsi="宋体"/>
          <w:b/>
          <w:szCs w:val="21"/>
        </w:rPr>
      </w:pPr>
      <w:r>
        <w:rPr>
          <w:rFonts w:hint="eastAsia" w:ascii="宋体" w:hAnsi="宋体"/>
          <w:b/>
          <w:szCs w:val="21"/>
        </w:rPr>
        <w:t>二、监督检查内容</w:t>
      </w:r>
    </w:p>
    <w:p>
      <w:pPr>
        <w:spacing w:line="400" w:lineRule="exact"/>
        <w:rPr>
          <w:rFonts w:ascii="宋体" w:hAnsi="宋体" w:cs="仿宋_GB2312"/>
          <w:szCs w:val="21"/>
          <w:shd w:val="clear" w:color="auto" w:fill="FFFFFF"/>
        </w:rPr>
      </w:pPr>
      <w:r>
        <w:rPr>
          <w:rFonts w:hint="eastAsia" w:ascii="宋体" w:hAnsi="宋体" w:cs="仿宋_GB2312"/>
          <w:szCs w:val="21"/>
          <w:shd w:val="clear" w:color="auto" w:fill="FFFFFF"/>
        </w:rPr>
        <w:t xml:space="preserve">    价格、质量、品种，粮油购、销、存的价格质量，品种数量。</w:t>
      </w:r>
    </w:p>
    <w:p>
      <w:pPr>
        <w:spacing w:line="400" w:lineRule="exact"/>
        <w:rPr>
          <w:rFonts w:hint="eastAsia" w:ascii="宋体" w:hAnsi="宋体" w:cs="仿宋_GB2312"/>
          <w:b/>
          <w:szCs w:val="21"/>
          <w:shd w:val="clear" w:color="auto" w:fill="FFFFFF"/>
        </w:rPr>
      </w:pPr>
      <w:r>
        <w:rPr>
          <w:rFonts w:hint="eastAsia" w:ascii="宋体" w:hAnsi="宋体"/>
          <w:b/>
          <w:szCs w:val="21"/>
        </w:rPr>
        <w:t>三、监督检查方式及程序</w:t>
      </w:r>
    </w:p>
    <w:p>
      <w:pPr>
        <w:spacing w:line="400" w:lineRule="exact"/>
        <w:rPr>
          <w:rFonts w:hint="eastAsia" w:ascii="宋体" w:hAnsi="宋体" w:cs="仿宋_GB2312"/>
          <w:szCs w:val="21"/>
          <w:shd w:val="clear" w:color="auto" w:fill="FFFFFF"/>
        </w:rPr>
      </w:pPr>
      <w:r>
        <w:rPr>
          <w:rFonts w:hint="eastAsia" w:ascii="宋体" w:hAnsi="宋体" w:cs="仿宋_GB2312"/>
          <w:szCs w:val="21"/>
          <w:shd w:val="clear" w:color="auto" w:fill="FFFFFF"/>
        </w:rPr>
        <w:t xml:space="preserve">    自查、联查、抽查。</w:t>
      </w:r>
    </w:p>
    <w:p>
      <w:pPr>
        <w:spacing w:line="400" w:lineRule="exact"/>
        <w:rPr>
          <w:rFonts w:hint="eastAsia" w:ascii="宋体" w:hAnsi="宋体"/>
          <w:szCs w:val="21"/>
        </w:rPr>
      </w:pPr>
      <w:r>
        <w:rPr>
          <w:rFonts w:hint="eastAsia" w:ascii="宋体" w:hAnsi="宋体"/>
          <w:b/>
          <w:szCs w:val="21"/>
        </w:rPr>
        <w:t>四、监督检查措施及处理</w:t>
      </w:r>
    </w:p>
    <w:p>
      <w:pPr>
        <w:spacing w:line="400" w:lineRule="exact"/>
        <w:ind w:firstLine="420" w:firstLineChars="200"/>
        <w:rPr>
          <w:rFonts w:hint="eastAsia" w:ascii="宋体" w:hAnsi="宋体" w:cs="仿宋_GB2312"/>
          <w:szCs w:val="21"/>
          <w:shd w:val="clear" w:color="auto" w:fill="FFFFFF"/>
        </w:rPr>
      </w:pPr>
      <w:r>
        <w:rPr>
          <w:rFonts w:hint="eastAsia" w:ascii="宋体" w:hAnsi="宋体" w:cs="仿宋_GB2312"/>
          <w:szCs w:val="21"/>
          <w:shd w:val="clear" w:color="auto" w:fill="FFFFFF"/>
        </w:rPr>
        <w:t>行政处罚、责令其改正、警告。</w:t>
      </w:r>
    </w:p>
    <w:p>
      <w:pPr>
        <w:spacing w:line="480" w:lineRule="exact"/>
        <w:ind w:firstLine="480"/>
        <w:rPr>
          <w:rFonts w:ascii="宋体" w:hAnsi="宋体" w:cs="仿宋_GB2312"/>
          <w:szCs w:val="21"/>
          <w:shd w:val="clear" w:color="auto" w:fill="FFFFFF"/>
        </w:rPr>
      </w:pPr>
    </w:p>
    <w:p>
      <w:pPr>
        <w:shd w:val="clear" w:color="auto" w:fill="FFFFFF"/>
        <w:snapToGrid w:val="0"/>
        <w:spacing w:line="560" w:lineRule="exact"/>
        <w:jc w:val="center"/>
        <w:rPr>
          <w:rFonts w:ascii="宋体" w:hAnsi="宋体"/>
          <w:sz w:val="32"/>
          <w:szCs w:val="32"/>
        </w:rPr>
      </w:pPr>
      <w:r>
        <w:rPr>
          <w:rFonts w:hint="eastAsia" w:ascii="宋体" w:hAnsi="宋体"/>
          <w:sz w:val="32"/>
          <w:szCs w:val="32"/>
        </w:rPr>
        <w:t>成品油流通监督管理</w:t>
      </w:r>
    </w:p>
    <w:p>
      <w:pPr>
        <w:spacing w:line="400" w:lineRule="exact"/>
        <w:rPr>
          <w:rFonts w:ascii="宋体" w:hAnsi="宋体"/>
          <w:b/>
        </w:rPr>
      </w:pPr>
      <w:r>
        <w:rPr>
          <w:rFonts w:hint="eastAsia" w:ascii="宋体" w:hAnsi="宋体"/>
          <w:b/>
        </w:rPr>
        <w:t>一、监督检查对象：</w:t>
      </w:r>
    </w:p>
    <w:p>
      <w:pPr>
        <w:spacing w:line="400" w:lineRule="exact"/>
        <w:ind w:firstLine="420" w:firstLineChars="200"/>
        <w:rPr>
          <w:rFonts w:ascii="宋体" w:hAnsi="宋体"/>
        </w:rPr>
      </w:pPr>
      <w:r>
        <w:rPr>
          <w:rFonts w:hint="eastAsia" w:ascii="宋体" w:hAnsi="宋体"/>
        </w:rPr>
        <w:t>全县具有成品油经营资质的各加油站（点）。</w:t>
      </w:r>
    </w:p>
    <w:p>
      <w:pPr>
        <w:spacing w:line="400" w:lineRule="exact"/>
        <w:rPr>
          <w:rFonts w:ascii="宋体" w:hAnsi="宋体"/>
          <w:b/>
        </w:rPr>
      </w:pPr>
      <w:r>
        <w:rPr>
          <w:rFonts w:hint="eastAsia" w:ascii="宋体" w:hAnsi="宋体"/>
          <w:b/>
        </w:rPr>
        <w:t>二、监督检查内容：</w:t>
      </w:r>
    </w:p>
    <w:p>
      <w:pPr>
        <w:spacing w:line="400" w:lineRule="exact"/>
        <w:ind w:firstLine="315" w:firstLineChars="150"/>
        <w:rPr>
          <w:rFonts w:ascii="宋体" w:hAnsi="宋体"/>
        </w:rPr>
      </w:pPr>
      <w:r>
        <w:rPr>
          <w:rFonts w:hint="eastAsia" w:ascii="宋体" w:hAnsi="宋体"/>
        </w:rPr>
        <w:t>《成品油市场管理办法》第五章监督管理第三十条至第四十条所列内容。</w:t>
      </w:r>
    </w:p>
    <w:p>
      <w:pPr>
        <w:spacing w:line="400" w:lineRule="exact"/>
        <w:rPr>
          <w:rFonts w:ascii="宋体" w:hAnsi="宋体"/>
          <w:b/>
        </w:rPr>
      </w:pPr>
      <w:r>
        <w:rPr>
          <w:rFonts w:hint="eastAsia" w:ascii="宋体" w:hAnsi="宋体"/>
          <w:b/>
        </w:rPr>
        <w:t>三、监督检查方式：</w:t>
      </w:r>
    </w:p>
    <w:p>
      <w:pPr>
        <w:spacing w:line="400" w:lineRule="exact"/>
        <w:ind w:firstLine="420" w:firstLineChars="200"/>
        <w:rPr>
          <w:rFonts w:ascii="宋体" w:hAnsi="宋体"/>
        </w:rPr>
      </w:pPr>
      <w:r>
        <w:rPr>
          <w:rFonts w:hint="eastAsia" w:ascii="宋体" w:hAnsi="宋体"/>
        </w:rPr>
        <w:t>日常监管、定期检查、问题排查。</w:t>
      </w:r>
    </w:p>
    <w:p>
      <w:pPr>
        <w:spacing w:line="400" w:lineRule="exact"/>
        <w:rPr>
          <w:rFonts w:ascii="宋体" w:hAnsi="宋体"/>
          <w:b/>
        </w:rPr>
      </w:pPr>
      <w:r>
        <w:rPr>
          <w:rFonts w:hint="eastAsia" w:ascii="宋体" w:hAnsi="宋体"/>
          <w:b/>
        </w:rPr>
        <w:t>四、监督检查措施：</w:t>
      </w:r>
    </w:p>
    <w:p>
      <w:pPr>
        <w:spacing w:line="400" w:lineRule="exact"/>
        <w:ind w:firstLine="420" w:firstLineChars="200"/>
        <w:rPr>
          <w:rFonts w:ascii="宋体" w:hAnsi="宋体"/>
        </w:rPr>
      </w:pPr>
      <w:r>
        <w:rPr>
          <w:rFonts w:hint="eastAsia" w:ascii="宋体" w:hAnsi="宋体"/>
        </w:rPr>
        <w:t>一是严把市场准入关。对辖区内加油站经营主体资格进行规范，对有关准入证照登记事项和批准文件进行严格检查。</w:t>
      </w:r>
    </w:p>
    <w:p>
      <w:pPr>
        <w:spacing w:line="400" w:lineRule="exact"/>
        <w:ind w:firstLine="420" w:firstLineChars="200"/>
        <w:rPr>
          <w:rFonts w:ascii="宋体" w:hAnsi="宋体"/>
        </w:rPr>
      </w:pPr>
      <w:r>
        <w:rPr>
          <w:rFonts w:hint="eastAsia" w:ascii="宋体" w:hAnsi="宋体"/>
        </w:rPr>
        <w:t>二是严把油品质量关。随机抽查油品质量，严厉查处销售质量不合格、低标号冒充高标号等违法行为。</w:t>
      </w:r>
    </w:p>
    <w:p>
      <w:pPr>
        <w:spacing w:line="400" w:lineRule="exact"/>
        <w:ind w:firstLine="420" w:firstLineChars="200"/>
        <w:rPr>
          <w:rFonts w:ascii="宋体" w:hAnsi="宋体"/>
        </w:rPr>
      </w:pPr>
      <w:r>
        <w:rPr>
          <w:rFonts w:hint="eastAsia" w:ascii="宋体" w:hAnsi="宋体"/>
        </w:rPr>
        <w:t>三是严把经营行为关。实施“分级负责、网格监管”，对成品油经营主体实施动态监管，重点检查进销渠道、进货台帐、质量凭证等，指导帮助成品油经营者建立商品进销货台账和索证索票制度。</w:t>
      </w:r>
    </w:p>
    <w:p>
      <w:pPr>
        <w:spacing w:line="400" w:lineRule="exact"/>
        <w:ind w:firstLine="420" w:firstLineChars="200"/>
        <w:rPr>
          <w:rFonts w:ascii="宋体" w:hAnsi="宋体"/>
        </w:rPr>
      </w:pPr>
      <w:r>
        <w:rPr>
          <w:rFonts w:hint="eastAsia" w:ascii="宋体" w:hAnsi="宋体"/>
        </w:rPr>
        <w:t>四是整合力量，开展联合执法检查。重点检查无照经营、违规违法经营以及安全生产设施和相关制度的建立情况等。</w:t>
      </w:r>
    </w:p>
    <w:p>
      <w:pPr>
        <w:spacing w:line="400" w:lineRule="exact"/>
        <w:rPr>
          <w:rFonts w:ascii="宋体" w:hAnsi="宋体"/>
          <w:b/>
        </w:rPr>
      </w:pPr>
      <w:r>
        <w:rPr>
          <w:rFonts w:hint="eastAsia" w:ascii="宋体" w:hAnsi="宋体"/>
          <w:b/>
        </w:rPr>
        <w:t>五、监督检查程序：</w:t>
      </w:r>
    </w:p>
    <w:p>
      <w:pPr>
        <w:spacing w:line="400" w:lineRule="exact"/>
        <w:ind w:firstLine="420" w:firstLineChars="200"/>
        <w:rPr>
          <w:rFonts w:ascii="宋体" w:hAnsi="宋体"/>
        </w:rPr>
      </w:pPr>
      <w:r>
        <w:rPr>
          <w:rFonts w:hint="eastAsia" w:ascii="宋体" w:hAnsi="宋体"/>
        </w:rPr>
        <w:t>1、发现违法行为：检查方案制定→检查实施→检查报告→处理决定→处理情况落实情况→办结；</w:t>
      </w:r>
    </w:p>
    <w:p>
      <w:pPr>
        <w:spacing w:line="400" w:lineRule="exact"/>
        <w:ind w:firstLine="420" w:firstLineChars="200"/>
        <w:rPr>
          <w:rFonts w:ascii="宋体" w:hAnsi="宋体"/>
        </w:rPr>
      </w:pPr>
      <w:r>
        <w:rPr>
          <w:rFonts w:hint="eastAsia" w:ascii="宋体" w:hAnsi="宋体"/>
        </w:rPr>
        <w:t>2、未发现违法行为：检查方案制定→检查实施→检查报告→办结。</w:t>
      </w:r>
    </w:p>
    <w:p>
      <w:pPr>
        <w:spacing w:line="400" w:lineRule="exact"/>
        <w:rPr>
          <w:rFonts w:ascii="宋体" w:hAnsi="宋体"/>
          <w:b/>
        </w:rPr>
      </w:pPr>
      <w:r>
        <w:rPr>
          <w:rFonts w:hint="eastAsia" w:ascii="宋体" w:hAnsi="宋体"/>
          <w:b/>
        </w:rPr>
        <w:t>六、监督检查处理：</w:t>
      </w:r>
    </w:p>
    <w:p>
      <w:pPr>
        <w:spacing w:line="400" w:lineRule="exact"/>
        <w:ind w:firstLine="315" w:firstLineChars="150"/>
        <w:rPr>
          <w:rFonts w:hint="eastAsia" w:ascii="宋体" w:hAnsi="宋体"/>
        </w:rPr>
      </w:pPr>
      <w:r>
        <w:rPr>
          <w:rFonts w:hint="eastAsia" w:ascii="宋体" w:hAnsi="宋体"/>
        </w:rPr>
        <w:t>《成品油市场管理办法》第六章法律责任第四十三条所列内容。</w:t>
      </w:r>
    </w:p>
    <w:p>
      <w:pPr>
        <w:spacing w:line="400" w:lineRule="exact"/>
        <w:rPr>
          <w:rFonts w:ascii="宋体" w:hAnsi="宋体"/>
        </w:rPr>
      </w:pPr>
    </w:p>
    <w:p>
      <w:pPr>
        <w:shd w:val="clear" w:color="auto" w:fill="FFFFFF"/>
        <w:snapToGrid w:val="0"/>
        <w:spacing w:line="500" w:lineRule="exact"/>
        <w:jc w:val="center"/>
        <w:rPr>
          <w:rFonts w:ascii="宋体" w:hAnsi="宋体"/>
          <w:szCs w:val="21"/>
        </w:rPr>
      </w:pPr>
    </w:p>
    <w:p>
      <w:pPr>
        <w:shd w:val="clear" w:color="auto" w:fill="FFFFFF"/>
        <w:snapToGrid w:val="0"/>
        <w:spacing w:line="500" w:lineRule="exact"/>
        <w:jc w:val="center"/>
        <w:rPr>
          <w:rFonts w:ascii="宋体" w:hAnsi="宋体"/>
          <w:sz w:val="32"/>
          <w:szCs w:val="32"/>
        </w:rPr>
      </w:pPr>
      <w:r>
        <w:rPr>
          <w:rFonts w:hint="eastAsia" w:ascii="宋体" w:hAnsi="宋体"/>
          <w:sz w:val="32"/>
          <w:szCs w:val="32"/>
        </w:rPr>
        <w:t>再生资源回收监督管理</w:t>
      </w:r>
    </w:p>
    <w:p>
      <w:pPr>
        <w:spacing w:line="400" w:lineRule="exact"/>
        <w:rPr>
          <w:b/>
        </w:rPr>
      </w:pPr>
      <w:r>
        <w:rPr>
          <w:rFonts w:hint="eastAsia"/>
          <w:b/>
        </w:rPr>
        <w:t>一、监督检查对象</w:t>
      </w:r>
    </w:p>
    <w:p>
      <w:pPr>
        <w:spacing w:line="400" w:lineRule="exact"/>
        <w:ind w:firstLine="420" w:firstLineChars="200"/>
        <w:rPr>
          <w:rFonts w:hint="eastAsia"/>
        </w:rPr>
      </w:pPr>
      <w:r>
        <w:rPr>
          <w:rFonts w:hint="eastAsia"/>
        </w:rPr>
        <w:t>从事再生资源回收经营活动的企业和个体工商户。</w:t>
      </w:r>
    </w:p>
    <w:p>
      <w:pPr>
        <w:spacing w:line="400" w:lineRule="exact"/>
        <w:rPr>
          <w:rFonts w:hint="eastAsia"/>
          <w:b/>
        </w:rPr>
      </w:pPr>
      <w:r>
        <w:rPr>
          <w:rFonts w:hint="eastAsia"/>
          <w:b/>
        </w:rPr>
        <w:t>二、监督检查内容</w:t>
      </w:r>
    </w:p>
    <w:p>
      <w:pPr>
        <w:spacing w:line="400" w:lineRule="exact"/>
        <w:ind w:firstLine="420" w:firstLineChars="200"/>
        <w:rPr>
          <w:rFonts w:hint="eastAsia"/>
        </w:rPr>
      </w:pPr>
      <w:r>
        <w:rPr>
          <w:rFonts w:hint="eastAsia"/>
        </w:rPr>
        <w:t>企业和个体工商户的经营活动是否符合《再生资源回收管理办法》或《河北省再生资源回收管理规定》有关法律的规定。</w:t>
      </w:r>
    </w:p>
    <w:p>
      <w:pPr>
        <w:spacing w:line="400" w:lineRule="exact"/>
        <w:rPr>
          <w:rFonts w:hint="eastAsia"/>
          <w:b/>
        </w:rPr>
      </w:pPr>
      <w:r>
        <w:rPr>
          <w:rFonts w:hint="eastAsia"/>
          <w:b/>
        </w:rPr>
        <w:t>三、监督检查方式和措施</w:t>
      </w:r>
    </w:p>
    <w:p>
      <w:pPr>
        <w:spacing w:line="400" w:lineRule="exact"/>
        <w:ind w:firstLine="420" w:firstLineChars="200"/>
        <w:rPr>
          <w:rFonts w:hint="eastAsia"/>
        </w:rPr>
      </w:pPr>
      <w:r>
        <w:rPr>
          <w:rFonts w:hint="eastAsia"/>
        </w:rPr>
        <w:t>日常监督检查、不定期抽查。</w:t>
      </w:r>
    </w:p>
    <w:p>
      <w:pPr>
        <w:spacing w:line="400" w:lineRule="exact"/>
        <w:rPr>
          <w:rFonts w:hint="eastAsia"/>
          <w:b/>
        </w:rPr>
      </w:pPr>
      <w:r>
        <w:rPr>
          <w:rFonts w:hint="eastAsia"/>
          <w:b/>
        </w:rPr>
        <w:t>四、监督检查程序</w:t>
      </w:r>
    </w:p>
    <w:p>
      <w:pPr>
        <w:spacing w:line="400" w:lineRule="exact"/>
        <w:ind w:firstLine="420" w:firstLineChars="200"/>
        <w:rPr>
          <w:rFonts w:hint="eastAsia"/>
        </w:rPr>
      </w:pPr>
      <w:r>
        <w:rPr>
          <w:rFonts w:hint="eastAsia"/>
        </w:rPr>
        <w:t>监督检查从事再生资源回收经营活动的企业和个体工商户是否按法律规定及时备案，查验备案手续。</w:t>
      </w:r>
    </w:p>
    <w:p>
      <w:pPr>
        <w:spacing w:line="400" w:lineRule="exact"/>
        <w:rPr>
          <w:rFonts w:hint="eastAsia"/>
          <w:b/>
        </w:rPr>
      </w:pPr>
      <w:r>
        <w:rPr>
          <w:rFonts w:hint="eastAsia"/>
          <w:b/>
        </w:rPr>
        <w:t>五、监督检查处理</w:t>
      </w:r>
    </w:p>
    <w:p>
      <w:pPr>
        <w:spacing w:line="400" w:lineRule="exact"/>
        <w:ind w:firstLine="420" w:firstLineChars="200"/>
        <w:rPr>
          <w:rFonts w:hint="eastAsia"/>
        </w:rPr>
      </w:pPr>
      <w:r>
        <w:rPr>
          <w:rFonts w:hint="eastAsia"/>
        </w:rPr>
        <w:t>商务部门按属地管理原则，未按期备案的，责令限期改正，逾期拒不改正的，依法作出行政处罚等处理。</w:t>
      </w:r>
    </w:p>
    <w:p>
      <w:pPr>
        <w:spacing w:line="400" w:lineRule="exact"/>
        <w:ind w:firstLine="316" w:firstLineChars="150"/>
        <w:jc w:val="center"/>
        <w:rPr>
          <w:rFonts w:hint="eastAsia" w:ascii="宋体" w:hAnsi="宋体"/>
          <w:b/>
          <w:szCs w:val="21"/>
        </w:rPr>
      </w:pPr>
    </w:p>
    <w:p>
      <w:pPr>
        <w:spacing w:line="400" w:lineRule="exact"/>
        <w:ind w:firstLine="316" w:firstLineChars="150"/>
        <w:jc w:val="center"/>
        <w:rPr>
          <w:rFonts w:hint="eastAsia" w:ascii="宋体" w:hAnsi="宋体"/>
          <w:b/>
          <w:szCs w:val="21"/>
        </w:rPr>
      </w:pPr>
    </w:p>
    <w:p>
      <w:pPr>
        <w:spacing w:line="420" w:lineRule="exact"/>
        <w:ind w:firstLine="480" w:firstLineChars="150"/>
        <w:jc w:val="center"/>
        <w:rPr>
          <w:rFonts w:hint="eastAsia" w:ascii="宋体" w:hAnsi="宋体"/>
          <w:sz w:val="32"/>
          <w:szCs w:val="32"/>
        </w:rPr>
      </w:pPr>
      <w:r>
        <w:rPr>
          <w:rFonts w:hint="eastAsia" w:ascii="宋体" w:hAnsi="宋体"/>
          <w:sz w:val="32"/>
          <w:szCs w:val="32"/>
        </w:rPr>
        <w:t>对属地管理的行政执法职权的监督检查</w:t>
      </w:r>
    </w:p>
    <w:p>
      <w:pPr>
        <w:pStyle w:val="13"/>
        <w:spacing w:line="420" w:lineRule="exact"/>
        <w:ind w:firstLine="420" w:firstLineChars="200"/>
        <w:rPr>
          <w:rFonts w:hint="eastAsia"/>
          <w:sz w:val="21"/>
          <w:szCs w:val="21"/>
        </w:rPr>
      </w:pPr>
      <w:r>
        <w:rPr>
          <w:rFonts w:hint="eastAsia"/>
          <w:sz w:val="21"/>
          <w:szCs w:val="21"/>
        </w:rPr>
        <w:t>县级监督检查部门主要负责日常监督检查，查处各类价格（收费）违法行为。为切实做好监管工作，制订以下制度。</w:t>
      </w:r>
    </w:p>
    <w:p>
      <w:pPr>
        <w:pStyle w:val="13"/>
        <w:spacing w:line="420" w:lineRule="exact"/>
        <w:rPr>
          <w:rFonts w:hint="eastAsia"/>
          <w:sz w:val="21"/>
          <w:szCs w:val="21"/>
        </w:rPr>
      </w:pPr>
      <w:r>
        <w:rPr>
          <w:rFonts w:hint="eastAsia"/>
          <w:b/>
          <w:sz w:val="21"/>
          <w:szCs w:val="21"/>
        </w:rPr>
        <w:t>一、监督检查对象</w:t>
      </w:r>
    </w:p>
    <w:p>
      <w:pPr>
        <w:spacing w:line="42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依法行使属地管理事项职权即从事行政执法活动的价格监督检查执法部门及工作人员。</w:t>
      </w:r>
    </w:p>
    <w:p>
      <w:pPr>
        <w:pStyle w:val="13"/>
        <w:spacing w:before="0" w:after="0" w:line="400" w:lineRule="exact"/>
        <w:rPr>
          <w:rFonts w:hint="eastAsia"/>
          <w:b/>
          <w:sz w:val="21"/>
          <w:szCs w:val="21"/>
        </w:rPr>
      </w:pPr>
      <w:r>
        <w:rPr>
          <w:rFonts w:hint="eastAsia"/>
          <w:sz w:val="21"/>
          <w:szCs w:val="21"/>
        </w:rPr>
        <w:t xml:space="preserve"> </w:t>
      </w:r>
      <w:r>
        <w:rPr>
          <w:rFonts w:hint="eastAsia"/>
          <w:b/>
          <w:sz w:val="21"/>
          <w:szCs w:val="21"/>
        </w:rPr>
        <w:t>二、监督检查内容</w:t>
      </w:r>
    </w:p>
    <w:p>
      <w:pPr>
        <w:pStyle w:val="13"/>
        <w:spacing w:before="0" w:after="0" w:line="400" w:lineRule="exact"/>
        <w:ind w:firstLine="420" w:firstLineChars="200"/>
        <w:rPr>
          <w:rFonts w:hint="eastAsia"/>
          <w:kern w:val="10"/>
          <w:sz w:val="21"/>
          <w:szCs w:val="21"/>
        </w:rPr>
      </w:pPr>
      <w:r>
        <w:rPr>
          <w:rFonts w:hint="eastAsia"/>
          <w:kern w:val="10"/>
          <w:sz w:val="21"/>
          <w:szCs w:val="21"/>
        </w:rPr>
        <w:t>监督检查的范围主要是责令改正、责令退还、行政强制、行政处罚以及法律、法规、规章规定的其他行政执法事项及活动。</w:t>
      </w:r>
    </w:p>
    <w:p>
      <w:pPr>
        <w:pStyle w:val="13"/>
        <w:spacing w:before="0" w:after="0" w:line="400" w:lineRule="exact"/>
        <w:ind w:firstLine="420" w:firstLineChars="200"/>
        <w:rPr>
          <w:rFonts w:hint="eastAsia"/>
          <w:kern w:val="10"/>
          <w:sz w:val="21"/>
          <w:szCs w:val="21"/>
        </w:rPr>
      </w:pPr>
      <w:r>
        <w:rPr>
          <w:rFonts w:hint="eastAsia"/>
          <w:kern w:val="10"/>
          <w:sz w:val="21"/>
          <w:szCs w:val="21"/>
        </w:rPr>
        <w:t>监督检查的内容主要是：</w:t>
      </w:r>
    </w:p>
    <w:p>
      <w:pPr>
        <w:pStyle w:val="13"/>
        <w:spacing w:before="0" w:after="0" w:line="400" w:lineRule="exact"/>
        <w:ind w:firstLine="420" w:firstLineChars="200"/>
        <w:rPr>
          <w:rFonts w:hint="eastAsia"/>
          <w:kern w:val="10"/>
          <w:sz w:val="21"/>
          <w:szCs w:val="21"/>
        </w:rPr>
      </w:pPr>
      <w:r>
        <w:rPr>
          <w:rFonts w:hint="eastAsia"/>
          <w:kern w:val="10"/>
          <w:sz w:val="21"/>
          <w:szCs w:val="21"/>
        </w:rPr>
        <w:t>（1）行政执法主体的合法性；</w:t>
      </w:r>
    </w:p>
    <w:p>
      <w:pPr>
        <w:pStyle w:val="13"/>
        <w:spacing w:before="0" w:after="0" w:line="400" w:lineRule="exact"/>
        <w:ind w:firstLine="420" w:firstLineChars="200"/>
        <w:rPr>
          <w:rFonts w:hint="eastAsia"/>
          <w:kern w:val="10"/>
          <w:sz w:val="21"/>
          <w:szCs w:val="21"/>
        </w:rPr>
      </w:pPr>
      <w:r>
        <w:rPr>
          <w:rFonts w:hint="eastAsia"/>
          <w:kern w:val="10"/>
          <w:sz w:val="21"/>
          <w:szCs w:val="21"/>
        </w:rPr>
        <w:t>（2）具体行政行为的合法性和适当性；</w:t>
      </w:r>
    </w:p>
    <w:p>
      <w:pPr>
        <w:pStyle w:val="13"/>
        <w:spacing w:before="0" w:after="0" w:line="400" w:lineRule="exact"/>
        <w:ind w:firstLine="420" w:firstLineChars="200"/>
        <w:rPr>
          <w:rFonts w:hint="eastAsia"/>
          <w:kern w:val="10"/>
          <w:sz w:val="21"/>
          <w:szCs w:val="21"/>
        </w:rPr>
      </w:pPr>
      <w:r>
        <w:rPr>
          <w:rFonts w:hint="eastAsia"/>
          <w:kern w:val="10"/>
          <w:sz w:val="21"/>
          <w:szCs w:val="21"/>
        </w:rPr>
        <w:t>（3）行政执法监督检查、检查制度建立建全情况；</w:t>
      </w:r>
    </w:p>
    <w:p>
      <w:pPr>
        <w:pStyle w:val="13"/>
        <w:spacing w:before="0" w:after="0" w:line="400" w:lineRule="exact"/>
        <w:ind w:firstLine="420" w:firstLineChars="200"/>
        <w:rPr>
          <w:rFonts w:hint="eastAsia"/>
          <w:kern w:val="10"/>
          <w:sz w:val="21"/>
          <w:szCs w:val="21"/>
        </w:rPr>
      </w:pPr>
      <w:r>
        <w:rPr>
          <w:rFonts w:hint="eastAsia"/>
          <w:kern w:val="10"/>
          <w:sz w:val="21"/>
          <w:szCs w:val="21"/>
        </w:rPr>
        <w:t>（4）法律、规范、规章的施行情况；</w:t>
      </w:r>
    </w:p>
    <w:p>
      <w:pPr>
        <w:pStyle w:val="13"/>
        <w:spacing w:before="0" w:after="0" w:line="400" w:lineRule="exact"/>
        <w:ind w:firstLine="420" w:firstLineChars="200"/>
        <w:rPr>
          <w:rFonts w:hint="eastAsia"/>
          <w:kern w:val="10"/>
          <w:sz w:val="21"/>
          <w:szCs w:val="21"/>
        </w:rPr>
      </w:pPr>
      <w:r>
        <w:rPr>
          <w:rFonts w:hint="eastAsia"/>
          <w:kern w:val="10"/>
          <w:sz w:val="21"/>
          <w:szCs w:val="21"/>
        </w:rPr>
        <w:t>（5）其它行政执法行为监督检查。</w:t>
      </w:r>
    </w:p>
    <w:p>
      <w:pPr>
        <w:pStyle w:val="13"/>
        <w:spacing w:before="0" w:after="0" w:line="400" w:lineRule="exact"/>
        <w:rPr>
          <w:rFonts w:hint="eastAsia"/>
          <w:b/>
          <w:sz w:val="21"/>
          <w:szCs w:val="21"/>
        </w:rPr>
      </w:pPr>
      <w:r>
        <w:rPr>
          <w:rFonts w:hint="eastAsia"/>
          <w:b/>
          <w:sz w:val="21"/>
          <w:szCs w:val="21"/>
        </w:rPr>
        <w:t>三、监督检查方式及程序</w:t>
      </w:r>
    </w:p>
    <w:p>
      <w:pPr>
        <w:pStyle w:val="13"/>
        <w:spacing w:before="0" w:after="0" w:line="400" w:lineRule="exact"/>
        <w:ind w:firstLine="420" w:firstLineChars="200"/>
        <w:rPr>
          <w:rFonts w:hint="eastAsia"/>
          <w:kern w:val="10"/>
          <w:sz w:val="21"/>
          <w:szCs w:val="21"/>
        </w:rPr>
      </w:pPr>
      <w:r>
        <w:rPr>
          <w:rFonts w:hint="eastAsia"/>
          <w:kern w:val="10"/>
          <w:sz w:val="21"/>
          <w:szCs w:val="21"/>
        </w:rPr>
        <w:t>（1）行政执法监督检查可以采取自查、互查、抽查的方式进行，或者以上几种方式结合进行。</w:t>
      </w:r>
    </w:p>
    <w:p>
      <w:pPr>
        <w:pStyle w:val="13"/>
        <w:spacing w:before="0" w:after="0" w:line="400" w:lineRule="exact"/>
        <w:ind w:firstLine="420" w:firstLineChars="200"/>
        <w:rPr>
          <w:rFonts w:hint="eastAsia"/>
          <w:kern w:val="10"/>
          <w:sz w:val="21"/>
          <w:szCs w:val="21"/>
        </w:rPr>
      </w:pPr>
      <w:r>
        <w:rPr>
          <w:rFonts w:hint="eastAsia"/>
          <w:kern w:val="10"/>
          <w:sz w:val="21"/>
          <w:szCs w:val="21"/>
        </w:rPr>
        <w:t>（2）监督检查部门根据上级机关部署或者根据需要，组织开展所辖区域行政执法监督检查工作。</w:t>
      </w:r>
    </w:p>
    <w:p>
      <w:pPr>
        <w:pStyle w:val="13"/>
        <w:spacing w:before="0" w:after="0" w:line="400" w:lineRule="exact"/>
        <w:ind w:firstLine="420" w:firstLineChars="200"/>
        <w:rPr>
          <w:rFonts w:hint="eastAsia"/>
          <w:kern w:val="10"/>
          <w:sz w:val="21"/>
          <w:szCs w:val="21"/>
        </w:rPr>
      </w:pPr>
      <w:r>
        <w:rPr>
          <w:rFonts w:hint="eastAsia"/>
          <w:kern w:val="10"/>
          <w:sz w:val="21"/>
          <w:szCs w:val="21"/>
        </w:rPr>
        <w:t>（3）执行监督检查的部门有权调阅有关行政执法案卷和文件材料，实施现场检查。受查单位及其有关人员应当予以协助和配合，如实反映情况，提供有关资料，不得隐满、阻扰或者拒绝行政执法监督检查。</w:t>
      </w:r>
    </w:p>
    <w:p>
      <w:pPr>
        <w:pStyle w:val="13"/>
        <w:spacing w:before="0" w:after="0" w:line="400" w:lineRule="exact"/>
        <w:ind w:firstLine="420" w:firstLineChars="200"/>
        <w:rPr>
          <w:rFonts w:hint="eastAsia"/>
          <w:kern w:val="10"/>
          <w:sz w:val="21"/>
          <w:szCs w:val="21"/>
        </w:rPr>
      </w:pPr>
      <w:r>
        <w:rPr>
          <w:rFonts w:hint="eastAsia"/>
          <w:kern w:val="10"/>
          <w:sz w:val="21"/>
          <w:szCs w:val="21"/>
        </w:rPr>
        <w:t>（4）监督检查工作结束后，执行监督检查的部门应对行政执法监督检查情况进行总结，对存在的普遍性、倾向性问题提出整改意见，通报受查单位检查纠正，受查单位应当报告检查纠正情况。</w:t>
      </w:r>
    </w:p>
    <w:p>
      <w:pPr>
        <w:pStyle w:val="13"/>
        <w:spacing w:before="0" w:after="0" w:line="400" w:lineRule="exact"/>
        <w:rPr>
          <w:rFonts w:hint="eastAsia"/>
          <w:kern w:val="10"/>
          <w:sz w:val="21"/>
          <w:szCs w:val="21"/>
        </w:rPr>
      </w:pPr>
      <w:r>
        <w:rPr>
          <w:rFonts w:hint="eastAsia"/>
          <w:sz w:val="21"/>
          <w:szCs w:val="21"/>
        </w:rPr>
        <w:t xml:space="preserve"> </w:t>
      </w:r>
      <w:r>
        <w:rPr>
          <w:rFonts w:hint="eastAsia"/>
          <w:b/>
          <w:sz w:val="21"/>
          <w:szCs w:val="21"/>
        </w:rPr>
        <w:t>四、监督检查措施</w:t>
      </w:r>
    </w:p>
    <w:p>
      <w:pPr>
        <w:pStyle w:val="13"/>
        <w:spacing w:before="0" w:after="0" w:line="400" w:lineRule="exact"/>
        <w:ind w:firstLine="420" w:firstLineChars="200"/>
        <w:rPr>
          <w:rFonts w:hint="eastAsia"/>
          <w:kern w:val="10"/>
          <w:sz w:val="21"/>
          <w:szCs w:val="21"/>
        </w:rPr>
      </w:pPr>
      <w:r>
        <w:rPr>
          <w:rFonts w:hint="eastAsia"/>
          <w:kern w:val="10"/>
          <w:sz w:val="21"/>
          <w:szCs w:val="21"/>
        </w:rPr>
        <w:t>（1）加强对执法人员的业务培训，完善县级行政执法监督管理制度。</w:t>
      </w:r>
    </w:p>
    <w:p>
      <w:pPr>
        <w:pStyle w:val="13"/>
        <w:spacing w:before="0" w:after="0" w:line="400" w:lineRule="exact"/>
        <w:ind w:firstLine="420" w:firstLineChars="200"/>
        <w:rPr>
          <w:rFonts w:hint="eastAsia"/>
          <w:kern w:val="10"/>
          <w:sz w:val="21"/>
          <w:szCs w:val="21"/>
        </w:rPr>
      </w:pPr>
      <w:r>
        <w:rPr>
          <w:rFonts w:hint="eastAsia"/>
          <w:kern w:val="10"/>
          <w:sz w:val="21"/>
          <w:szCs w:val="21"/>
        </w:rPr>
        <w:t>（2）县监督检查部门在行使属地管理事项职权即行政执法过程中有下列情形之一的，上级部门可以责令其纠正或撤销。</w:t>
      </w:r>
    </w:p>
    <w:p>
      <w:pPr>
        <w:pStyle w:val="13"/>
        <w:spacing w:before="0" w:after="0" w:line="400" w:lineRule="exact"/>
        <w:ind w:firstLine="525" w:firstLineChars="250"/>
        <w:rPr>
          <w:rFonts w:hint="eastAsia"/>
          <w:kern w:val="10"/>
          <w:sz w:val="21"/>
          <w:szCs w:val="21"/>
        </w:rPr>
      </w:pPr>
      <w:r>
        <w:rPr>
          <w:rFonts w:hint="eastAsia"/>
          <w:kern w:val="10"/>
          <w:sz w:val="21"/>
          <w:szCs w:val="21"/>
        </w:rPr>
        <w:t>A、行政执法主体不合法的；</w:t>
      </w:r>
    </w:p>
    <w:p>
      <w:pPr>
        <w:pStyle w:val="13"/>
        <w:spacing w:before="0" w:after="0" w:line="400" w:lineRule="exact"/>
        <w:ind w:firstLine="525" w:firstLineChars="250"/>
        <w:rPr>
          <w:rFonts w:hint="eastAsia"/>
          <w:kern w:val="10"/>
          <w:sz w:val="21"/>
          <w:szCs w:val="21"/>
        </w:rPr>
      </w:pPr>
      <w:r>
        <w:rPr>
          <w:rFonts w:hint="eastAsia"/>
          <w:kern w:val="10"/>
          <w:sz w:val="21"/>
          <w:szCs w:val="21"/>
        </w:rPr>
        <w:t>B、行政执法程序违法或者不当的；</w:t>
      </w:r>
    </w:p>
    <w:p>
      <w:pPr>
        <w:pStyle w:val="13"/>
        <w:spacing w:before="0" w:after="0" w:line="400" w:lineRule="exact"/>
        <w:ind w:firstLine="525" w:firstLineChars="250"/>
        <w:rPr>
          <w:rFonts w:hint="eastAsia"/>
          <w:kern w:val="10"/>
          <w:sz w:val="21"/>
          <w:szCs w:val="21"/>
        </w:rPr>
      </w:pPr>
      <w:r>
        <w:rPr>
          <w:rFonts w:hint="eastAsia"/>
          <w:kern w:val="10"/>
          <w:sz w:val="21"/>
          <w:szCs w:val="21"/>
        </w:rPr>
        <w:t>C、具体行政行为违法或者不当的；</w:t>
      </w:r>
    </w:p>
    <w:p>
      <w:pPr>
        <w:pStyle w:val="13"/>
        <w:spacing w:before="0" w:after="0" w:line="400" w:lineRule="exact"/>
        <w:ind w:firstLine="525" w:firstLineChars="250"/>
        <w:rPr>
          <w:rFonts w:hint="eastAsia"/>
          <w:kern w:val="10"/>
          <w:sz w:val="21"/>
          <w:szCs w:val="21"/>
        </w:rPr>
      </w:pPr>
      <w:r>
        <w:rPr>
          <w:rFonts w:hint="eastAsia"/>
          <w:kern w:val="10"/>
          <w:sz w:val="21"/>
          <w:szCs w:val="21"/>
        </w:rPr>
        <w:t>D、规范性文件不合法的；</w:t>
      </w:r>
    </w:p>
    <w:p>
      <w:pPr>
        <w:pStyle w:val="13"/>
        <w:spacing w:before="0" w:after="0" w:line="400" w:lineRule="exact"/>
        <w:ind w:firstLine="525" w:firstLineChars="250"/>
        <w:rPr>
          <w:rFonts w:hint="eastAsia"/>
          <w:kern w:val="10"/>
          <w:sz w:val="21"/>
          <w:szCs w:val="21"/>
        </w:rPr>
      </w:pPr>
      <w:r>
        <w:rPr>
          <w:rFonts w:hint="eastAsia"/>
          <w:kern w:val="10"/>
          <w:sz w:val="21"/>
          <w:szCs w:val="21"/>
        </w:rPr>
        <w:t>E、工作人员不履行法定职责的；</w:t>
      </w:r>
    </w:p>
    <w:p>
      <w:pPr>
        <w:pStyle w:val="13"/>
        <w:spacing w:before="0" w:after="0" w:line="400" w:lineRule="exact"/>
        <w:rPr>
          <w:rFonts w:hint="eastAsia"/>
          <w:kern w:val="10"/>
          <w:sz w:val="21"/>
          <w:szCs w:val="21"/>
        </w:rPr>
      </w:pPr>
      <w:r>
        <w:rPr>
          <w:rFonts w:hint="eastAsia"/>
          <w:kern w:val="10"/>
          <w:sz w:val="21"/>
          <w:szCs w:val="21"/>
        </w:rPr>
        <w:t xml:space="preserve">     F、其他应当纠正的违法行为。</w:t>
      </w:r>
    </w:p>
    <w:p>
      <w:pPr>
        <w:pStyle w:val="13"/>
        <w:spacing w:before="0" w:after="0" w:line="400" w:lineRule="exact"/>
        <w:ind w:firstLine="525" w:firstLineChars="250"/>
        <w:rPr>
          <w:rFonts w:hint="eastAsia"/>
          <w:kern w:val="10"/>
          <w:sz w:val="21"/>
          <w:szCs w:val="21"/>
        </w:rPr>
      </w:pPr>
      <w:r>
        <w:rPr>
          <w:rFonts w:hint="eastAsia"/>
          <w:kern w:val="10"/>
          <w:sz w:val="21"/>
          <w:szCs w:val="21"/>
        </w:rPr>
        <w:t>建议纠正或者撤销前款所列情形，应当制作《价格监督检查执法行为整改通知书》。《价格监督检查执法行为整改通知书》应当载明以下内容：</w:t>
      </w:r>
    </w:p>
    <w:p>
      <w:pPr>
        <w:pStyle w:val="13"/>
        <w:spacing w:before="0" w:after="0" w:line="400" w:lineRule="exact"/>
        <w:ind w:firstLine="420" w:firstLineChars="200"/>
        <w:rPr>
          <w:rFonts w:hint="eastAsia"/>
          <w:kern w:val="10"/>
          <w:sz w:val="21"/>
          <w:szCs w:val="21"/>
        </w:rPr>
      </w:pPr>
      <w:r>
        <w:rPr>
          <w:rFonts w:hint="eastAsia"/>
          <w:kern w:val="10"/>
          <w:sz w:val="21"/>
          <w:szCs w:val="21"/>
        </w:rPr>
        <w:t>（1）被检查的执法机构的名称；</w:t>
      </w:r>
    </w:p>
    <w:p>
      <w:pPr>
        <w:pStyle w:val="13"/>
        <w:spacing w:before="0" w:after="0" w:line="400" w:lineRule="exact"/>
        <w:ind w:firstLine="420" w:firstLineChars="200"/>
        <w:rPr>
          <w:rFonts w:hint="eastAsia"/>
          <w:kern w:val="10"/>
          <w:sz w:val="21"/>
          <w:szCs w:val="21"/>
        </w:rPr>
      </w:pPr>
      <w:r>
        <w:rPr>
          <w:rFonts w:hint="eastAsia"/>
          <w:kern w:val="10"/>
          <w:sz w:val="21"/>
          <w:szCs w:val="21"/>
        </w:rPr>
        <w:t>（2）认定的事实和理由；</w:t>
      </w:r>
    </w:p>
    <w:p>
      <w:pPr>
        <w:pStyle w:val="13"/>
        <w:spacing w:before="0" w:after="0" w:line="400" w:lineRule="exact"/>
        <w:ind w:firstLine="420" w:firstLineChars="200"/>
        <w:rPr>
          <w:rFonts w:hint="eastAsia"/>
          <w:kern w:val="10"/>
          <w:sz w:val="21"/>
          <w:szCs w:val="21"/>
        </w:rPr>
      </w:pPr>
      <w:r>
        <w:rPr>
          <w:rFonts w:hint="eastAsia"/>
          <w:kern w:val="10"/>
          <w:sz w:val="21"/>
          <w:szCs w:val="21"/>
        </w:rPr>
        <w:t>（3）处理的决定和依据；</w:t>
      </w:r>
    </w:p>
    <w:p>
      <w:pPr>
        <w:pStyle w:val="13"/>
        <w:spacing w:before="0" w:after="0" w:line="400" w:lineRule="exact"/>
        <w:ind w:firstLine="420" w:firstLineChars="200"/>
        <w:rPr>
          <w:rFonts w:hint="eastAsia"/>
          <w:kern w:val="10"/>
          <w:sz w:val="21"/>
          <w:szCs w:val="21"/>
        </w:rPr>
      </w:pPr>
      <w:r>
        <w:rPr>
          <w:rFonts w:hint="eastAsia"/>
          <w:kern w:val="10"/>
          <w:sz w:val="21"/>
          <w:szCs w:val="21"/>
        </w:rPr>
        <w:t>（4）执行处理决定的方式和期限；</w:t>
      </w:r>
    </w:p>
    <w:p>
      <w:pPr>
        <w:pStyle w:val="13"/>
        <w:spacing w:before="0" w:after="0" w:line="400" w:lineRule="exact"/>
        <w:ind w:firstLine="420" w:firstLineChars="200"/>
        <w:rPr>
          <w:rFonts w:hint="eastAsia"/>
          <w:kern w:val="10"/>
          <w:sz w:val="21"/>
          <w:szCs w:val="21"/>
        </w:rPr>
      </w:pPr>
      <w:r>
        <w:rPr>
          <w:rFonts w:hint="eastAsia"/>
          <w:kern w:val="10"/>
          <w:sz w:val="21"/>
          <w:szCs w:val="21"/>
        </w:rPr>
        <w:t>（5）执行检查的机构名称和做出《价格监督检查执法行为整改通知书》的日期，并加盖印章。</w:t>
      </w:r>
    </w:p>
    <w:p>
      <w:pPr>
        <w:pStyle w:val="13"/>
        <w:spacing w:before="0" w:after="0" w:line="400" w:lineRule="exact"/>
        <w:ind w:firstLine="420" w:firstLineChars="200"/>
        <w:rPr>
          <w:rFonts w:hint="eastAsia"/>
          <w:kern w:val="10"/>
          <w:sz w:val="21"/>
          <w:szCs w:val="21"/>
        </w:rPr>
      </w:pPr>
      <w:r>
        <w:rPr>
          <w:rFonts w:hint="eastAsia"/>
          <w:kern w:val="10"/>
          <w:sz w:val="21"/>
          <w:szCs w:val="21"/>
        </w:rPr>
        <w:t>接到《价格监督检查执法行为整改通知书》的单位，应在限定期限内按要求做出纠正，并书面向发出《价格监督检查执法行为整改通知书》的机构报告执行结果。被检查的单位对《价格监督检查执法行为整改通知书》决定不服的，可以在收到《价格监督检查执法行为整改通知书》之日起7工作日内向发出《价格监督检查执法行为整改通知书》的机构申请复查。发出《价格监督检查执法行为整改通知书》的机构应当自接到复查申请之日起7工作日内做出复查决定。对复查做出决定的，被检查的单位应当执行。</w:t>
      </w:r>
    </w:p>
    <w:p>
      <w:pPr>
        <w:pStyle w:val="13"/>
        <w:spacing w:before="0" w:after="0" w:line="400" w:lineRule="exact"/>
        <w:rPr>
          <w:rFonts w:hint="eastAsia"/>
          <w:kern w:val="10"/>
          <w:sz w:val="21"/>
          <w:szCs w:val="21"/>
        </w:rPr>
      </w:pPr>
      <w:r>
        <w:rPr>
          <w:rFonts w:hint="eastAsia"/>
          <w:b/>
          <w:sz w:val="21"/>
          <w:szCs w:val="21"/>
        </w:rPr>
        <w:t>五、监督检查处理</w:t>
      </w:r>
    </w:p>
    <w:p>
      <w:pPr>
        <w:pStyle w:val="13"/>
        <w:spacing w:before="0" w:after="0" w:line="400" w:lineRule="exact"/>
        <w:ind w:firstLine="420" w:firstLineChars="200"/>
        <w:rPr>
          <w:rFonts w:hint="eastAsia"/>
          <w:kern w:val="10"/>
          <w:sz w:val="21"/>
          <w:szCs w:val="21"/>
        </w:rPr>
      </w:pPr>
      <w:r>
        <w:rPr>
          <w:rFonts w:hint="eastAsia"/>
          <w:kern w:val="10"/>
          <w:sz w:val="21"/>
          <w:szCs w:val="21"/>
        </w:rPr>
        <w:t>行使价格监督检查系统属地管理事项职权的行政执法机关及其工作人员在行政执法活动中，有下列不履行法定职责或不正确履行法定职责的情形，造成危害后果或者不良影响的，应当追究行政执法过错责任：</w:t>
      </w:r>
    </w:p>
    <w:p>
      <w:pPr>
        <w:pStyle w:val="13"/>
        <w:spacing w:before="0" w:after="0" w:line="400" w:lineRule="exact"/>
        <w:ind w:firstLine="420" w:firstLineChars="200"/>
        <w:rPr>
          <w:rFonts w:hint="eastAsia"/>
          <w:kern w:val="10"/>
          <w:sz w:val="21"/>
          <w:szCs w:val="21"/>
        </w:rPr>
      </w:pPr>
      <w:r>
        <w:rPr>
          <w:rFonts w:hint="eastAsia"/>
          <w:kern w:val="10"/>
          <w:sz w:val="21"/>
          <w:szCs w:val="21"/>
        </w:rPr>
        <w:t>（1）违反法律、法规、规章规定实施行政监督检查的；</w:t>
      </w:r>
    </w:p>
    <w:p>
      <w:pPr>
        <w:pStyle w:val="13"/>
        <w:spacing w:before="0" w:after="0" w:line="400" w:lineRule="exact"/>
        <w:rPr>
          <w:rFonts w:hint="eastAsia"/>
          <w:kern w:val="10"/>
          <w:sz w:val="21"/>
          <w:szCs w:val="21"/>
        </w:rPr>
      </w:pPr>
      <w:r>
        <w:rPr>
          <w:rFonts w:hint="eastAsia"/>
          <w:kern w:val="10"/>
          <w:sz w:val="21"/>
          <w:szCs w:val="21"/>
        </w:rPr>
        <w:t xml:space="preserve">    （2）超过法定权限或者委托权限实施行政监督检查行为的；</w:t>
      </w:r>
    </w:p>
    <w:p>
      <w:pPr>
        <w:pStyle w:val="13"/>
        <w:spacing w:before="0" w:after="0" w:line="400" w:lineRule="exact"/>
        <w:rPr>
          <w:rFonts w:hint="eastAsia"/>
          <w:kern w:val="10"/>
          <w:sz w:val="21"/>
          <w:szCs w:val="21"/>
        </w:rPr>
      </w:pPr>
      <w:r>
        <w:rPr>
          <w:rFonts w:hint="eastAsia"/>
          <w:kern w:val="10"/>
          <w:sz w:val="21"/>
          <w:szCs w:val="21"/>
        </w:rPr>
        <w:t xml:space="preserve">    （3）违反规定跨辖区实施行政监督检查执法行为的；</w:t>
      </w:r>
    </w:p>
    <w:p>
      <w:pPr>
        <w:pStyle w:val="13"/>
        <w:spacing w:before="0" w:after="0" w:line="400" w:lineRule="exact"/>
        <w:ind w:firstLine="420" w:firstLineChars="200"/>
        <w:rPr>
          <w:rFonts w:hint="eastAsia"/>
          <w:kern w:val="10"/>
          <w:sz w:val="21"/>
          <w:szCs w:val="21"/>
        </w:rPr>
      </w:pPr>
      <w:r>
        <w:rPr>
          <w:rFonts w:hint="eastAsia"/>
          <w:kern w:val="10"/>
          <w:sz w:val="21"/>
          <w:szCs w:val="21"/>
        </w:rPr>
        <w:t>（4）在办案过程中，为违法嫌疑人通风报信，泄露案情，致使违法行为未受处理或者给办案造成困难的；</w:t>
      </w:r>
    </w:p>
    <w:p>
      <w:pPr>
        <w:pStyle w:val="13"/>
        <w:spacing w:before="0" w:after="0" w:line="400" w:lineRule="exact"/>
        <w:ind w:firstLine="420" w:firstLineChars="200"/>
        <w:rPr>
          <w:rFonts w:hint="eastAsia"/>
          <w:kern w:val="10"/>
          <w:sz w:val="21"/>
          <w:szCs w:val="21"/>
        </w:rPr>
      </w:pPr>
      <w:r>
        <w:rPr>
          <w:rFonts w:hint="eastAsia"/>
          <w:kern w:val="10"/>
          <w:sz w:val="21"/>
          <w:szCs w:val="21"/>
        </w:rPr>
        <w:t>（5）违反规定采取行政强制措施的；</w:t>
      </w:r>
    </w:p>
    <w:p>
      <w:pPr>
        <w:pStyle w:val="13"/>
        <w:spacing w:before="0" w:after="0" w:line="400" w:lineRule="exact"/>
        <w:ind w:firstLine="420" w:firstLineChars="200"/>
        <w:rPr>
          <w:rFonts w:hint="eastAsia"/>
          <w:kern w:val="10"/>
          <w:sz w:val="21"/>
          <w:szCs w:val="21"/>
        </w:rPr>
      </w:pPr>
      <w:r>
        <w:rPr>
          <w:rFonts w:hint="eastAsia"/>
          <w:kern w:val="10"/>
          <w:sz w:val="21"/>
          <w:szCs w:val="21"/>
        </w:rPr>
        <w:t>（6）擅自解除被依法行政强制措施的；</w:t>
      </w:r>
    </w:p>
    <w:p>
      <w:pPr>
        <w:pStyle w:val="13"/>
        <w:spacing w:before="0" w:after="0" w:line="400" w:lineRule="exact"/>
        <w:ind w:firstLine="420" w:firstLineChars="200"/>
        <w:rPr>
          <w:rFonts w:hint="eastAsia"/>
          <w:kern w:val="10"/>
          <w:sz w:val="21"/>
          <w:szCs w:val="21"/>
        </w:rPr>
      </w:pPr>
      <w:r>
        <w:rPr>
          <w:rFonts w:hint="eastAsia"/>
          <w:kern w:val="10"/>
          <w:sz w:val="21"/>
          <w:szCs w:val="21"/>
        </w:rPr>
        <w:t>（7）无法定依据、违反法定程序或者超过法定种类、幅度实施行政处罚的；</w:t>
      </w:r>
    </w:p>
    <w:p>
      <w:pPr>
        <w:pStyle w:val="13"/>
        <w:spacing w:before="0" w:after="0" w:line="400" w:lineRule="exact"/>
        <w:ind w:firstLine="420" w:firstLineChars="200"/>
        <w:rPr>
          <w:rFonts w:hint="eastAsia"/>
          <w:kern w:val="10"/>
          <w:sz w:val="21"/>
          <w:szCs w:val="21"/>
        </w:rPr>
      </w:pPr>
      <w:r>
        <w:rPr>
          <w:rFonts w:hint="eastAsia"/>
          <w:kern w:val="10"/>
          <w:sz w:val="21"/>
          <w:szCs w:val="21"/>
        </w:rPr>
        <w:t>（8）拒绝或者拖延履行法定职责，无故刁难行政相对人的；</w:t>
      </w:r>
    </w:p>
    <w:p>
      <w:pPr>
        <w:pStyle w:val="13"/>
        <w:spacing w:before="0" w:after="0" w:line="400" w:lineRule="exact"/>
        <w:ind w:firstLine="420" w:firstLineChars="200"/>
        <w:rPr>
          <w:rFonts w:hint="eastAsia"/>
          <w:kern w:val="10"/>
          <w:sz w:val="21"/>
          <w:szCs w:val="21"/>
        </w:rPr>
      </w:pPr>
      <w:r>
        <w:rPr>
          <w:rFonts w:hint="eastAsia"/>
          <w:kern w:val="10"/>
          <w:sz w:val="21"/>
          <w:szCs w:val="21"/>
        </w:rPr>
        <w:t>（9）未按罚没款分离的原则或者行政处罚决定规定的数额收缴的罚款的，对罚没款违法予以处理的，违反国家有关规定征收其他费用的；</w:t>
      </w:r>
    </w:p>
    <w:p>
      <w:pPr>
        <w:pStyle w:val="13"/>
        <w:spacing w:before="0" w:after="0" w:line="400" w:lineRule="exact"/>
        <w:ind w:firstLine="420" w:firstLineChars="200"/>
        <w:rPr>
          <w:rFonts w:hint="eastAsia"/>
          <w:kern w:val="10"/>
          <w:sz w:val="21"/>
          <w:szCs w:val="21"/>
        </w:rPr>
      </w:pPr>
      <w:r>
        <w:rPr>
          <w:rFonts w:hint="eastAsia"/>
          <w:kern w:val="10"/>
          <w:sz w:val="21"/>
          <w:szCs w:val="21"/>
        </w:rPr>
        <w:t>（10）依法应当移交司法机关追究刑事责任，不予移交或者以行政处罚代替的；</w:t>
      </w:r>
    </w:p>
    <w:p>
      <w:pPr>
        <w:pStyle w:val="13"/>
        <w:spacing w:before="0" w:after="0" w:line="400" w:lineRule="exact"/>
        <w:ind w:firstLine="420" w:firstLineChars="200"/>
        <w:rPr>
          <w:rFonts w:hint="eastAsia"/>
          <w:kern w:val="10"/>
          <w:sz w:val="21"/>
          <w:szCs w:val="21"/>
        </w:rPr>
      </w:pPr>
      <w:r>
        <w:rPr>
          <w:rFonts w:hint="eastAsia"/>
          <w:kern w:val="10"/>
          <w:sz w:val="21"/>
          <w:szCs w:val="21"/>
        </w:rPr>
        <w:t>（11）泄露行政相对人的商业秘密给行政相对人造成损失的；</w:t>
      </w:r>
    </w:p>
    <w:p>
      <w:pPr>
        <w:pStyle w:val="13"/>
        <w:spacing w:before="0" w:after="0" w:line="400" w:lineRule="exact"/>
        <w:ind w:firstLine="420" w:firstLineChars="200"/>
        <w:rPr>
          <w:rFonts w:hint="eastAsia"/>
          <w:kern w:val="10"/>
          <w:sz w:val="21"/>
          <w:szCs w:val="21"/>
        </w:rPr>
      </w:pPr>
      <w:r>
        <w:rPr>
          <w:rFonts w:hint="eastAsia"/>
          <w:kern w:val="10"/>
          <w:sz w:val="21"/>
          <w:szCs w:val="21"/>
        </w:rPr>
        <w:t>（12）阻碍行政相对人行使申诉、听证、复议、诉讼和其他合法权利、情节恶劣，造成严重后果的；</w:t>
      </w:r>
    </w:p>
    <w:p>
      <w:pPr>
        <w:pStyle w:val="13"/>
        <w:spacing w:before="0" w:after="0" w:line="400" w:lineRule="exact"/>
        <w:ind w:firstLine="420" w:firstLineChars="200"/>
        <w:rPr>
          <w:rFonts w:hint="eastAsia"/>
          <w:kern w:val="10"/>
          <w:sz w:val="21"/>
          <w:szCs w:val="21"/>
        </w:rPr>
      </w:pPr>
      <w:r>
        <w:rPr>
          <w:rFonts w:hint="eastAsia"/>
          <w:kern w:val="10"/>
          <w:sz w:val="21"/>
          <w:szCs w:val="21"/>
        </w:rPr>
        <w:t>（13）因办案人员的主观过错导致案件主要违法事实认定错误，被人民法院、复议机关撤销或者部分撤销具体行政行为的；</w:t>
      </w:r>
    </w:p>
    <w:p>
      <w:pPr>
        <w:pStyle w:val="13"/>
        <w:spacing w:before="0" w:after="0" w:line="400" w:lineRule="exact"/>
        <w:ind w:firstLine="420" w:firstLineChars="200"/>
        <w:rPr>
          <w:rFonts w:hint="eastAsia"/>
          <w:kern w:val="10"/>
          <w:sz w:val="21"/>
          <w:szCs w:val="21"/>
        </w:rPr>
      </w:pPr>
      <w:r>
        <w:rPr>
          <w:rFonts w:hint="eastAsia"/>
          <w:kern w:val="10"/>
          <w:sz w:val="21"/>
          <w:szCs w:val="21"/>
        </w:rPr>
        <w:t>（14）无正当理由拒不执行或者错误执行发生法律效力的行政判决、裁定、复议决定和其他纠正违法行为的决定、命令的；</w:t>
      </w:r>
    </w:p>
    <w:p>
      <w:pPr>
        <w:pStyle w:val="13"/>
        <w:spacing w:before="0" w:after="0" w:line="400" w:lineRule="exact"/>
        <w:ind w:firstLine="420" w:firstLineChars="200"/>
        <w:rPr>
          <w:rFonts w:hint="eastAsia"/>
          <w:kern w:val="10"/>
          <w:sz w:val="21"/>
          <w:szCs w:val="21"/>
        </w:rPr>
      </w:pPr>
      <w:r>
        <w:rPr>
          <w:rFonts w:hint="eastAsia"/>
          <w:kern w:val="10"/>
          <w:sz w:val="21"/>
          <w:szCs w:val="21"/>
        </w:rPr>
        <w:t>（15）滥用职权、阻扰、干预查处，造成严重后果的；</w:t>
      </w:r>
    </w:p>
    <w:p>
      <w:pPr>
        <w:pStyle w:val="13"/>
        <w:spacing w:before="0" w:after="0" w:line="400" w:lineRule="exact"/>
        <w:ind w:firstLine="420" w:firstLineChars="200"/>
        <w:rPr>
          <w:rFonts w:hint="eastAsia"/>
          <w:kern w:val="10"/>
          <w:sz w:val="21"/>
          <w:szCs w:val="21"/>
        </w:rPr>
      </w:pPr>
      <w:r>
        <w:rPr>
          <w:rFonts w:hint="eastAsia"/>
          <w:kern w:val="10"/>
          <w:sz w:val="21"/>
          <w:szCs w:val="21"/>
        </w:rPr>
        <w:t>（16）对于需要按照上报或者通报的事项，没有及时上报或者通报的；</w:t>
      </w:r>
    </w:p>
    <w:p>
      <w:pPr>
        <w:pStyle w:val="13"/>
        <w:spacing w:before="0" w:after="0" w:line="400" w:lineRule="exact"/>
        <w:ind w:firstLine="420" w:firstLineChars="200"/>
        <w:rPr>
          <w:rFonts w:hint="eastAsia"/>
          <w:kern w:val="10"/>
          <w:sz w:val="21"/>
          <w:szCs w:val="21"/>
        </w:rPr>
      </w:pPr>
      <w:r>
        <w:rPr>
          <w:rFonts w:hint="eastAsia"/>
          <w:kern w:val="10"/>
          <w:sz w:val="21"/>
          <w:szCs w:val="21"/>
        </w:rPr>
        <w:t>（17）依照法律、法规和规章规定应承担行政执法过错责任的其他行为。</w:t>
      </w:r>
    </w:p>
    <w:p>
      <w:pPr>
        <w:pStyle w:val="13"/>
        <w:spacing w:before="0" w:after="0" w:line="400" w:lineRule="exact"/>
        <w:ind w:firstLine="420" w:firstLineChars="200"/>
        <w:rPr>
          <w:rFonts w:hint="eastAsia"/>
          <w:kern w:val="10"/>
          <w:sz w:val="21"/>
          <w:szCs w:val="21"/>
        </w:rPr>
      </w:pPr>
      <w:r>
        <w:rPr>
          <w:rFonts w:hint="eastAsia"/>
          <w:kern w:val="10"/>
          <w:sz w:val="21"/>
          <w:szCs w:val="21"/>
        </w:rPr>
        <w:t>追究行政执法过错责任，主要采取以下方式并可视情节单独或者合并使用：</w:t>
      </w:r>
    </w:p>
    <w:p>
      <w:pPr>
        <w:pStyle w:val="13"/>
        <w:spacing w:before="0" w:after="0" w:line="400" w:lineRule="exact"/>
        <w:ind w:firstLine="420" w:firstLineChars="200"/>
        <w:rPr>
          <w:rFonts w:hint="eastAsia"/>
          <w:kern w:val="10"/>
          <w:sz w:val="21"/>
          <w:szCs w:val="21"/>
        </w:rPr>
      </w:pPr>
      <w:r>
        <w:rPr>
          <w:rFonts w:hint="eastAsia"/>
          <w:kern w:val="10"/>
          <w:sz w:val="21"/>
          <w:szCs w:val="21"/>
        </w:rPr>
        <w:t>（1）责令书面检查；</w:t>
      </w:r>
    </w:p>
    <w:p>
      <w:pPr>
        <w:pStyle w:val="13"/>
        <w:spacing w:before="0" w:after="0" w:line="400" w:lineRule="exact"/>
        <w:ind w:firstLine="420" w:firstLineChars="200"/>
        <w:rPr>
          <w:rFonts w:hint="eastAsia"/>
          <w:kern w:val="10"/>
          <w:sz w:val="21"/>
          <w:szCs w:val="21"/>
        </w:rPr>
      </w:pPr>
      <w:r>
        <w:rPr>
          <w:rFonts w:hint="eastAsia"/>
          <w:kern w:val="10"/>
          <w:sz w:val="21"/>
          <w:szCs w:val="21"/>
        </w:rPr>
        <w:t>（2）通报批评；</w:t>
      </w:r>
    </w:p>
    <w:p>
      <w:pPr>
        <w:pStyle w:val="13"/>
        <w:spacing w:before="0" w:after="0" w:line="400" w:lineRule="exact"/>
        <w:ind w:firstLine="420" w:firstLineChars="200"/>
        <w:rPr>
          <w:rFonts w:hint="eastAsia"/>
          <w:kern w:val="10"/>
          <w:sz w:val="21"/>
          <w:szCs w:val="21"/>
        </w:rPr>
      </w:pPr>
      <w:r>
        <w:rPr>
          <w:rFonts w:hint="eastAsia"/>
          <w:kern w:val="10"/>
          <w:sz w:val="21"/>
          <w:szCs w:val="21"/>
        </w:rPr>
        <w:t>（3）暂扣或者吊销行政执法证件或者调离行政执法工作岗位；</w:t>
      </w:r>
    </w:p>
    <w:p>
      <w:pPr>
        <w:pStyle w:val="13"/>
        <w:spacing w:before="0" w:after="0" w:line="400" w:lineRule="exact"/>
        <w:ind w:firstLine="420" w:firstLineChars="200"/>
        <w:rPr>
          <w:rFonts w:hint="eastAsia"/>
          <w:kern w:val="10"/>
          <w:sz w:val="21"/>
          <w:szCs w:val="21"/>
        </w:rPr>
      </w:pPr>
      <w:r>
        <w:rPr>
          <w:rFonts w:hint="eastAsia"/>
          <w:kern w:val="10"/>
          <w:sz w:val="21"/>
          <w:szCs w:val="21"/>
        </w:rPr>
        <w:t>（4）警告、记过、记大过、降级、撤职等行政处分。</w:t>
      </w:r>
    </w:p>
    <w:p>
      <w:pPr>
        <w:spacing w:line="400" w:lineRule="exact"/>
        <w:ind w:firstLine="422" w:firstLineChars="200"/>
        <w:rPr>
          <w:rFonts w:hint="eastAsia" w:ascii="宋体" w:hAnsi="宋体"/>
          <w:b/>
          <w:szCs w:val="21"/>
        </w:rPr>
      </w:pPr>
    </w:p>
    <w:p>
      <w:pPr>
        <w:spacing w:line="400" w:lineRule="exact"/>
        <w:ind w:firstLine="422" w:firstLineChars="200"/>
        <w:rPr>
          <w:rFonts w:hint="eastAsia" w:ascii="宋体" w:hAnsi="宋体"/>
          <w:b/>
          <w:szCs w:val="21"/>
        </w:rPr>
      </w:pPr>
    </w:p>
    <w:p>
      <w:pPr>
        <w:spacing w:line="420" w:lineRule="exact"/>
        <w:ind w:firstLine="640" w:firstLineChars="200"/>
        <w:jc w:val="center"/>
        <w:rPr>
          <w:rFonts w:hint="eastAsia" w:ascii="宋体" w:hAnsi="宋体"/>
          <w:sz w:val="32"/>
          <w:szCs w:val="32"/>
        </w:rPr>
      </w:pPr>
      <w:r>
        <w:rPr>
          <w:rFonts w:hint="eastAsia" w:ascii="宋体" w:hAnsi="宋体"/>
          <w:sz w:val="32"/>
          <w:szCs w:val="32"/>
        </w:rPr>
        <w:t>对行政审批事项受委托机关的监督</w:t>
      </w:r>
    </w:p>
    <w:p>
      <w:pPr>
        <w:spacing w:line="400" w:lineRule="exact"/>
        <w:rPr>
          <w:rFonts w:hint="eastAsia" w:ascii="宋体" w:hAnsi="宋体"/>
          <w:b/>
          <w:szCs w:val="21"/>
        </w:rPr>
      </w:pPr>
      <w:r>
        <w:rPr>
          <w:rFonts w:hint="eastAsia" w:ascii="宋体" w:hAnsi="宋体"/>
          <w:b/>
          <w:szCs w:val="21"/>
        </w:rPr>
        <w:t>一、监督检查对象</w:t>
      </w:r>
    </w:p>
    <w:p>
      <w:pPr>
        <w:spacing w:line="400" w:lineRule="exact"/>
        <w:ind w:firstLine="420" w:firstLineChars="200"/>
        <w:rPr>
          <w:rFonts w:hint="eastAsia" w:ascii="宋体" w:hAnsi="宋体"/>
          <w:szCs w:val="21"/>
        </w:rPr>
      </w:pPr>
      <w:r>
        <w:rPr>
          <w:rFonts w:hint="eastAsia" w:ascii="宋体" w:hAnsi="宋体"/>
          <w:szCs w:val="21"/>
        </w:rPr>
        <w:t>受委托机关行使行政许可职权的行政机关</w:t>
      </w:r>
      <w:r>
        <w:rPr>
          <w:rFonts w:hint="eastAsia" w:ascii="宋体" w:hAnsi="宋体"/>
          <w:szCs w:val="21"/>
          <w:lang w:eastAsia="zh-CN"/>
        </w:rPr>
        <w:t>。</w:t>
      </w:r>
    </w:p>
    <w:p>
      <w:pPr>
        <w:spacing w:line="400" w:lineRule="exact"/>
        <w:rPr>
          <w:rFonts w:hint="eastAsia" w:ascii="宋体" w:hAnsi="宋体"/>
          <w:b/>
          <w:szCs w:val="21"/>
        </w:rPr>
      </w:pPr>
      <w:r>
        <w:rPr>
          <w:rFonts w:hint="eastAsia" w:ascii="宋体" w:hAnsi="宋体"/>
          <w:b/>
          <w:szCs w:val="21"/>
        </w:rPr>
        <w:t>二、监督检查内容</w:t>
      </w:r>
    </w:p>
    <w:p>
      <w:pPr>
        <w:spacing w:line="400" w:lineRule="exact"/>
        <w:ind w:firstLine="420" w:firstLineChars="200"/>
        <w:rPr>
          <w:rFonts w:hint="eastAsia" w:ascii="宋体" w:hAnsi="宋体"/>
          <w:szCs w:val="21"/>
        </w:rPr>
      </w:pPr>
      <w:r>
        <w:rPr>
          <w:rFonts w:hint="eastAsia" w:ascii="宋体" w:hAnsi="宋体"/>
          <w:szCs w:val="21"/>
        </w:rPr>
        <w:t>委托机关对受委托机关实施行政许可监督的内容主要包括：</w:t>
      </w:r>
    </w:p>
    <w:p>
      <w:pPr>
        <w:spacing w:line="400" w:lineRule="exact"/>
        <w:ind w:firstLine="315" w:firstLineChars="150"/>
        <w:rPr>
          <w:rFonts w:hint="eastAsia" w:ascii="宋体" w:hAnsi="宋体"/>
          <w:szCs w:val="21"/>
        </w:rPr>
      </w:pPr>
      <w:r>
        <w:rPr>
          <w:rFonts w:hint="eastAsia" w:ascii="宋体" w:hAnsi="宋体"/>
          <w:szCs w:val="21"/>
        </w:rPr>
        <w:t>（1）实施的行政许可事项是否超过委托权限；</w:t>
      </w:r>
    </w:p>
    <w:p>
      <w:pPr>
        <w:spacing w:line="400" w:lineRule="exact"/>
        <w:ind w:firstLine="315" w:firstLineChars="150"/>
        <w:rPr>
          <w:rFonts w:hint="eastAsia" w:ascii="宋体" w:hAnsi="宋体"/>
          <w:szCs w:val="21"/>
        </w:rPr>
      </w:pPr>
      <w:r>
        <w:rPr>
          <w:rFonts w:hint="eastAsia" w:ascii="宋体" w:hAnsi="宋体"/>
          <w:szCs w:val="21"/>
        </w:rPr>
        <w:t>（2）实施的行政许可事项是否超过委托范围；</w:t>
      </w:r>
    </w:p>
    <w:p>
      <w:pPr>
        <w:spacing w:line="400" w:lineRule="exact"/>
        <w:ind w:firstLine="315" w:firstLineChars="150"/>
        <w:rPr>
          <w:rFonts w:hint="eastAsia" w:ascii="宋体" w:hAnsi="宋体"/>
          <w:szCs w:val="21"/>
        </w:rPr>
      </w:pPr>
      <w:r>
        <w:rPr>
          <w:rFonts w:hint="eastAsia" w:ascii="宋体" w:hAnsi="宋体"/>
          <w:szCs w:val="21"/>
        </w:rPr>
        <w:t>（3）实施的行政许可事项有无办理结果的反馈。</w:t>
      </w:r>
    </w:p>
    <w:p>
      <w:pPr>
        <w:spacing w:line="400" w:lineRule="exact"/>
        <w:rPr>
          <w:rFonts w:hint="eastAsia" w:ascii="宋体" w:hAnsi="宋体"/>
          <w:b/>
          <w:szCs w:val="21"/>
        </w:rPr>
      </w:pPr>
      <w:r>
        <w:rPr>
          <w:rFonts w:hint="eastAsia" w:ascii="宋体" w:hAnsi="宋体"/>
          <w:b/>
          <w:szCs w:val="21"/>
        </w:rPr>
        <w:t>三、监督检查方式</w:t>
      </w:r>
    </w:p>
    <w:p>
      <w:pPr>
        <w:spacing w:line="400" w:lineRule="exact"/>
        <w:ind w:firstLine="420" w:firstLineChars="200"/>
        <w:rPr>
          <w:rFonts w:hint="eastAsia" w:ascii="宋体" w:hAnsi="宋体"/>
          <w:szCs w:val="21"/>
        </w:rPr>
      </w:pPr>
      <w:r>
        <w:rPr>
          <w:rFonts w:hint="eastAsia" w:ascii="宋体" w:hAnsi="宋体"/>
          <w:szCs w:val="21"/>
        </w:rPr>
        <w:t>委托机关对受委托机关实施行政许可监督的方式主要有：</w:t>
      </w:r>
    </w:p>
    <w:p>
      <w:pPr>
        <w:spacing w:line="400" w:lineRule="exact"/>
        <w:ind w:firstLine="420" w:firstLineChars="200"/>
        <w:rPr>
          <w:rFonts w:hint="eastAsia" w:ascii="宋体" w:hAnsi="宋体"/>
          <w:szCs w:val="21"/>
        </w:rPr>
      </w:pPr>
      <w:r>
        <w:rPr>
          <w:rFonts w:hint="eastAsia" w:ascii="宋体" w:hAnsi="宋体"/>
          <w:szCs w:val="21"/>
        </w:rPr>
        <w:t>（1）听取行政许可实施机关的汇报；</w:t>
      </w:r>
    </w:p>
    <w:p>
      <w:pPr>
        <w:spacing w:line="400" w:lineRule="exact"/>
        <w:ind w:firstLine="420" w:firstLineChars="200"/>
        <w:rPr>
          <w:rFonts w:hint="eastAsia" w:ascii="宋体" w:hAnsi="宋体"/>
          <w:szCs w:val="21"/>
        </w:rPr>
      </w:pPr>
      <w:r>
        <w:rPr>
          <w:rFonts w:hint="eastAsia" w:ascii="宋体" w:hAnsi="宋体"/>
          <w:szCs w:val="21"/>
        </w:rPr>
        <w:t>（2）实地查看文件卷宗；</w:t>
      </w:r>
    </w:p>
    <w:p>
      <w:pPr>
        <w:spacing w:line="400" w:lineRule="exact"/>
        <w:ind w:firstLine="420" w:firstLineChars="200"/>
        <w:rPr>
          <w:rFonts w:hint="eastAsia" w:ascii="宋体" w:hAnsi="宋体"/>
          <w:szCs w:val="21"/>
        </w:rPr>
      </w:pPr>
      <w:r>
        <w:rPr>
          <w:rFonts w:hint="eastAsia" w:ascii="宋体" w:hAnsi="宋体"/>
          <w:szCs w:val="21"/>
        </w:rPr>
        <w:t>（3）听取民众的反映情况。</w:t>
      </w:r>
    </w:p>
    <w:p>
      <w:pPr>
        <w:spacing w:line="400" w:lineRule="exact"/>
        <w:rPr>
          <w:rFonts w:hint="eastAsia" w:ascii="宋体" w:hAnsi="宋体"/>
          <w:b/>
          <w:szCs w:val="21"/>
        </w:rPr>
      </w:pPr>
      <w:r>
        <w:rPr>
          <w:rFonts w:hint="eastAsia" w:ascii="宋体" w:hAnsi="宋体"/>
          <w:b/>
          <w:szCs w:val="21"/>
        </w:rPr>
        <w:t>四、监督检查程序</w:t>
      </w:r>
    </w:p>
    <w:p>
      <w:pPr>
        <w:spacing w:line="400" w:lineRule="exact"/>
        <w:ind w:firstLine="420" w:firstLineChars="200"/>
        <w:rPr>
          <w:rFonts w:hint="eastAsia" w:ascii="宋体" w:hAnsi="宋体"/>
          <w:szCs w:val="21"/>
        </w:rPr>
      </w:pPr>
      <w:r>
        <w:rPr>
          <w:rFonts w:hint="eastAsia" w:ascii="宋体" w:hAnsi="宋体"/>
          <w:szCs w:val="21"/>
        </w:rPr>
        <w:t>委托机关对受委托机关进行调查和检查时，应当委派两名以上工作人员进行。</w:t>
      </w:r>
    </w:p>
    <w:p>
      <w:pPr>
        <w:spacing w:line="400" w:lineRule="exact"/>
        <w:ind w:firstLine="420" w:firstLineChars="200"/>
        <w:rPr>
          <w:rFonts w:hint="eastAsia" w:ascii="宋体" w:hAnsi="宋体"/>
          <w:szCs w:val="21"/>
        </w:rPr>
      </w:pPr>
      <w:r>
        <w:rPr>
          <w:rFonts w:hint="eastAsia" w:ascii="宋体" w:hAnsi="宋体"/>
          <w:szCs w:val="21"/>
        </w:rPr>
        <w:t>委托机关应当通过定期或者不定期监督检查等方式，加强对受委托机关实施行政许可的监督，并做出监督检查结论。</w:t>
      </w:r>
    </w:p>
    <w:p>
      <w:pPr>
        <w:spacing w:line="400" w:lineRule="exact"/>
        <w:rPr>
          <w:rFonts w:hint="eastAsia" w:ascii="宋体" w:hAnsi="宋体"/>
          <w:b/>
          <w:szCs w:val="21"/>
        </w:rPr>
      </w:pPr>
      <w:r>
        <w:rPr>
          <w:rFonts w:hint="eastAsia" w:ascii="宋体" w:hAnsi="宋体"/>
          <w:b/>
          <w:szCs w:val="21"/>
        </w:rPr>
        <w:t>五、监督检查措施</w:t>
      </w:r>
    </w:p>
    <w:p>
      <w:pPr>
        <w:spacing w:line="400" w:lineRule="exact"/>
        <w:ind w:firstLine="420" w:firstLineChars="200"/>
        <w:rPr>
          <w:rFonts w:hint="eastAsia" w:ascii="宋体" w:hAnsi="宋体"/>
          <w:szCs w:val="21"/>
        </w:rPr>
      </w:pPr>
      <w:r>
        <w:rPr>
          <w:rFonts w:hint="eastAsia" w:ascii="宋体" w:hAnsi="宋体"/>
          <w:szCs w:val="21"/>
        </w:rPr>
        <w:t>委托机关在实施监督检查中发现受委托机关有违法情形的，应当根据情况依法作出责令限期改正、采取相应补救措施。实行确认违法或者依法撤销的纠错措施，并可给予通报批评。</w:t>
      </w:r>
    </w:p>
    <w:p>
      <w:pPr>
        <w:spacing w:line="400" w:lineRule="exact"/>
        <w:rPr>
          <w:rFonts w:hint="eastAsia" w:ascii="宋体" w:hAnsi="宋体"/>
          <w:b/>
          <w:szCs w:val="21"/>
        </w:rPr>
      </w:pPr>
      <w:r>
        <w:rPr>
          <w:rFonts w:hint="eastAsia" w:ascii="宋体" w:hAnsi="宋体"/>
          <w:b/>
          <w:szCs w:val="21"/>
        </w:rPr>
        <w:t>六、监督检查处理</w:t>
      </w:r>
    </w:p>
    <w:p>
      <w:pPr>
        <w:spacing w:line="400" w:lineRule="exact"/>
        <w:ind w:firstLine="420" w:firstLineChars="200"/>
        <w:rPr>
          <w:rFonts w:hint="eastAsia" w:ascii="宋体" w:hAnsi="宋体"/>
          <w:szCs w:val="21"/>
        </w:rPr>
      </w:pPr>
      <w:r>
        <w:rPr>
          <w:rFonts w:hint="eastAsia" w:ascii="宋体" w:hAnsi="宋体"/>
          <w:szCs w:val="21"/>
        </w:rPr>
        <w:t>有下列情形之一的，委托机关根据利害关系人的请求或者依据职权，可以撤销行政许可：</w:t>
      </w:r>
    </w:p>
    <w:p>
      <w:pPr>
        <w:spacing w:line="400" w:lineRule="exact"/>
        <w:ind w:firstLine="420" w:firstLineChars="200"/>
        <w:rPr>
          <w:rFonts w:hint="eastAsia" w:ascii="宋体" w:hAnsi="宋体"/>
          <w:szCs w:val="21"/>
        </w:rPr>
      </w:pPr>
      <w:r>
        <w:rPr>
          <w:rFonts w:hint="eastAsia" w:ascii="宋体" w:hAnsi="宋体"/>
          <w:szCs w:val="21"/>
        </w:rPr>
        <w:t>（一）行政机关工作人员滥用职权、玩忽职守作出准予行政许可决定的；</w:t>
      </w:r>
    </w:p>
    <w:p>
      <w:pPr>
        <w:spacing w:line="400" w:lineRule="exact"/>
        <w:ind w:firstLine="420" w:firstLineChars="200"/>
        <w:rPr>
          <w:rFonts w:hint="eastAsia" w:ascii="宋体" w:hAnsi="宋体"/>
          <w:szCs w:val="21"/>
        </w:rPr>
      </w:pPr>
      <w:r>
        <w:rPr>
          <w:rFonts w:hint="eastAsia" w:ascii="宋体" w:hAnsi="宋体"/>
          <w:szCs w:val="21"/>
        </w:rPr>
        <w:t>（二）行政机关工作人员滥用职权、玩忽职守有明显瑕疵的；</w:t>
      </w:r>
    </w:p>
    <w:p>
      <w:pPr>
        <w:spacing w:line="400" w:lineRule="exact"/>
        <w:ind w:firstLine="420" w:firstLineChars="200"/>
        <w:rPr>
          <w:rFonts w:hint="eastAsia" w:ascii="宋体" w:hAnsi="宋体"/>
          <w:szCs w:val="21"/>
        </w:rPr>
      </w:pPr>
      <w:r>
        <w:rPr>
          <w:rFonts w:hint="eastAsia" w:ascii="宋体" w:hAnsi="宋体"/>
          <w:szCs w:val="21"/>
        </w:rPr>
        <w:t>（三）行政机关工作人员滥用职权、玩忽职守不顺应民意的。</w:t>
      </w:r>
    </w:p>
    <w:p>
      <w:pPr>
        <w:spacing w:line="400" w:lineRule="exact"/>
        <w:ind w:firstLine="420" w:firstLineChars="200"/>
        <w:rPr>
          <w:rFonts w:hint="eastAsia" w:ascii="宋体" w:hAnsi="宋体"/>
          <w:szCs w:val="21"/>
        </w:rPr>
      </w:pPr>
    </w:p>
    <w:p>
      <w:pPr>
        <w:spacing w:line="400" w:lineRule="exact"/>
        <w:ind w:firstLine="420" w:firstLineChars="200"/>
        <w:rPr>
          <w:rFonts w:hint="eastAsia" w:ascii="宋体" w:hAnsi="宋体"/>
          <w:szCs w:val="21"/>
        </w:rPr>
      </w:pPr>
    </w:p>
    <w:p>
      <w:pPr>
        <w:jc w:val="center"/>
        <w:rPr>
          <w:rFonts w:hint="eastAsia" w:ascii="宋体" w:hAnsi="宋体"/>
          <w:sz w:val="32"/>
          <w:szCs w:val="32"/>
        </w:rPr>
      </w:pPr>
      <w:r>
        <w:rPr>
          <w:rFonts w:hint="eastAsia" w:ascii="宋体" w:hAnsi="宋体"/>
          <w:sz w:val="32"/>
          <w:szCs w:val="32"/>
        </w:rPr>
        <w:t>对全县科技工作的监督管理</w:t>
      </w:r>
    </w:p>
    <w:p>
      <w:pPr>
        <w:spacing w:line="400" w:lineRule="exact"/>
        <w:rPr>
          <w:rFonts w:hint="eastAsia" w:ascii="宋体" w:hAnsi="宋体" w:cs="宋体"/>
          <w:szCs w:val="21"/>
        </w:rPr>
      </w:pPr>
      <w:r>
        <w:rPr>
          <w:rFonts w:hint="eastAsia" w:ascii="宋体" w:hAnsi="宋体" w:cs="宋体"/>
          <w:szCs w:val="21"/>
        </w:rPr>
        <w:t xml:space="preserve">    为依法保护全县科技工作规范开展，提升科技对全县经济发展的服务支撑作用，特制定如下监督措施。</w:t>
      </w:r>
    </w:p>
    <w:p>
      <w:pPr>
        <w:spacing w:line="400" w:lineRule="exact"/>
        <w:rPr>
          <w:rFonts w:hint="eastAsia" w:ascii="宋体" w:hAnsi="宋体" w:cs="仿宋"/>
          <w:b/>
          <w:szCs w:val="21"/>
        </w:rPr>
      </w:pPr>
      <w:r>
        <w:rPr>
          <w:rFonts w:hint="eastAsia" w:ascii="宋体" w:hAnsi="宋体" w:cs="仿宋"/>
          <w:b/>
          <w:szCs w:val="21"/>
        </w:rPr>
        <w:t>一、监督检查对象</w:t>
      </w:r>
    </w:p>
    <w:p>
      <w:pPr>
        <w:spacing w:line="400" w:lineRule="exact"/>
        <w:ind w:firstLine="420" w:firstLineChars="200"/>
        <w:rPr>
          <w:rFonts w:hint="eastAsia" w:ascii="宋体" w:hAnsi="宋体" w:cs="宋体"/>
          <w:szCs w:val="21"/>
        </w:rPr>
      </w:pPr>
      <w:r>
        <w:rPr>
          <w:rFonts w:hint="eastAsia" w:ascii="宋体" w:hAnsi="宋体" w:cs="宋体"/>
          <w:szCs w:val="21"/>
        </w:rPr>
        <w:t>经认定的农业科技园区、科技孵化器、科技创新平台、科技计划项目的承担单位和项目负责人。</w:t>
      </w:r>
    </w:p>
    <w:p>
      <w:pPr>
        <w:spacing w:line="400" w:lineRule="exact"/>
        <w:rPr>
          <w:rFonts w:hint="eastAsia" w:ascii="宋体" w:hAnsi="宋体"/>
          <w:b/>
          <w:szCs w:val="21"/>
        </w:rPr>
      </w:pPr>
      <w:r>
        <w:rPr>
          <w:rFonts w:hint="eastAsia" w:ascii="宋体" w:hAnsi="宋体"/>
          <w:b/>
          <w:szCs w:val="21"/>
        </w:rPr>
        <w:t>二、监督检查内容</w:t>
      </w:r>
    </w:p>
    <w:p>
      <w:pPr>
        <w:spacing w:line="400" w:lineRule="exact"/>
        <w:ind w:firstLine="420" w:firstLineChars="200"/>
        <w:rPr>
          <w:rFonts w:hint="eastAsia" w:ascii="宋体" w:hAnsi="宋体" w:cs="宋体"/>
          <w:szCs w:val="21"/>
        </w:rPr>
      </w:pPr>
      <w:r>
        <w:rPr>
          <w:rFonts w:hint="eastAsia" w:ascii="宋体" w:hAnsi="宋体" w:cs="宋体"/>
          <w:szCs w:val="21"/>
        </w:rPr>
        <w:t>是否按照相关要求组织实施，以及相关政策措施和保障措施是否完善，对其建设情况、发展情况、运行情况、管理情况及应用效果进行全程监督检查。</w:t>
      </w:r>
    </w:p>
    <w:p>
      <w:pPr>
        <w:spacing w:line="400" w:lineRule="exact"/>
        <w:rPr>
          <w:rFonts w:hint="eastAsia" w:ascii="宋体" w:hAnsi="宋体"/>
          <w:b/>
          <w:szCs w:val="21"/>
        </w:rPr>
      </w:pPr>
      <w:r>
        <w:rPr>
          <w:rFonts w:hint="eastAsia" w:ascii="宋体" w:hAnsi="宋体"/>
          <w:b/>
          <w:szCs w:val="21"/>
        </w:rPr>
        <w:t>三、监督检查方式</w:t>
      </w:r>
    </w:p>
    <w:p>
      <w:pPr>
        <w:spacing w:line="400" w:lineRule="exact"/>
        <w:ind w:firstLine="420" w:firstLineChars="200"/>
        <w:rPr>
          <w:rFonts w:hint="eastAsia" w:ascii="宋体" w:hAnsi="宋体" w:cs="宋体"/>
          <w:szCs w:val="21"/>
        </w:rPr>
      </w:pPr>
      <w:r>
        <w:rPr>
          <w:rFonts w:hint="eastAsia" w:ascii="宋体" w:hAnsi="宋体" w:cs="宋体"/>
          <w:szCs w:val="21"/>
        </w:rPr>
        <w:t>听取年度工作报告、随机实地抽查、结题验收、绩效评估等多种方式进行监督检查。</w:t>
      </w:r>
    </w:p>
    <w:p>
      <w:pPr>
        <w:spacing w:line="400" w:lineRule="exact"/>
        <w:rPr>
          <w:rFonts w:hint="eastAsia" w:ascii="宋体" w:hAnsi="宋体"/>
          <w:b/>
          <w:szCs w:val="21"/>
        </w:rPr>
      </w:pPr>
      <w:r>
        <w:rPr>
          <w:rFonts w:hint="eastAsia" w:ascii="宋体" w:hAnsi="宋体"/>
          <w:b/>
          <w:szCs w:val="21"/>
        </w:rPr>
        <w:t>四、监督检查措施</w:t>
      </w:r>
    </w:p>
    <w:p>
      <w:pPr>
        <w:spacing w:line="400" w:lineRule="exact"/>
        <w:ind w:firstLine="420" w:firstLineChars="200"/>
        <w:rPr>
          <w:rFonts w:hint="eastAsia" w:ascii="宋体" w:hAnsi="宋体" w:cs="宋体"/>
          <w:szCs w:val="21"/>
        </w:rPr>
      </w:pPr>
      <w:r>
        <w:rPr>
          <w:rFonts w:hint="eastAsia" w:ascii="宋体" w:hAnsi="宋体" w:cs="宋体"/>
          <w:szCs w:val="21"/>
        </w:rPr>
        <w:t>责成相关企业和部门定期开展自查，并上报自查报告；组织专家组随机进行实地检查，现场考察评估；定期开展监测评价。</w:t>
      </w:r>
    </w:p>
    <w:p>
      <w:pPr>
        <w:numPr>
          <w:ilvl w:val="0"/>
          <w:numId w:val="1"/>
        </w:numPr>
        <w:spacing w:line="400" w:lineRule="exact"/>
        <w:rPr>
          <w:rFonts w:hint="eastAsia" w:ascii="宋体" w:hAnsi="宋体"/>
          <w:b/>
          <w:szCs w:val="21"/>
        </w:rPr>
      </w:pPr>
      <w:r>
        <w:rPr>
          <w:rFonts w:hint="eastAsia" w:ascii="宋体" w:hAnsi="宋体"/>
          <w:b/>
          <w:szCs w:val="21"/>
        </w:rPr>
        <w:t>监督检查程序</w:t>
      </w:r>
    </w:p>
    <w:p>
      <w:pPr>
        <w:spacing w:line="400" w:lineRule="exact"/>
        <w:rPr>
          <w:rFonts w:hint="eastAsia" w:ascii="宋体" w:hAnsi="宋体" w:cs="宋体"/>
          <w:szCs w:val="21"/>
        </w:rPr>
      </w:pPr>
      <w:r>
        <w:rPr>
          <w:rFonts w:hint="eastAsia" w:ascii="宋体" w:hAnsi="宋体"/>
          <w:szCs w:val="21"/>
        </w:rPr>
        <w:t xml:space="preserve">    </w:t>
      </w:r>
      <w:r>
        <w:rPr>
          <w:rFonts w:hint="eastAsia" w:ascii="宋体" w:hAnsi="宋体" w:cs="宋体"/>
          <w:szCs w:val="21"/>
        </w:rPr>
        <w:t>县科技局组织专家对园区或项目实施单位进行实地考察；听取整体情况汇报；专家组形成评估意见。</w:t>
      </w:r>
    </w:p>
    <w:p>
      <w:pPr>
        <w:spacing w:line="400" w:lineRule="exact"/>
        <w:rPr>
          <w:rFonts w:hint="eastAsia" w:ascii="宋体" w:hAnsi="宋体"/>
          <w:b/>
          <w:szCs w:val="21"/>
        </w:rPr>
      </w:pPr>
      <w:r>
        <w:rPr>
          <w:rFonts w:hint="eastAsia" w:ascii="宋体" w:hAnsi="宋体"/>
          <w:b/>
          <w:szCs w:val="21"/>
        </w:rPr>
        <w:t>六、监督检查处理</w:t>
      </w:r>
    </w:p>
    <w:p>
      <w:pPr>
        <w:pStyle w:val="13"/>
        <w:adjustRightInd w:val="0"/>
        <w:spacing w:before="0" w:after="0" w:line="400" w:lineRule="exact"/>
        <w:ind w:left="-420" w:leftChars="-200" w:right="-420" w:rightChars="-200"/>
        <w:rPr>
          <w:rFonts w:hint="eastAsia"/>
          <w:sz w:val="21"/>
          <w:szCs w:val="21"/>
        </w:rPr>
      </w:pPr>
      <w:r>
        <w:rPr>
          <w:rFonts w:hint="eastAsia" w:cs="仿宋"/>
          <w:sz w:val="21"/>
          <w:szCs w:val="21"/>
        </w:rPr>
        <w:t xml:space="preserve">       </w:t>
      </w:r>
      <w:r>
        <w:rPr>
          <w:rFonts w:hint="eastAsia"/>
          <w:sz w:val="21"/>
          <w:szCs w:val="21"/>
        </w:rPr>
        <w:t xml:space="preserve"> 1、对评估优秀的，给予重点支持。</w:t>
      </w:r>
    </w:p>
    <w:p>
      <w:pPr>
        <w:pStyle w:val="13"/>
        <w:adjustRightInd w:val="0"/>
        <w:spacing w:before="0" w:after="0" w:line="400" w:lineRule="exact"/>
        <w:ind w:left="-420" w:leftChars="-200" w:right="-420" w:rightChars="-200"/>
        <w:rPr>
          <w:rFonts w:hint="eastAsia"/>
          <w:sz w:val="21"/>
          <w:szCs w:val="21"/>
        </w:rPr>
      </w:pPr>
      <w:r>
        <w:rPr>
          <w:rFonts w:hint="eastAsia"/>
          <w:sz w:val="21"/>
          <w:szCs w:val="21"/>
        </w:rPr>
        <w:t xml:space="preserve">        2、对第一次监督检查不合格的，提出改进意见，限期整改。</w:t>
      </w:r>
    </w:p>
    <w:p>
      <w:pPr>
        <w:pStyle w:val="14"/>
        <w:shd w:val="solid" w:color="FFFFFF" w:fill="auto"/>
        <w:autoSpaceDN w:val="0"/>
        <w:spacing w:line="400" w:lineRule="exact"/>
        <w:ind w:left="-105" w:leftChars="-200" w:right="-420" w:rightChars="-200" w:hanging="315" w:hangingChars="150"/>
        <w:jc w:val="left"/>
        <w:rPr>
          <w:rFonts w:hint="eastAsia" w:ascii="宋体" w:hAnsi="宋体" w:cs="宋体"/>
          <w:szCs w:val="21"/>
        </w:rPr>
      </w:pPr>
      <w:r>
        <w:rPr>
          <w:rFonts w:hint="eastAsia" w:ascii="宋体" w:hAnsi="宋体" w:cs="宋体"/>
          <w:szCs w:val="21"/>
        </w:rPr>
        <w:t xml:space="preserve">        3、连续两次评估评价考核不合格的取消相关园区资格和项目承担资格；在建设发展过程中，如发生重大质量及经济问题或其他重大问题时，一经查实，立即取消科技园区资格和项目承担资格。</w:t>
      </w:r>
    </w:p>
    <w:p>
      <w:pPr>
        <w:pStyle w:val="14"/>
        <w:shd w:val="solid" w:color="FFFFFF" w:fill="auto"/>
        <w:autoSpaceDN w:val="0"/>
        <w:spacing w:line="400" w:lineRule="exact"/>
        <w:ind w:left="-105" w:leftChars="-200" w:right="-420" w:rightChars="-200" w:hanging="315" w:hangingChars="150"/>
        <w:jc w:val="left"/>
        <w:rPr>
          <w:rFonts w:hint="eastAsia" w:ascii="宋体" w:hAnsi="宋体" w:cs="宋体"/>
          <w:szCs w:val="21"/>
        </w:rPr>
      </w:pPr>
    </w:p>
    <w:p>
      <w:pPr>
        <w:spacing w:line="700" w:lineRule="exact"/>
        <w:jc w:val="center"/>
        <w:rPr>
          <w:rFonts w:ascii="宋体" w:hAnsi="宋体"/>
          <w:sz w:val="32"/>
          <w:szCs w:val="32"/>
        </w:rPr>
      </w:pPr>
    </w:p>
    <w:p>
      <w:pPr>
        <w:spacing w:line="700" w:lineRule="exact"/>
        <w:jc w:val="center"/>
        <w:rPr>
          <w:rFonts w:hint="eastAsia" w:ascii="宋体" w:hAnsi="宋体"/>
          <w:sz w:val="32"/>
          <w:szCs w:val="32"/>
        </w:rPr>
      </w:pPr>
      <w:r>
        <w:rPr>
          <w:rFonts w:ascii="宋体" w:hAnsi="宋体"/>
          <w:sz w:val="32"/>
          <w:szCs w:val="32"/>
        </w:rPr>
        <w:t>对开展地震安全性评价工作的监督管理</w:t>
      </w:r>
    </w:p>
    <w:p>
      <w:pPr>
        <w:pStyle w:val="15"/>
        <w:adjustRightInd w:val="0"/>
        <w:spacing w:line="400" w:lineRule="exact"/>
        <w:ind w:firstLine="420" w:firstLineChars="200"/>
        <w:rPr>
          <w:rFonts w:hint="eastAsia" w:ascii="宋体" w:hAnsi="宋体"/>
          <w:szCs w:val="21"/>
        </w:rPr>
      </w:pPr>
      <w:r>
        <w:rPr>
          <w:rFonts w:hint="eastAsia" w:ascii="宋体" w:hAnsi="宋体"/>
          <w:szCs w:val="21"/>
        </w:rPr>
        <w:t>为保证地震安全性评价工作规范有序，维护市场秩序，制定对地震安全性评价中介机构的监督管理制度。</w:t>
      </w:r>
    </w:p>
    <w:p>
      <w:pPr>
        <w:pStyle w:val="15"/>
        <w:adjustRightInd w:val="0"/>
        <w:spacing w:line="400" w:lineRule="exact"/>
        <w:rPr>
          <w:rFonts w:hint="eastAsia" w:ascii="宋体" w:hAnsi="宋体"/>
          <w:b/>
          <w:szCs w:val="21"/>
        </w:rPr>
      </w:pPr>
      <w:r>
        <w:rPr>
          <w:rFonts w:hint="eastAsia" w:ascii="宋体" w:hAnsi="宋体"/>
          <w:b/>
          <w:szCs w:val="21"/>
        </w:rPr>
        <w:t>一、监督检查对象</w:t>
      </w:r>
    </w:p>
    <w:p>
      <w:pPr>
        <w:pStyle w:val="15"/>
        <w:adjustRightInd w:val="0"/>
        <w:spacing w:line="400" w:lineRule="exact"/>
        <w:ind w:firstLine="420" w:firstLineChars="200"/>
        <w:rPr>
          <w:rFonts w:hint="eastAsia" w:ascii="宋体" w:hAnsi="宋体"/>
          <w:szCs w:val="21"/>
        </w:rPr>
      </w:pPr>
      <w:r>
        <w:rPr>
          <w:rFonts w:hint="eastAsia" w:ascii="宋体" w:hAnsi="宋体"/>
          <w:szCs w:val="21"/>
        </w:rPr>
        <w:t>在涞源县内开展地震安全性评价的有关中介机构。</w:t>
      </w:r>
    </w:p>
    <w:p>
      <w:pPr>
        <w:pStyle w:val="15"/>
        <w:adjustRightInd w:val="0"/>
        <w:spacing w:line="400" w:lineRule="exact"/>
        <w:rPr>
          <w:rFonts w:hint="eastAsia" w:ascii="宋体" w:hAnsi="宋体"/>
          <w:b/>
          <w:szCs w:val="21"/>
        </w:rPr>
      </w:pPr>
      <w:r>
        <w:rPr>
          <w:rFonts w:hint="eastAsia" w:ascii="宋体" w:hAnsi="宋体"/>
          <w:b/>
          <w:szCs w:val="21"/>
        </w:rPr>
        <w:t>二、监督检查内容</w:t>
      </w:r>
    </w:p>
    <w:p>
      <w:pPr>
        <w:pStyle w:val="15"/>
        <w:adjustRightInd w:val="0"/>
        <w:spacing w:line="400" w:lineRule="exact"/>
        <w:ind w:firstLine="420" w:firstLineChars="200"/>
        <w:rPr>
          <w:rFonts w:hint="eastAsia" w:ascii="宋体" w:hAnsi="宋体"/>
          <w:szCs w:val="21"/>
        </w:rPr>
      </w:pPr>
      <w:r>
        <w:rPr>
          <w:rFonts w:hint="eastAsia" w:ascii="宋体" w:hAnsi="宋体"/>
          <w:szCs w:val="21"/>
        </w:rPr>
        <w:t>开展地震安全性评价工作的情况，包括资质是否符合有关规定、是否有超越资质范围开展地震安全性评价工作的现象、是否存在出借资质、冒用资质现象，是否严格执行相关工程场地地震安全性评价技术规范，是否按标准收费等情况。</w:t>
      </w:r>
    </w:p>
    <w:p>
      <w:pPr>
        <w:pStyle w:val="15"/>
        <w:adjustRightInd w:val="0"/>
        <w:spacing w:line="400" w:lineRule="exact"/>
        <w:rPr>
          <w:rFonts w:hint="eastAsia" w:ascii="宋体" w:hAnsi="宋体"/>
          <w:b/>
          <w:szCs w:val="21"/>
        </w:rPr>
      </w:pPr>
      <w:r>
        <w:rPr>
          <w:rFonts w:hint="eastAsia" w:ascii="宋体" w:hAnsi="宋体"/>
          <w:b/>
          <w:szCs w:val="21"/>
        </w:rPr>
        <w:t>三、监督检查方式</w:t>
      </w:r>
    </w:p>
    <w:p>
      <w:pPr>
        <w:pStyle w:val="15"/>
        <w:adjustRightInd w:val="0"/>
        <w:spacing w:line="400" w:lineRule="exact"/>
        <w:ind w:firstLine="420" w:firstLineChars="200"/>
        <w:rPr>
          <w:rFonts w:hint="eastAsia" w:ascii="宋体" w:hAnsi="宋体"/>
          <w:szCs w:val="21"/>
        </w:rPr>
      </w:pPr>
      <w:r>
        <w:rPr>
          <w:rFonts w:hint="eastAsia" w:ascii="宋体" w:hAnsi="宋体"/>
          <w:szCs w:val="21"/>
        </w:rPr>
        <w:t>现场检查。</w:t>
      </w:r>
    </w:p>
    <w:p>
      <w:pPr>
        <w:pStyle w:val="15"/>
        <w:adjustRightInd w:val="0"/>
        <w:spacing w:line="400" w:lineRule="exact"/>
        <w:rPr>
          <w:rFonts w:hint="eastAsia" w:ascii="宋体" w:hAnsi="宋体"/>
          <w:b/>
          <w:szCs w:val="21"/>
        </w:rPr>
      </w:pPr>
      <w:r>
        <w:rPr>
          <w:rFonts w:hint="eastAsia" w:ascii="宋体" w:hAnsi="宋体"/>
          <w:b/>
          <w:szCs w:val="21"/>
        </w:rPr>
        <w:t>四、监督检查措施及程序</w:t>
      </w:r>
    </w:p>
    <w:p>
      <w:pPr>
        <w:pStyle w:val="15"/>
        <w:adjustRightInd w:val="0"/>
        <w:spacing w:line="400" w:lineRule="exact"/>
        <w:ind w:firstLine="420" w:firstLineChars="200"/>
        <w:rPr>
          <w:rFonts w:hint="eastAsia" w:ascii="宋体" w:hAnsi="宋体"/>
          <w:szCs w:val="21"/>
        </w:rPr>
      </w:pPr>
      <w:r>
        <w:rPr>
          <w:rFonts w:hint="eastAsia" w:ascii="宋体" w:hAnsi="宋体"/>
          <w:szCs w:val="21"/>
        </w:rPr>
        <w:t>1.施工单位确定施工时间提前通知执法人员；</w:t>
      </w:r>
    </w:p>
    <w:p>
      <w:pPr>
        <w:pStyle w:val="15"/>
        <w:adjustRightInd w:val="0"/>
        <w:spacing w:line="400" w:lineRule="exact"/>
        <w:ind w:firstLine="420" w:firstLineChars="200"/>
        <w:rPr>
          <w:rFonts w:hint="eastAsia" w:ascii="宋体" w:hAnsi="宋体"/>
          <w:szCs w:val="21"/>
        </w:rPr>
      </w:pPr>
      <w:r>
        <w:rPr>
          <w:rFonts w:hint="eastAsia" w:ascii="宋体" w:hAnsi="宋体"/>
          <w:szCs w:val="21"/>
        </w:rPr>
        <w:t>2.听取汇报，现场查看施工情况和相关业务资料；</w:t>
      </w:r>
    </w:p>
    <w:p>
      <w:pPr>
        <w:pStyle w:val="15"/>
        <w:adjustRightInd w:val="0"/>
        <w:spacing w:line="400" w:lineRule="exact"/>
        <w:ind w:firstLine="420" w:firstLineChars="200"/>
        <w:rPr>
          <w:rFonts w:hint="eastAsia" w:ascii="宋体" w:hAnsi="宋体"/>
          <w:szCs w:val="21"/>
        </w:rPr>
      </w:pPr>
      <w:r>
        <w:rPr>
          <w:rFonts w:hint="eastAsia" w:ascii="宋体" w:hAnsi="宋体"/>
          <w:szCs w:val="21"/>
        </w:rPr>
        <w:t>3.对照相关规范要求，提出结论和相关处理意见。</w:t>
      </w:r>
    </w:p>
    <w:p>
      <w:pPr>
        <w:pStyle w:val="15"/>
        <w:adjustRightInd w:val="0"/>
        <w:spacing w:line="400" w:lineRule="exact"/>
        <w:rPr>
          <w:rFonts w:hint="eastAsia" w:ascii="宋体" w:hAnsi="宋体"/>
          <w:b/>
          <w:szCs w:val="21"/>
        </w:rPr>
      </w:pPr>
      <w:r>
        <w:rPr>
          <w:rFonts w:hint="eastAsia" w:ascii="宋体" w:hAnsi="宋体"/>
          <w:b/>
          <w:szCs w:val="21"/>
        </w:rPr>
        <w:t>五、监督检查处理</w:t>
      </w:r>
    </w:p>
    <w:p>
      <w:pPr>
        <w:pStyle w:val="15"/>
        <w:adjustRightInd w:val="0"/>
        <w:spacing w:line="400" w:lineRule="exact"/>
        <w:ind w:firstLine="420" w:firstLineChars="200"/>
        <w:rPr>
          <w:rFonts w:hint="eastAsia" w:ascii="宋体" w:hAnsi="宋体"/>
          <w:szCs w:val="21"/>
        </w:rPr>
      </w:pPr>
      <w:r>
        <w:rPr>
          <w:rFonts w:hint="eastAsia" w:ascii="宋体" w:hAnsi="宋体"/>
          <w:szCs w:val="21"/>
        </w:rPr>
        <w:t>根据具体情况，可作出如下处理决定：对违规开展地震安全性评价的中介机构责令改正，没收违法所得及按规定罚款等。</w:t>
      </w:r>
    </w:p>
    <w:p>
      <w:pPr>
        <w:pStyle w:val="15"/>
        <w:adjustRightInd w:val="0"/>
        <w:spacing w:line="400" w:lineRule="exact"/>
        <w:ind w:firstLine="420" w:firstLineChars="200"/>
        <w:rPr>
          <w:rFonts w:hint="eastAsia" w:ascii="宋体" w:hAnsi="宋体"/>
          <w:szCs w:val="21"/>
        </w:rPr>
      </w:pPr>
    </w:p>
    <w:p>
      <w:pPr>
        <w:spacing w:line="700" w:lineRule="exact"/>
        <w:jc w:val="center"/>
        <w:rPr>
          <w:rFonts w:hint="eastAsia" w:ascii="宋体" w:hAnsi="宋体"/>
          <w:sz w:val="32"/>
          <w:szCs w:val="32"/>
        </w:rPr>
      </w:pPr>
      <w:r>
        <w:rPr>
          <w:rFonts w:ascii="宋体" w:hAnsi="宋体"/>
          <w:sz w:val="32"/>
          <w:szCs w:val="32"/>
        </w:rPr>
        <w:t>对</w:t>
      </w:r>
      <w:r>
        <w:rPr>
          <w:rFonts w:hint="eastAsia" w:ascii="宋体" w:hAnsi="宋体"/>
          <w:sz w:val="32"/>
          <w:szCs w:val="32"/>
        </w:rPr>
        <w:t>抗震设防要求确定</w:t>
      </w:r>
      <w:r>
        <w:rPr>
          <w:rFonts w:ascii="宋体" w:hAnsi="宋体"/>
          <w:sz w:val="32"/>
          <w:szCs w:val="32"/>
        </w:rPr>
        <w:t>工作的监督管理</w:t>
      </w:r>
    </w:p>
    <w:p>
      <w:pPr>
        <w:spacing w:line="400" w:lineRule="exact"/>
        <w:ind w:firstLine="420" w:firstLineChars="200"/>
        <w:rPr>
          <w:rFonts w:hint="eastAsia" w:ascii="宋体" w:hAnsi="宋体"/>
          <w:szCs w:val="21"/>
        </w:rPr>
      </w:pPr>
      <w:r>
        <w:rPr>
          <w:rFonts w:hint="eastAsia" w:ascii="宋体" w:hAnsi="宋体"/>
          <w:szCs w:val="21"/>
        </w:rPr>
        <w:t>为保证建设工程按照国家规定确定抗震设防要求，制定对工程建设单位的监督管理制度。</w:t>
      </w:r>
    </w:p>
    <w:p>
      <w:pPr>
        <w:pStyle w:val="15"/>
        <w:adjustRightInd w:val="0"/>
        <w:spacing w:line="400" w:lineRule="exact"/>
        <w:rPr>
          <w:rFonts w:hint="eastAsia" w:ascii="宋体" w:hAnsi="宋体"/>
          <w:b/>
          <w:szCs w:val="21"/>
        </w:rPr>
      </w:pPr>
      <w:r>
        <w:rPr>
          <w:rFonts w:hint="eastAsia" w:ascii="宋体" w:hAnsi="宋体"/>
          <w:b/>
          <w:szCs w:val="21"/>
        </w:rPr>
        <w:t>一、监督检查对象</w:t>
      </w:r>
    </w:p>
    <w:p>
      <w:pPr>
        <w:pStyle w:val="15"/>
        <w:adjustRightInd w:val="0"/>
        <w:spacing w:line="400" w:lineRule="exact"/>
        <w:ind w:firstLine="420" w:firstLineChars="200"/>
        <w:rPr>
          <w:rFonts w:hint="eastAsia" w:ascii="宋体" w:hAnsi="宋体"/>
          <w:szCs w:val="21"/>
        </w:rPr>
      </w:pPr>
      <w:r>
        <w:rPr>
          <w:rFonts w:hint="eastAsia" w:ascii="宋体" w:hAnsi="宋体"/>
          <w:szCs w:val="21"/>
        </w:rPr>
        <w:t>在涞源县内建设工程单位。</w:t>
      </w:r>
    </w:p>
    <w:p>
      <w:pPr>
        <w:pStyle w:val="15"/>
        <w:adjustRightInd w:val="0"/>
        <w:spacing w:line="400" w:lineRule="exact"/>
        <w:rPr>
          <w:rFonts w:hint="eastAsia" w:ascii="宋体" w:hAnsi="宋体"/>
          <w:b/>
          <w:szCs w:val="21"/>
        </w:rPr>
      </w:pPr>
      <w:r>
        <w:rPr>
          <w:rFonts w:hint="eastAsia" w:ascii="宋体" w:hAnsi="宋体"/>
          <w:b/>
          <w:szCs w:val="21"/>
        </w:rPr>
        <w:t>二、监督检查内容</w:t>
      </w:r>
    </w:p>
    <w:p>
      <w:pPr>
        <w:pStyle w:val="15"/>
        <w:adjustRightInd w:val="0"/>
        <w:spacing w:line="400" w:lineRule="exact"/>
        <w:ind w:firstLine="420" w:firstLineChars="200"/>
        <w:rPr>
          <w:rFonts w:hint="eastAsia" w:ascii="宋体" w:hAnsi="宋体"/>
          <w:szCs w:val="21"/>
        </w:rPr>
      </w:pPr>
      <w:r>
        <w:rPr>
          <w:rFonts w:hint="eastAsia" w:ascii="宋体" w:hAnsi="宋体"/>
          <w:szCs w:val="21"/>
        </w:rPr>
        <w:t>建设工程抗震设防要求的确定是否符合国家有关规定。</w:t>
      </w:r>
    </w:p>
    <w:p>
      <w:pPr>
        <w:pStyle w:val="15"/>
        <w:adjustRightInd w:val="0"/>
        <w:spacing w:line="400" w:lineRule="exact"/>
        <w:rPr>
          <w:rFonts w:hint="eastAsia" w:ascii="宋体" w:hAnsi="宋体"/>
          <w:b/>
          <w:szCs w:val="21"/>
        </w:rPr>
      </w:pPr>
      <w:r>
        <w:rPr>
          <w:rFonts w:hint="eastAsia" w:ascii="宋体" w:hAnsi="宋体"/>
          <w:b/>
          <w:szCs w:val="21"/>
        </w:rPr>
        <w:t>三、 监督检查方式</w:t>
      </w:r>
    </w:p>
    <w:p>
      <w:pPr>
        <w:pStyle w:val="15"/>
        <w:adjustRightInd w:val="0"/>
        <w:spacing w:line="400" w:lineRule="exact"/>
        <w:ind w:firstLine="420" w:firstLineChars="200"/>
        <w:rPr>
          <w:rFonts w:hint="eastAsia" w:ascii="宋体" w:hAnsi="宋体"/>
          <w:szCs w:val="21"/>
        </w:rPr>
      </w:pPr>
      <w:r>
        <w:rPr>
          <w:rFonts w:hint="eastAsia" w:ascii="宋体" w:hAnsi="宋体"/>
          <w:szCs w:val="21"/>
        </w:rPr>
        <w:t>每年抽查一些建设工程进行现场检查或书面检查。</w:t>
      </w:r>
    </w:p>
    <w:p>
      <w:pPr>
        <w:pStyle w:val="15"/>
        <w:adjustRightInd w:val="0"/>
        <w:spacing w:line="400" w:lineRule="exact"/>
        <w:rPr>
          <w:rFonts w:hint="eastAsia" w:ascii="宋体" w:hAnsi="宋体"/>
          <w:b/>
          <w:szCs w:val="21"/>
        </w:rPr>
      </w:pPr>
      <w:r>
        <w:rPr>
          <w:rFonts w:hint="eastAsia" w:ascii="宋体" w:hAnsi="宋体"/>
          <w:b/>
          <w:szCs w:val="21"/>
        </w:rPr>
        <w:t>四、 监督检查措施及程序</w:t>
      </w:r>
    </w:p>
    <w:p>
      <w:pPr>
        <w:pStyle w:val="15"/>
        <w:adjustRightInd w:val="0"/>
        <w:spacing w:line="400" w:lineRule="exact"/>
        <w:ind w:firstLine="420" w:firstLineChars="200"/>
        <w:rPr>
          <w:rFonts w:hint="eastAsia" w:ascii="宋体" w:hAnsi="宋体"/>
          <w:szCs w:val="21"/>
        </w:rPr>
      </w:pPr>
      <w:r>
        <w:rPr>
          <w:rFonts w:hint="eastAsia" w:ascii="宋体" w:hAnsi="宋体"/>
          <w:szCs w:val="21"/>
        </w:rPr>
        <w:t>（一）书面检查</w:t>
      </w:r>
    </w:p>
    <w:p>
      <w:pPr>
        <w:pStyle w:val="15"/>
        <w:adjustRightInd w:val="0"/>
        <w:spacing w:line="400" w:lineRule="exact"/>
        <w:ind w:firstLine="420" w:firstLineChars="200"/>
        <w:rPr>
          <w:rFonts w:hint="eastAsia" w:ascii="宋体" w:hAnsi="宋体"/>
          <w:szCs w:val="21"/>
        </w:rPr>
      </w:pPr>
      <w:r>
        <w:rPr>
          <w:rFonts w:hint="eastAsia" w:ascii="宋体" w:hAnsi="宋体"/>
          <w:szCs w:val="21"/>
        </w:rPr>
        <w:t>1.通知被检查单位；</w:t>
      </w:r>
    </w:p>
    <w:p>
      <w:pPr>
        <w:pStyle w:val="15"/>
        <w:adjustRightInd w:val="0"/>
        <w:spacing w:line="400" w:lineRule="exact"/>
        <w:ind w:firstLine="420" w:firstLineChars="200"/>
        <w:rPr>
          <w:rFonts w:hint="eastAsia" w:ascii="宋体" w:hAnsi="宋体"/>
          <w:szCs w:val="21"/>
        </w:rPr>
      </w:pPr>
      <w:r>
        <w:rPr>
          <w:rFonts w:hint="eastAsia" w:ascii="宋体" w:hAnsi="宋体"/>
          <w:szCs w:val="21"/>
        </w:rPr>
        <w:t>2.听取汇报，查阅相关资料；</w:t>
      </w:r>
    </w:p>
    <w:p>
      <w:pPr>
        <w:pStyle w:val="15"/>
        <w:adjustRightInd w:val="0"/>
        <w:spacing w:line="400" w:lineRule="exact"/>
        <w:ind w:firstLine="420" w:firstLineChars="200"/>
        <w:rPr>
          <w:rFonts w:hint="eastAsia" w:ascii="宋体" w:hAnsi="宋体"/>
          <w:szCs w:val="21"/>
        </w:rPr>
      </w:pPr>
      <w:r>
        <w:rPr>
          <w:rFonts w:hint="eastAsia" w:ascii="宋体" w:hAnsi="宋体"/>
          <w:szCs w:val="21"/>
        </w:rPr>
        <w:t>3.汇总检查结果，提出结论和相关处理意见；</w:t>
      </w:r>
    </w:p>
    <w:p>
      <w:pPr>
        <w:pStyle w:val="15"/>
        <w:adjustRightInd w:val="0"/>
        <w:spacing w:line="400" w:lineRule="exact"/>
        <w:ind w:firstLine="420" w:firstLineChars="200"/>
        <w:rPr>
          <w:rFonts w:hint="eastAsia" w:ascii="宋体" w:hAnsi="宋体"/>
          <w:szCs w:val="21"/>
        </w:rPr>
      </w:pPr>
      <w:r>
        <w:rPr>
          <w:rFonts w:hint="eastAsia" w:ascii="宋体" w:hAnsi="宋体"/>
          <w:szCs w:val="21"/>
        </w:rPr>
        <w:t>4.告知被检查单位。</w:t>
      </w:r>
    </w:p>
    <w:p>
      <w:pPr>
        <w:pStyle w:val="15"/>
        <w:adjustRightInd w:val="0"/>
        <w:spacing w:line="400" w:lineRule="exact"/>
        <w:ind w:firstLine="420" w:firstLineChars="200"/>
        <w:rPr>
          <w:rFonts w:hint="eastAsia" w:ascii="宋体" w:hAnsi="宋体"/>
          <w:szCs w:val="21"/>
        </w:rPr>
      </w:pPr>
      <w:r>
        <w:rPr>
          <w:rFonts w:hint="eastAsia" w:ascii="宋体" w:hAnsi="宋体"/>
          <w:szCs w:val="21"/>
        </w:rPr>
        <w:t>（二）现场检查</w:t>
      </w:r>
    </w:p>
    <w:p>
      <w:pPr>
        <w:pStyle w:val="15"/>
        <w:adjustRightInd w:val="0"/>
        <w:spacing w:line="400" w:lineRule="exact"/>
        <w:ind w:firstLine="420" w:firstLineChars="200"/>
        <w:rPr>
          <w:rFonts w:hint="eastAsia" w:ascii="宋体" w:hAnsi="宋体"/>
          <w:szCs w:val="21"/>
        </w:rPr>
      </w:pPr>
      <w:r>
        <w:rPr>
          <w:rFonts w:hint="eastAsia" w:ascii="宋体" w:hAnsi="宋体"/>
          <w:szCs w:val="21"/>
        </w:rPr>
        <w:t>1.去施工现场检查相关内容；</w:t>
      </w:r>
    </w:p>
    <w:p>
      <w:pPr>
        <w:pStyle w:val="15"/>
        <w:adjustRightInd w:val="0"/>
        <w:spacing w:line="400" w:lineRule="exact"/>
        <w:ind w:firstLine="420" w:firstLineChars="200"/>
        <w:rPr>
          <w:rFonts w:hint="eastAsia" w:ascii="宋体" w:hAnsi="宋体"/>
          <w:szCs w:val="21"/>
        </w:rPr>
      </w:pPr>
      <w:r>
        <w:rPr>
          <w:rFonts w:hint="eastAsia" w:ascii="宋体" w:hAnsi="宋体"/>
          <w:szCs w:val="21"/>
        </w:rPr>
        <w:t>2.对照相关法律、规范要求，提出结论和相关处理意见。</w:t>
      </w:r>
    </w:p>
    <w:p>
      <w:pPr>
        <w:pStyle w:val="15"/>
        <w:adjustRightInd w:val="0"/>
        <w:spacing w:line="400" w:lineRule="exact"/>
        <w:rPr>
          <w:rFonts w:hint="eastAsia" w:ascii="宋体" w:hAnsi="宋体"/>
          <w:b/>
          <w:szCs w:val="21"/>
        </w:rPr>
      </w:pPr>
      <w:r>
        <w:rPr>
          <w:rFonts w:hint="eastAsia" w:ascii="宋体" w:hAnsi="宋体"/>
          <w:b/>
          <w:szCs w:val="21"/>
        </w:rPr>
        <w:t>五、监督检查处理</w:t>
      </w:r>
    </w:p>
    <w:p>
      <w:pPr>
        <w:pStyle w:val="15"/>
        <w:adjustRightInd w:val="0"/>
        <w:spacing w:line="400" w:lineRule="exact"/>
        <w:ind w:firstLine="420" w:firstLineChars="200"/>
        <w:rPr>
          <w:rFonts w:hint="eastAsia" w:ascii="宋体" w:hAnsi="宋体"/>
          <w:szCs w:val="21"/>
        </w:rPr>
      </w:pPr>
      <w:r>
        <w:rPr>
          <w:rFonts w:hint="eastAsia" w:ascii="宋体" w:hAnsi="宋体"/>
          <w:szCs w:val="21"/>
        </w:rPr>
        <w:t>根据具体情况，按照国家法律、法规的规定，作出处理决定。如责令改正，罚款等。</w:t>
      </w:r>
    </w:p>
    <w:p>
      <w:pPr>
        <w:pStyle w:val="15"/>
        <w:adjustRightInd w:val="0"/>
        <w:spacing w:line="400" w:lineRule="exact"/>
        <w:ind w:firstLine="420" w:firstLineChars="200"/>
        <w:rPr>
          <w:rFonts w:hint="eastAsia" w:ascii="宋体" w:hAnsi="宋体"/>
          <w:szCs w:val="21"/>
        </w:rPr>
      </w:pPr>
    </w:p>
    <w:p>
      <w:pPr>
        <w:spacing w:line="700" w:lineRule="exact"/>
        <w:jc w:val="center"/>
        <w:rPr>
          <w:rFonts w:hint="eastAsia" w:ascii="宋体" w:hAnsi="宋体"/>
          <w:sz w:val="32"/>
          <w:szCs w:val="32"/>
        </w:rPr>
      </w:pPr>
      <w:r>
        <w:rPr>
          <w:rFonts w:ascii="宋体" w:hAnsi="宋体"/>
          <w:sz w:val="32"/>
          <w:szCs w:val="32"/>
        </w:rPr>
        <w:t>对</w:t>
      </w:r>
      <w:r>
        <w:rPr>
          <w:rFonts w:hint="eastAsia" w:ascii="宋体" w:hAnsi="宋体"/>
          <w:sz w:val="32"/>
          <w:szCs w:val="32"/>
        </w:rPr>
        <w:t>影响地震监测设施及观测环境的建设工程审批</w:t>
      </w:r>
      <w:r>
        <w:rPr>
          <w:rFonts w:ascii="宋体" w:hAnsi="宋体"/>
          <w:sz w:val="32"/>
          <w:szCs w:val="32"/>
        </w:rPr>
        <w:t>的监督管理</w:t>
      </w:r>
    </w:p>
    <w:p>
      <w:pPr>
        <w:pStyle w:val="15"/>
        <w:adjustRightInd w:val="0"/>
        <w:spacing w:line="400" w:lineRule="exact"/>
        <w:ind w:firstLine="420" w:firstLineChars="200"/>
        <w:rPr>
          <w:rFonts w:hint="eastAsia" w:ascii="宋体" w:hAnsi="宋体"/>
          <w:szCs w:val="21"/>
        </w:rPr>
      </w:pPr>
      <w:r>
        <w:rPr>
          <w:rFonts w:hint="eastAsia" w:ascii="宋体" w:hAnsi="宋体"/>
          <w:szCs w:val="21"/>
        </w:rPr>
        <w:t>为依法保护</w:t>
      </w:r>
      <w:r>
        <w:rPr>
          <w:rFonts w:ascii="宋体" w:hAnsi="宋体"/>
          <w:szCs w:val="21"/>
        </w:rPr>
        <w:t>地震监测设施和地震观测环境</w:t>
      </w:r>
      <w:r>
        <w:rPr>
          <w:rFonts w:hint="eastAsia" w:ascii="宋体" w:hAnsi="宋体"/>
          <w:szCs w:val="21"/>
        </w:rPr>
        <w:t>，制定在</w:t>
      </w:r>
      <w:r>
        <w:rPr>
          <w:rFonts w:ascii="宋体" w:hAnsi="宋体"/>
          <w:szCs w:val="21"/>
        </w:rPr>
        <w:t>地震监测设施和地震观测环境</w:t>
      </w:r>
      <w:r>
        <w:rPr>
          <w:rFonts w:hint="eastAsia" w:ascii="宋体" w:hAnsi="宋体"/>
          <w:szCs w:val="21"/>
        </w:rPr>
        <w:t>保护范围内工程建设单位的监督管理制度。</w:t>
      </w:r>
    </w:p>
    <w:p>
      <w:pPr>
        <w:pStyle w:val="15"/>
        <w:adjustRightInd w:val="0"/>
        <w:spacing w:line="400" w:lineRule="exact"/>
        <w:rPr>
          <w:rFonts w:hint="eastAsia" w:ascii="宋体" w:hAnsi="宋体"/>
          <w:b/>
          <w:szCs w:val="21"/>
        </w:rPr>
      </w:pPr>
      <w:r>
        <w:rPr>
          <w:rFonts w:hint="eastAsia" w:ascii="宋体" w:hAnsi="宋体"/>
          <w:b/>
          <w:szCs w:val="21"/>
        </w:rPr>
        <w:t>一、监督检查对象</w:t>
      </w:r>
    </w:p>
    <w:p>
      <w:pPr>
        <w:pStyle w:val="15"/>
        <w:adjustRightInd w:val="0"/>
        <w:spacing w:line="400" w:lineRule="exact"/>
        <w:rPr>
          <w:rFonts w:hint="eastAsia" w:ascii="宋体" w:hAnsi="宋体"/>
          <w:szCs w:val="21"/>
        </w:rPr>
      </w:pPr>
      <w:r>
        <w:rPr>
          <w:rFonts w:hint="eastAsia" w:ascii="宋体" w:hAnsi="宋体"/>
          <w:szCs w:val="21"/>
        </w:rPr>
        <w:t xml:space="preserve">    在涞源县内</w:t>
      </w:r>
      <w:r>
        <w:rPr>
          <w:rFonts w:ascii="宋体" w:hAnsi="宋体"/>
          <w:szCs w:val="21"/>
        </w:rPr>
        <w:t>地震监测设施和地震观测环境</w:t>
      </w:r>
      <w:r>
        <w:rPr>
          <w:rFonts w:hint="eastAsia" w:ascii="宋体" w:hAnsi="宋体"/>
          <w:szCs w:val="21"/>
        </w:rPr>
        <w:t>保护范围内的建设工程单位。</w:t>
      </w:r>
    </w:p>
    <w:p>
      <w:pPr>
        <w:pStyle w:val="15"/>
        <w:adjustRightInd w:val="0"/>
        <w:spacing w:line="400" w:lineRule="exact"/>
        <w:rPr>
          <w:rFonts w:hint="eastAsia" w:ascii="宋体" w:hAnsi="宋体"/>
          <w:b/>
          <w:szCs w:val="21"/>
        </w:rPr>
      </w:pPr>
      <w:r>
        <w:rPr>
          <w:rFonts w:hint="eastAsia" w:ascii="宋体" w:hAnsi="宋体"/>
          <w:b/>
          <w:szCs w:val="21"/>
        </w:rPr>
        <w:t>二、监督检查内容</w:t>
      </w:r>
    </w:p>
    <w:p>
      <w:pPr>
        <w:pStyle w:val="15"/>
        <w:adjustRightInd w:val="0"/>
        <w:spacing w:line="400" w:lineRule="exact"/>
        <w:rPr>
          <w:rFonts w:hint="eastAsia" w:ascii="宋体" w:hAnsi="宋体"/>
          <w:szCs w:val="21"/>
        </w:rPr>
      </w:pPr>
      <w:r>
        <w:rPr>
          <w:rFonts w:hint="eastAsia" w:ascii="宋体" w:hAnsi="宋体"/>
          <w:szCs w:val="21"/>
        </w:rPr>
        <w:t>　　是否办理影响地震监测设施及观测环境的建设工程审批手续，是否对</w:t>
      </w:r>
      <w:r>
        <w:rPr>
          <w:rFonts w:ascii="宋体" w:hAnsi="宋体"/>
          <w:szCs w:val="21"/>
        </w:rPr>
        <w:t>地震监测设施和地震观测环境</w:t>
      </w:r>
      <w:r>
        <w:rPr>
          <w:rFonts w:hint="eastAsia" w:ascii="宋体" w:hAnsi="宋体"/>
          <w:szCs w:val="21"/>
        </w:rPr>
        <w:t>造成破坏。</w:t>
      </w:r>
    </w:p>
    <w:p>
      <w:pPr>
        <w:pStyle w:val="15"/>
        <w:adjustRightInd w:val="0"/>
        <w:spacing w:line="400" w:lineRule="exact"/>
        <w:rPr>
          <w:rFonts w:hint="eastAsia" w:ascii="宋体" w:hAnsi="宋体"/>
          <w:b/>
          <w:szCs w:val="21"/>
        </w:rPr>
      </w:pPr>
      <w:r>
        <w:rPr>
          <w:rFonts w:hint="eastAsia" w:ascii="宋体" w:hAnsi="宋体"/>
          <w:b/>
          <w:szCs w:val="21"/>
        </w:rPr>
        <w:t>三、监督检查方式</w:t>
      </w:r>
    </w:p>
    <w:p>
      <w:pPr>
        <w:pStyle w:val="15"/>
        <w:adjustRightInd w:val="0"/>
        <w:spacing w:line="400" w:lineRule="exact"/>
        <w:rPr>
          <w:rFonts w:hint="eastAsia" w:ascii="宋体" w:hAnsi="宋体"/>
          <w:szCs w:val="21"/>
        </w:rPr>
      </w:pPr>
      <w:r>
        <w:rPr>
          <w:rFonts w:hint="eastAsia" w:ascii="宋体" w:hAnsi="宋体"/>
          <w:szCs w:val="21"/>
        </w:rPr>
        <w:t>　　现场检查。</w:t>
      </w:r>
    </w:p>
    <w:p>
      <w:pPr>
        <w:pStyle w:val="15"/>
        <w:adjustRightInd w:val="0"/>
        <w:spacing w:line="400" w:lineRule="exact"/>
        <w:rPr>
          <w:rFonts w:hint="eastAsia" w:ascii="宋体" w:hAnsi="宋体"/>
          <w:b/>
          <w:szCs w:val="21"/>
        </w:rPr>
      </w:pPr>
      <w:r>
        <w:rPr>
          <w:rFonts w:hint="eastAsia" w:ascii="宋体" w:hAnsi="宋体"/>
          <w:b/>
          <w:szCs w:val="21"/>
        </w:rPr>
        <w:t>四、监督检查措施及程序</w:t>
      </w:r>
    </w:p>
    <w:p>
      <w:pPr>
        <w:pStyle w:val="15"/>
        <w:adjustRightInd w:val="0"/>
        <w:spacing w:line="400" w:lineRule="exact"/>
        <w:ind w:firstLine="420" w:firstLineChars="200"/>
        <w:rPr>
          <w:rFonts w:hint="eastAsia" w:ascii="宋体" w:hAnsi="宋体"/>
          <w:szCs w:val="21"/>
        </w:rPr>
      </w:pPr>
      <w:r>
        <w:rPr>
          <w:rFonts w:hint="eastAsia" w:ascii="宋体" w:hAnsi="宋体"/>
          <w:szCs w:val="21"/>
        </w:rPr>
        <w:t>1.去施工现场检查相关内容；</w:t>
      </w:r>
    </w:p>
    <w:p>
      <w:pPr>
        <w:pStyle w:val="15"/>
        <w:adjustRightInd w:val="0"/>
        <w:spacing w:line="400" w:lineRule="exact"/>
        <w:ind w:firstLine="420" w:firstLineChars="200"/>
        <w:rPr>
          <w:rFonts w:hint="eastAsia" w:ascii="宋体" w:hAnsi="宋体"/>
          <w:szCs w:val="21"/>
        </w:rPr>
      </w:pPr>
      <w:r>
        <w:rPr>
          <w:rFonts w:hint="eastAsia" w:ascii="宋体" w:hAnsi="宋体"/>
          <w:szCs w:val="21"/>
        </w:rPr>
        <w:t>2.对照相关法律、规范要求，提出结论和相关处理意见。</w:t>
      </w:r>
    </w:p>
    <w:p>
      <w:pPr>
        <w:pStyle w:val="15"/>
        <w:adjustRightInd w:val="0"/>
        <w:spacing w:line="400" w:lineRule="exact"/>
        <w:rPr>
          <w:rFonts w:hint="eastAsia" w:ascii="宋体" w:hAnsi="宋体"/>
          <w:b/>
          <w:szCs w:val="21"/>
        </w:rPr>
      </w:pPr>
      <w:r>
        <w:rPr>
          <w:rFonts w:hint="eastAsia" w:ascii="宋体" w:hAnsi="宋体"/>
          <w:b/>
          <w:szCs w:val="21"/>
        </w:rPr>
        <w:t>五、监督检查处理</w:t>
      </w:r>
    </w:p>
    <w:p>
      <w:pPr>
        <w:spacing w:line="400" w:lineRule="exact"/>
        <w:rPr>
          <w:rFonts w:ascii="宋体" w:hAnsi="宋体"/>
          <w:szCs w:val="21"/>
        </w:rPr>
      </w:pPr>
      <w:r>
        <w:rPr>
          <w:rFonts w:hint="eastAsia" w:ascii="宋体" w:hAnsi="宋体"/>
          <w:szCs w:val="21"/>
        </w:rPr>
        <w:t xml:space="preserve">    根据具体情况，按照国家法律、法规的规定，作出处理决定。如处罚，增加抗干扰措施等。</w:t>
      </w:r>
    </w:p>
    <w:p>
      <w:pPr>
        <w:spacing w:line="400" w:lineRule="exact"/>
        <w:jc w:val="center"/>
        <w:rPr>
          <w:rFonts w:hint="eastAsia" w:ascii="宋体" w:hAnsi="宋体"/>
          <w:b/>
          <w:sz w:val="36"/>
          <w:szCs w:val="36"/>
        </w:rPr>
      </w:pPr>
    </w:p>
    <w:p>
      <w:pP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lang w:eastAsia="zh-CN"/>
        </w:rPr>
      </w:pPr>
      <w:r>
        <w:rPr>
          <w:rFonts w:hint="eastAsia" w:ascii="宋体" w:hAnsi="宋体"/>
          <w:b/>
          <w:sz w:val="44"/>
          <w:szCs w:val="44"/>
        </w:rPr>
        <w:t>教育局</w:t>
      </w:r>
      <w:r>
        <w:rPr>
          <w:rFonts w:hint="eastAsia" w:ascii="宋体" w:hAnsi="宋体"/>
          <w:b/>
          <w:sz w:val="44"/>
          <w:szCs w:val="44"/>
          <w:lang w:eastAsia="zh-CN"/>
        </w:rPr>
        <w:t>责任清单</w:t>
      </w:r>
    </w:p>
    <w:p>
      <w:pPr>
        <w:jc w:val="center"/>
        <w:rPr>
          <w:rFonts w:hint="eastAsia" w:ascii="仿宋_GB2312" w:eastAsia="仿宋_GB2312"/>
          <w:sz w:val="44"/>
          <w:szCs w:val="44"/>
        </w:rPr>
      </w:pPr>
      <w:r>
        <w:rPr>
          <w:rFonts w:hint="eastAsia" w:ascii="宋体" w:hAnsi="宋体"/>
          <w:b/>
          <w:sz w:val="44"/>
          <w:szCs w:val="44"/>
        </w:rPr>
        <w:t>部门职责登记表</w:t>
      </w:r>
      <w:r>
        <w:rPr>
          <w:rFonts w:hint="eastAsia" w:ascii="仿宋_GB2312" w:eastAsia="仿宋_GB2312"/>
          <w:sz w:val="44"/>
          <w:szCs w:val="44"/>
        </w:rPr>
        <w:t xml:space="preserve">   </w:t>
      </w:r>
    </w:p>
    <w:tbl>
      <w:tblPr>
        <w:tblStyle w:val="10"/>
        <w:tblW w:w="14119"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
        <w:gridCol w:w="765"/>
        <w:gridCol w:w="53"/>
        <w:gridCol w:w="4585"/>
        <w:gridCol w:w="53"/>
        <w:gridCol w:w="6365"/>
        <w:gridCol w:w="53"/>
        <w:gridCol w:w="1393"/>
        <w:gridCol w:w="53"/>
        <w:gridCol w:w="693"/>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575" w:hRule="atLeast"/>
        </w:trPr>
        <w:tc>
          <w:tcPr>
            <w:tcW w:w="818" w:type="dxa"/>
            <w:gridSpan w:val="2"/>
            <w:vAlign w:val="center"/>
          </w:tcPr>
          <w:p>
            <w:pPr>
              <w:jc w:val="center"/>
              <w:rPr>
                <w:rFonts w:hint="eastAsia" w:ascii="宋体" w:hAnsi="宋体" w:cs="仿宋_GB2312"/>
                <w:b/>
                <w:szCs w:val="21"/>
              </w:rPr>
            </w:pPr>
            <w:r>
              <w:rPr>
                <w:rFonts w:hint="eastAsia" w:ascii="宋体" w:hAnsi="宋体" w:cs="仿宋_GB2312"/>
                <w:b/>
                <w:szCs w:val="21"/>
              </w:rPr>
              <w:t>序号</w:t>
            </w:r>
          </w:p>
        </w:tc>
        <w:tc>
          <w:tcPr>
            <w:tcW w:w="4638" w:type="dxa"/>
            <w:gridSpan w:val="2"/>
            <w:vAlign w:val="center"/>
          </w:tcPr>
          <w:p>
            <w:pPr>
              <w:jc w:val="center"/>
              <w:rPr>
                <w:rFonts w:hint="eastAsia" w:ascii="宋体" w:hAnsi="宋体" w:cs="仿宋_GB2312"/>
                <w:b/>
                <w:szCs w:val="21"/>
              </w:rPr>
            </w:pPr>
            <w:r>
              <w:rPr>
                <w:rFonts w:hint="eastAsia" w:ascii="宋体" w:hAnsi="宋体" w:cs="仿宋_GB2312"/>
                <w:b/>
                <w:szCs w:val="21"/>
              </w:rPr>
              <w:t>主要职责</w:t>
            </w:r>
          </w:p>
        </w:tc>
        <w:tc>
          <w:tcPr>
            <w:tcW w:w="6418" w:type="dxa"/>
            <w:gridSpan w:val="2"/>
            <w:vAlign w:val="center"/>
          </w:tcPr>
          <w:p>
            <w:pPr>
              <w:jc w:val="center"/>
              <w:rPr>
                <w:rFonts w:hint="eastAsia" w:ascii="宋体" w:hAnsi="宋体" w:cs="仿宋_GB2312"/>
                <w:b/>
                <w:szCs w:val="21"/>
              </w:rPr>
            </w:pPr>
            <w:r>
              <w:rPr>
                <w:rFonts w:hint="eastAsia" w:ascii="宋体" w:hAnsi="宋体" w:cs="仿宋_GB2312"/>
                <w:b/>
                <w:szCs w:val="21"/>
              </w:rPr>
              <w:t>具体工作事项</w:t>
            </w:r>
          </w:p>
        </w:tc>
        <w:tc>
          <w:tcPr>
            <w:tcW w:w="1446" w:type="dxa"/>
            <w:gridSpan w:val="2"/>
            <w:vAlign w:val="center"/>
          </w:tcPr>
          <w:p>
            <w:pPr>
              <w:jc w:val="center"/>
              <w:rPr>
                <w:rFonts w:hint="eastAsia" w:ascii="宋体" w:hAnsi="宋体" w:cs="仿宋_GB2312"/>
                <w:b/>
                <w:szCs w:val="21"/>
              </w:rPr>
            </w:pPr>
            <w:r>
              <w:rPr>
                <w:rFonts w:hint="eastAsia" w:ascii="宋体" w:hAnsi="宋体" w:cs="仿宋_GB2312"/>
                <w:b/>
                <w:szCs w:val="21"/>
              </w:rPr>
              <w:t>责任处室</w:t>
            </w:r>
          </w:p>
        </w:tc>
        <w:tc>
          <w:tcPr>
            <w:tcW w:w="746" w:type="dxa"/>
            <w:gridSpan w:val="2"/>
            <w:vAlign w:val="center"/>
          </w:tcPr>
          <w:p>
            <w:pPr>
              <w:jc w:val="center"/>
              <w:rPr>
                <w:rFonts w:hint="eastAsia" w:ascii="宋体" w:hAnsi="宋体" w:cs="仿宋_GB2312"/>
                <w:b/>
                <w:szCs w:val="21"/>
              </w:rPr>
            </w:pPr>
            <w:r>
              <w:rPr>
                <w:rFonts w:hint="eastAsia" w:ascii="宋体" w:hAnsi="宋体"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567" w:hRule="atLeast"/>
        </w:trPr>
        <w:tc>
          <w:tcPr>
            <w:tcW w:w="818" w:type="dxa"/>
            <w:gridSpan w:val="2"/>
            <w:vMerge w:val="restart"/>
            <w:shd w:val="clear" w:color="auto" w:fill="auto"/>
            <w:vAlign w:val="center"/>
          </w:tcPr>
          <w:p>
            <w:pPr>
              <w:spacing w:line="320" w:lineRule="exact"/>
              <w:jc w:val="center"/>
              <w:rPr>
                <w:rFonts w:hint="eastAsia" w:ascii="宋体" w:hAnsi="宋体" w:cs="仿宋_GB2312"/>
                <w:szCs w:val="21"/>
              </w:rPr>
            </w:pPr>
            <w:r>
              <w:rPr>
                <w:rFonts w:hint="eastAsia" w:ascii="宋体" w:hAnsi="宋体" w:cs="仿宋_GB2312"/>
                <w:szCs w:val="21"/>
              </w:rPr>
              <w:t>1</w:t>
            </w:r>
          </w:p>
        </w:tc>
        <w:tc>
          <w:tcPr>
            <w:tcW w:w="4638" w:type="dxa"/>
            <w:gridSpan w:val="2"/>
            <w:vMerge w:val="restart"/>
            <w:shd w:val="clear" w:color="auto" w:fill="auto"/>
            <w:vAlign w:val="center"/>
          </w:tcPr>
          <w:p>
            <w:pPr>
              <w:spacing w:line="320" w:lineRule="exact"/>
              <w:rPr>
                <w:rFonts w:hint="eastAsia" w:ascii="宋体" w:hAnsi="宋体" w:cs="仿宋_GB2312"/>
                <w:szCs w:val="21"/>
              </w:rPr>
            </w:pPr>
            <w:r>
              <w:rPr>
                <w:rFonts w:hint="eastAsia" w:ascii="宋体" w:hAnsi="宋体" w:cs="仿宋_GB2312"/>
                <w:szCs w:val="21"/>
              </w:rPr>
              <w:t>贯彻执行党和国家有关教育体育工作的路线、方针、政策和法律、法规；研究制定全县教育事业、体育事业的发展规划和年度计划，并组织实</w:t>
            </w:r>
            <w:bookmarkStart w:id="11" w:name="OLE_LINK14"/>
            <w:r>
              <w:rPr>
                <w:rFonts w:hint="eastAsia" w:ascii="宋体" w:hAnsi="宋体" w:cs="仿宋_GB2312"/>
                <w:szCs w:val="21"/>
                <w:lang w:eastAsia="zh-CN"/>
              </w:rPr>
              <w:t>。</w:t>
            </w:r>
            <w:bookmarkEnd w:id="11"/>
          </w:p>
        </w:tc>
        <w:tc>
          <w:tcPr>
            <w:tcW w:w="6418" w:type="dxa"/>
            <w:gridSpan w:val="2"/>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拟订全县教育事业发展的中长期规划</w:t>
            </w:r>
            <w:r>
              <w:rPr>
                <w:rFonts w:hint="eastAsia" w:ascii="宋体" w:hAnsi="宋体" w:cs="仿宋_GB2312"/>
                <w:szCs w:val="21"/>
                <w:lang w:eastAsia="zh-CN"/>
              </w:rPr>
              <w:t>。</w:t>
            </w:r>
          </w:p>
        </w:tc>
        <w:tc>
          <w:tcPr>
            <w:tcW w:w="1446" w:type="dxa"/>
            <w:gridSpan w:val="2"/>
            <w:vAlign w:val="center"/>
          </w:tcPr>
          <w:p>
            <w:pPr>
              <w:spacing w:line="320" w:lineRule="exact"/>
              <w:jc w:val="center"/>
              <w:rPr>
                <w:rFonts w:hint="eastAsia" w:ascii="宋体" w:hAnsi="宋体" w:cs="仿宋_GB2312"/>
                <w:szCs w:val="21"/>
              </w:rPr>
            </w:pPr>
            <w:r>
              <w:rPr>
                <w:rFonts w:hint="eastAsia" w:ascii="宋体" w:hAnsi="宋体" w:cs="仿宋_GB2312"/>
                <w:szCs w:val="21"/>
              </w:rPr>
              <w:t>综合股</w:t>
            </w:r>
          </w:p>
        </w:tc>
        <w:tc>
          <w:tcPr>
            <w:tcW w:w="746" w:type="dxa"/>
            <w:gridSpan w:val="2"/>
            <w:vAlign w:val="center"/>
          </w:tcPr>
          <w:p>
            <w:pPr>
              <w:spacing w:line="32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567" w:hRule="atLeast"/>
        </w:trPr>
        <w:tc>
          <w:tcPr>
            <w:tcW w:w="818" w:type="dxa"/>
            <w:gridSpan w:val="2"/>
            <w:vMerge w:val="continue"/>
            <w:shd w:val="clear" w:color="auto" w:fill="auto"/>
            <w:vAlign w:val="center"/>
          </w:tcPr>
          <w:p>
            <w:pPr>
              <w:spacing w:line="240" w:lineRule="exact"/>
              <w:jc w:val="center"/>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宣传法律法规和规章，依法治教，制定普法规划，并组织实施</w:t>
            </w:r>
            <w:r>
              <w:rPr>
                <w:rFonts w:hint="eastAsia" w:ascii="宋体" w:hAnsi="宋体" w:cs="仿宋_GB2312"/>
                <w:szCs w:val="21"/>
                <w:lang w:eastAsia="zh-CN"/>
              </w:rPr>
              <w:t>。</w:t>
            </w:r>
          </w:p>
        </w:tc>
        <w:tc>
          <w:tcPr>
            <w:tcW w:w="1446" w:type="dxa"/>
            <w:gridSpan w:val="2"/>
            <w:vAlign w:val="center"/>
          </w:tcPr>
          <w:p>
            <w:pPr>
              <w:jc w:val="center"/>
              <w:rPr>
                <w:rFonts w:ascii="宋体" w:hAnsi="宋体"/>
                <w:szCs w:val="21"/>
              </w:rPr>
            </w:pPr>
            <w:r>
              <w:rPr>
                <w:rFonts w:hint="eastAsia" w:ascii="宋体" w:hAnsi="宋体" w:cs="仿宋_GB2312"/>
                <w:szCs w:val="21"/>
              </w:rPr>
              <w:t>综合股</w:t>
            </w:r>
          </w:p>
        </w:tc>
        <w:tc>
          <w:tcPr>
            <w:tcW w:w="746" w:type="dxa"/>
            <w:gridSpan w:val="2"/>
            <w:vAlign w:val="center"/>
          </w:tcPr>
          <w:p>
            <w:pPr>
              <w:spacing w:line="32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482" w:hRule="atLeast"/>
        </w:trPr>
        <w:tc>
          <w:tcPr>
            <w:tcW w:w="818" w:type="dxa"/>
            <w:gridSpan w:val="2"/>
            <w:vMerge w:val="continue"/>
            <w:shd w:val="clear" w:color="auto" w:fill="auto"/>
            <w:vAlign w:val="center"/>
          </w:tcPr>
          <w:p>
            <w:pPr>
              <w:spacing w:line="240" w:lineRule="exact"/>
              <w:jc w:val="center"/>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制定教育有关规范性文件并组织实施</w:t>
            </w:r>
            <w:r>
              <w:rPr>
                <w:rFonts w:hint="eastAsia" w:ascii="宋体" w:hAnsi="宋体" w:cs="仿宋_GB2312"/>
                <w:szCs w:val="21"/>
                <w:lang w:eastAsia="zh-CN"/>
              </w:rPr>
              <w:t>。</w:t>
            </w:r>
          </w:p>
        </w:tc>
        <w:tc>
          <w:tcPr>
            <w:tcW w:w="1446" w:type="dxa"/>
            <w:gridSpan w:val="2"/>
            <w:vAlign w:val="center"/>
          </w:tcPr>
          <w:p>
            <w:pPr>
              <w:jc w:val="center"/>
              <w:rPr>
                <w:rFonts w:ascii="宋体" w:hAnsi="宋体"/>
                <w:szCs w:val="21"/>
              </w:rPr>
            </w:pPr>
            <w:r>
              <w:rPr>
                <w:rFonts w:hint="eastAsia" w:ascii="宋体" w:hAnsi="宋体" w:cs="仿宋_GB2312"/>
                <w:szCs w:val="21"/>
              </w:rPr>
              <w:t>综合股</w:t>
            </w:r>
          </w:p>
        </w:tc>
        <w:tc>
          <w:tcPr>
            <w:tcW w:w="746" w:type="dxa"/>
            <w:gridSpan w:val="2"/>
            <w:vAlign w:val="center"/>
          </w:tcPr>
          <w:p>
            <w:pPr>
              <w:spacing w:line="32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809" w:hRule="atLeast"/>
        </w:trPr>
        <w:tc>
          <w:tcPr>
            <w:tcW w:w="818" w:type="dxa"/>
            <w:gridSpan w:val="2"/>
            <w:vMerge w:val="restart"/>
            <w:shd w:val="clear" w:color="auto" w:fill="auto"/>
            <w:vAlign w:val="center"/>
          </w:tcPr>
          <w:p>
            <w:pPr>
              <w:spacing w:line="240" w:lineRule="exact"/>
              <w:jc w:val="center"/>
              <w:rPr>
                <w:rFonts w:hint="eastAsia" w:ascii="宋体" w:hAnsi="宋体" w:cs="仿宋_GB2312"/>
                <w:szCs w:val="21"/>
              </w:rPr>
            </w:pPr>
            <w:r>
              <w:rPr>
                <w:rFonts w:hint="eastAsia" w:ascii="宋体" w:hAnsi="宋体" w:cs="仿宋_GB2312"/>
                <w:szCs w:val="21"/>
              </w:rPr>
              <w:t>2</w:t>
            </w:r>
          </w:p>
        </w:tc>
        <w:tc>
          <w:tcPr>
            <w:tcW w:w="4638" w:type="dxa"/>
            <w:gridSpan w:val="2"/>
            <w:vMerge w:val="restart"/>
            <w:shd w:val="clear" w:color="auto" w:fill="auto"/>
            <w:vAlign w:val="center"/>
          </w:tcPr>
          <w:p>
            <w:pPr>
              <w:spacing w:line="320" w:lineRule="exact"/>
              <w:rPr>
                <w:rFonts w:hint="eastAsia" w:ascii="宋体" w:hAnsi="宋体" w:cs="仿宋_GB2312"/>
                <w:szCs w:val="21"/>
              </w:rPr>
            </w:pPr>
            <w:r>
              <w:rPr>
                <w:rFonts w:hint="eastAsia" w:ascii="宋体" w:hAnsi="宋体" w:cs="仿宋_GB2312"/>
                <w:szCs w:val="21"/>
              </w:rPr>
              <w:t>负责义务教育、学前教育、特殊教育、高中教育、职业技术教育、成人教育的客观指导和综合管理；对各部门教育工作现状及办学水平进行监督、检查、评估、指导、验收。组织实施对普及九年义务教育扫除青壮年文盲工作的的督导与评估</w:t>
            </w:r>
            <w:r>
              <w:rPr>
                <w:rFonts w:hint="eastAsia" w:ascii="宋体" w:hAnsi="宋体" w:cs="仿宋_GB2312"/>
                <w:szCs w:val="21"/>
                <w:lang w:eastAsia="zh-CN"/>
              </w:rPr>
              <w:t>。</w:t>
            </w:r>
          </w:p>
        </w:tc>
        <w:tc>
          <w:tcPr>
            <w:tcW w:w="6418" w:type="dxa"/>
            <w:gridSpan w:val="2"/>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管理、指导全县基础教育、学前教育、特殊教育, 拟订基础教育发展规划并指导实施</w:t>
            </w:r>
            <w:r>
              <w:rPr>
                <w:rFonts w:hint="eastAsia" w:ascii="宋体" w:hAnsi="宋体" w:cs="仿宋_GB2312"/>
                <w:szCs w:val="21"/>
                <w:lang w:eastAsia="zh-CN"/>
              </w:rPr>
              <w:t>。</w:t>
            </w:r>
          </w:p>
        </w:tc>
        <w:tc>
          <w:tcPr>
            <w:tcW w:w="1446" w:type="dxa"/>
            <w:gridSpan w:val="2"/>
            <w:vAlign w:val="center"/>
          </w:tcPr>
          <w:p>
            <w:pPr>
              <w:spacing w:line="320" w:lineRule="exact"/>
              <w:jc w:val="center"/>
              <w:rPr>
                <w:rFonts w:hint="eastAsia" w:ascii="宋体" w:hAnsi="宋体" w:cs="仿宋_GB2312"/>
                <w:szCs w:val="21"/>
              </w:rPr>
            </w:pPr>
            <w:r>
              <w:rPr>
                <w:rFonts w:hint="eastAsia" w:ascii="宋体" w:hAnsi="宋体" w:cs="仿宋_GB2312"/>
                <w:szCs w:val="21"/>
              </w:rPr>
              <w:t>人事股</w:t>
            </w:r>
          </w:p>
        </w:tc>
        <w:tc>
          <w:tcPr>
            <w:tcW w:w="746" w:type="dxa"/>
            <w:gridSpan w:val="2"/>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1250" w:hRule="atLeast"/>
        </w:trPr>
        <w:tc>
          <w:tcPr>
            <w:tcW w:w="818" w:type="dxa"/>
            <w:gridSpan w:val="2"/>
            <w:vMerge w:val="continue"/>
            <w:shd w:val="clear" w:color="auto" w:fill="auto"/>
            <w:vAlign w:val="center"/>
          </w:tcPr>
          <w:p>
            <w:pPr>
              <w:spacing w:line="240" w:lineRule="exact"/>
              <w:jc w:val="center"/>
              <w:rPr>
                <w:rFonts w:hint="eastAsia" w:ascii="宋体" w:hAnsi="宋体" w:cs="仿宋_GB2312"/>
                <w:szCs w:val="21"/>
              </w:rPr>
            </w:pPr>
          </w:p>
        </w:tc>
        <w:tc>
          <w:tcPr>
            <w:tcW w:w="4638" w:type="dxa"/>
            <w:gridSpan w:val="2"/>
            <w:vMerge w:val="continue"/>
            <w:shd w:val="clear" w:color="auto" w:fill="auto"/>
            <w:vAlign w:val="center"/>
          </w:tcPr>
          <w:p>
            <w:pPr>
              <w:spacing w:line="240" w:lineRule="exact"/>
              <w:rPr>
                <w:rFonts w:hint="eastAsia" w:ascii="宋体" w:hAnsi="宋体" w:cs="仿宋_GB2312"/>
                <w:szCs w:val="21"/>
              </w:rPr>
            </w:pPr>
          </w:p>
        </w:tc>
        <w:tc>
          <w:tcPr>
            <w:tcW w:w="6418" w:type="dxa"/>
            <w:gridSpan w:val="2"/>
            <w:tcBorders>
              <w:bottom w:val="single" w:color="auto" w:sz="4" w:space="0"/>
            </w:tcBorders>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拟订基础教育有关教育教学改革方案并指导实施；管理指导全县基础教育学校的业务工作；负责全县中小学生学籍管理工作；负责课程计划执行，中小学教材、教辅用书管理及审订工作</w:t>
            </w:r>
            <w:r>
              <w:rPr>
                <w:rFonts w:hint="eastAsia" w:ascii="宋体" w:hAnsi="宋体" w:cs="仿宋_GB2312"/>
                <w:szCs w:val="21"/>
                <w:lang w:eastAsia="zh-CN"/>
              </w:rPr>
              <w:t>。</w:t>
            </w:r>
          </w:p>
        </w:tc>
        <w:tc>
          <w:tcPr>
            <w:tcW w:w="1446" w:type="dxa"/>
            <w:gridSpan w:val="2"/>
            <w:tcBorders>
              <w:bottom w:val="single" w:color="auto" w:sz="4" w:space="0"/>
            </w:tcBorders>
            <w:vAlign w:val="center"/>
          </w:tcPr>
          <w:p>
            <w:pPr>
              <w:spacing w:line="320" w:lineRule="exact"/>
              <w:jc w:val="center"/>
              <w:rPr>
                <w:rFonts w:hint="eastAsia" w:ascii="宋体" w:hAnsi="宋体" w:cs="仿宋_GB2312"/>
                <w:szCs w:val="21"/>
              </w:rPr>
            </w:pPr>
            <w:r>
              <w:rPr>
                <w:rFonts w:hint="eastAsia" w:ascii="宋体" w:hAnsi="宋体" w:cs="仿宋_GB2312"/>
                <w:szCs w:val="21"/>
              </w:rPr>
              <w:t>人事股</w:t>
            </w:r>
          </w:p>
        </w:tc>
        <w:tc>
          <w:tcPr>
            <w:tcW w:w="746" w:type="dxa"/>
            <w:gridSpan w:val="2"/>
            <w:tcBorders>
              <w:bottom w:val="single" w:color="auto" w:sz="4" w:space="0"/>
            </w:tcBorders>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trPr>
        <w:tc>
          <w:tcPr>
            <w:tcW w:w="818" w:type="dxa"/>
            <w:gridSpan w:val="2"/>
            <w:vMerge w:val="restart"/>
            <w:tcBorders>
              <w:top w:val="single" w:color="auto" w:sz="4" w:space="0"/>
            </w:tcBorders>
            <w:shd w:val="clear" w:color="auto" w:fill="auto"/>
            <w:vAlign w:val="center"/>
          </w:tcPr>
          <w:p>
            <w:pPr>
              <w:spacing w:line="240" w:lineRule="exact"/>
              <w:jc w:val="center"/>
              <w:rPr>
                <w:rFonts w:hint="eastAsia" w:ascii="宋体" w:hAnsi="宋体" w:cs="仿宋_GB2312"/>
                <w:szCs w:val="21"/>
              </w:rPr>
            </w:pPr>
            <w:r>
              <w:rPr>
                <w:rFonts w:hint="eastAsia" w:ascii="宋体" w:hAnsi="宋体" w:cs="仿宋_GB2312"/>
                <w:szCs w:val="21"/>
              </w:rPr>
              <w:t>3</w:t>
            </w:r>
          </w:p>
        </w:tc>
        <w:tc>
          <w:tcPr>
            <w:tcW w:w="4638" w:type="dxa"/>
            <w:gridSpan w:val="2"/>
            <w:vMerge w:val="restart"/>
            <w:tcBorders>
              <w:top w:val="single" w:color="auto" w:sz="4" w:space="0"/>
            </w:tcBorders>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合理调整学校布局，在省、市规定的审批权限内审批公办、民办各类学校的设置，指导全县各级各类学校思想、政治、品德、体育、卫生工作，艺术教育和国防教育工作，负责直属学校领导班子和领导干部考核、考察、任免和管理工作</w:t>
            </w:r>
            <w:r>
              <w:rPr>
                <w:rFonts w:hint="eastAsia" w:ascii="宋体" w:hAnsi="宋体" w:cs="仿宋_GB2312"/>
                <w:szCs w:val="21"/>
                <w:lang w:eastAsia="zh-CN"/>
              </w:rPr>
              <w:t>。</w:t>
            </w:r>
          </w:p>
        </w:tc>
        <w:tc>
          <w:tcPr>
            <w:tcW w:w="6418" w:type="dxa"/>
            <w:gridSpan w:val="2"/>
            <w:tcBorders>
              <w:top w:val="single" w:color="auto" w:sz="4" w:space="0"/>
            </w:tcBorders>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牵头组织教育管理干部考核工作，按管理权限和程序进行干部任免呈报工作</w:t>
            </w:r>
            <w:r>
              <w:rPr>
                <w:rFonts w:hint="eastAsia" w:ascii="宋体" w:hAnsi="宋体" w:cs="仿宋_GB2312"/>
                <w:szCs w:val="21"/>
                <w:lang w:eastAsia="zh-CN"/>
              </w:rPr>
              <w:t>。</w:t>
            </w:r>
          </w:p>
        </w:tc>
        <w:tc>
          <w:tcPr>
            <w:tcW w:w="1446" w:type="dxa"/>
            <w:gridSpan w:val="2"/>
            <w:tcBorders>
              <w:top w:val="single" w:color="auto" w:sz="4" w:space="0"/>
            </w:tcBorders>
            <w:vAlign w:val="center"/>
          </w:tcPr>
          <w:p>
            <w:pPr>
              <w:spacing w:line="320" w:lineRule="exact"/>
              <w:jc w:val="center"/>
              <w:rPr>
                <w:rFonts w:hint="eastAsia" w:ascii="宋体" w:hAnsi="宋体" w:cs="仿宋_GB2312"/>
                <w:szCs w:val="21"/>
              </w:rPr>
            </w:pPr>
            <w:r>
              <w:rPr>
                <w:rFonts w:hint="eastAsia" w:ascii="宋体" w:hAnsi="宋体" w:cs="仿宋_GB2312"/>
                <w:szCs w:val="21"/>
              </w:rPr>
              <w:t>人事股</w:t>
            </w:r>
          </w:p>
        </w:tc>
        <w:tc>
          <w:tcPr>
            <w:tcW w:w="746" w:type="dxa"/>
            <w:gridSpan w:val="2"/>
            <w:tcBorders>
              <w:top w:val="single" w:color="auto" w:sz="4" w:space="0"/>
            </w:tcBorders>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trPr>
        <w:tc>
          <w:tcPr>
            <w:tcW w:w="818" w:type="dxa"/>
            <w:gridSpan w:val="2"/>
            <w:vMerge w:val="continue"/>
            <w:shd w:val="clear" w:color="auto" w:fill="auto"/>
            <w:vAlign w:val="center"/>
          </w:tcPr>
          <w:p>
            <w:pPr>
              <w:spacing w:line="240" w:lineRule="exact"/>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tcBorders>
              <w:top w:val="single" w:color="auto" w:sz="4" w:space="0"/>
            </w:tcBorders>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 xml:space="preserve">负责制定、督导、检查校园安全管理工作，组织教育系统安全培训，负责学校消防及检查指导 </w:t>
            </w:r>
            <w:r>
              <w:rPr>
                <w:rFonts w:hint="eastAsia" w:ascii="宋体" w:hAnsi="宋体" w:cs="仿宋_GB2312"/>
                <w:szCs w:val="21"/>
                <w:lang w:eastAsia="zh-CN"/>
              </w:rPr>
              <w:t>。</w:t>
            </w:r>
          </w:p>
        </w:tc>
        <w:tc>
          <w:tcPr>
            <w:tcW w:w="1446" w:type="dxa"/>
            <w:gridSpan w:val="2"/>
            <w:tcBorders>
              <w:top w:val="single" w:color="auto" w:sz="4" w:space="0"/>
            </w:tcBorders>
            <w:vAlign w:val="center"/>
          </w:tcPr>
          <w:p>
            <w:pPr>
              <w:jc w:val="center"/>
              <w:rPr>
                <w:rFonts w:ascii="宋体" w:hAnsi="宋体"/>
                <w:szCs w:val="21"/>
              </w:rPr>
            </w:pPr>
            <w:r>
              <w:rPr>
                <w:rFonts w:hint="eastAsia" w:ascii="宋体" w:hAnsi="宋体" w:cs="仿宋_GB2312"/>
                <w:szCs w:val="21"/>
              </w:rPr>
              <w:t>综合股</w:t>
            </w:r>
          </w:p>
        </w:tc>
        <w:tc>
          <w:tcPr>
            <w:tcW w:w="746" w:type="dxa"/>
            <w:gridSpan w:val="2"/>
            <w:tcBorders>
              <w:top w:val="single" w:color="auto" w:sz="4" w:space="0"/>
            </w:tcBorders>
            <w:vAlign w:val="center"/>
          </w:tcPr>
          <w:p>
            <w:pPr>
              <w:spacing w:line="32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trPr>
        <w:tc>
          <w:tcPr>
            <w:tcW w:w="818" w:type="dxa"/>
            <w:gridSpan w:val="2"/>
            <w:vMerge w:val="continue"/>
            <w:shd w:val="clear" w:color="auto" w:fill="auto"/>
            <w:vAlign w:val="center"/>
          </w:tcPr>
          <w:p>
            <w:pPr>
              <w:spacing w:line="240" w:lineRule="exact"/>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tcBorders>
              <w:top w:val="single" w:color="auto" w:sz="4" w:space="0"/>
            </w:tcBorders>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参与依法保护未成年人合法权益有关工作</w:t>
            </w:r>
            <w:r>
              <w:rPr>
                <w:rFonts w:hint="eastAsia" w:ascii="宋体" w:hAnsi="宋体" w:cs="仿宋_GB2312"/>
                <w:szCs w:val="21"/>
                <w:lang w:eastAsia="zh-CN"/>
              </w:rPr>
              <w:t>。</w:t>
            </w:r>
          </w:p>
        </w:tc>
        <w:tc>
          <w:tcPr>
            <w:tcW w:w="1446" w:type="dxa"/>
            <w:gridSpan w:val="2"/>
            <w:tcBorders>
              <w:top w:val="single" w:color="auto" w:sz="4" w:space="0"/>
            </w:tcBorders>
            <w:vAlign w:val="center"/>
          </w:tcPr>
          <w:p>
            <w:pPr>
              <w:jc w:val="center"/>
              <w:rPr>
                <w:rFonts w:ascii="宋体" w:hAnsi="宋体"/>
                <w:szCs w:val="21"/>
              </w:rPr>
            </w:pPr>
            <w:r>
              <w:rPr>
                <w:rFonts w:hint="eastAsia" w:ascii="宋体" w:hAnsi="宋体" w:cs="仿宋_GB2312"/>
                <w:szCs w:val="21"/>
              </w:rPr>
              <w:t>综合股</w:t>
            </w:r>
          </w:p>
        </w:tc>
        <w:tc>
          <w:tcPr>
            <w:tcW w:w="746" w:type="dxa"/>
            <w:gridSpan w:val="2"/>
            <w:tcBorders>
              <w:top w:val="single" w:color="auto" w:sz="4" w:space="0"/>
            </w:tcBorders>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trPr>
        <w:tc>
          <w:tcPr>
            <w:tcW w:w="818" w:type="dxa"/>
            <w:gridSpan w:val="2"/>
            <w:vMerge w:val="continue"/>
            <w:shd w:val="clear" w:color="auto" w:fill="auto"/>
            <w:vAlign w:val="center"/>
          </w:tcPr>
          <w:p>
            <w:pPr>
              <w:spacing w:line="240" w:lineRule="exact"/>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tcBorders>
              <w:top w:val="single" w:color="auto" w:sz="4" w:space="0"/>
            </w:tcBorders>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参与全县学生接送车辆安全检查、登记备案、管理工作</w:t>
            </w:r>
            <w:r>
              <w:rPr>
                <w:rFonts w:hint="eastAsia" w:ascii="宋体" w:hAnsi="宋体" w:cs="仿宋_GB2312"/>
                <w:szCs w:val="21"/>
                <w:lang w:eastAsia="zh-CN"/>
              </w:rPr>
              <w:t>。</w:t>
            </w:r>
          </w:p>
        </w:tc>
        <w:tc>
          <w:tcPr>
            <w:tcW w:w="1446" w:type="dxa"/>
            <w:gridSpan w:val="2"/>
            <w:tcBorders>
              <w:top w:val="single" w:color="auto" w:sz="4" w:space="0"/>
            </w:tcBorders>
            <w:vAlign w:val="center"/>
          </w:tcPr>
          <w:p>
            <w:pPr>
              <w:jc w:val="center"/>
              <w:rPr>
                <w:rFonts w:ascii="宋体" w:hAnsi="宋体"/>
                <w:szCs w:val="21"/>
              </w:rPr>
            </w:pPr>
            <w:r>
              <w:rPr>
                <w:rFonts w:hint="eastAsia" w:ascii="宋体" w:hAnsi="宋体" w:cs="仿宋_GB2312"/>
                <w:szCs w:val="21"/>
              </w:rPr>
              <w:t>综合股</w:t>
            </w:r>
          </w:p>
        </w:tc>
        <w:tc>
          <w:tcPr>
            <w:tcW w:w="746" w:type="dxa"/>
            <w:gridSpan w:val="2"/>
            <w:tcBorders>
              <w:top w:val="single" w:color="auto" w:sz="4" w:space="0"/>
            </w:tcBorders>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trPr>
        <w:tc>
          <w:tcPr>
            <w:tcW w:w="818" w:type="dxa"/>
            <w:gridSpan w:val="2"/>
            <w:vMerge w:val="continue"/>
            <w:shd w:val="clear" w:color="auto" w:fill="auto"/>
            <w:vAlign w:val="center"/>
          </w:tcPr>
          <w:p>
            <w:pPr>
              <w:spacing w:line="240" w:lineRule="exact"/>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tcBorders>
              <w:top w:val="single" w:color="auto" w:sz="4" w:space="0"/>
            </w:tcBorders>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组织学校保卫人员政治素质、业务技能的培训工作</w:t>
            </w:r>
            <w:r>
              <w:rPr>
                <w:rFonts w:hint="eastAsia" w:ascii="宋体" w:hAnsi="宋体" w:cs="仿宋_GB2312"/>
                <w:szCs w:val="21"/>
                <w:lang w:eastAsia="zh-CN"/>
              </w:rPr>
              <w:t>。</w:t>
            </w:r>
          </w:p>
        </w:tc>
        <w:tc>
          <w:tcPr>
            <w:tcW w:w="1446" w:type="dxa"/>
            <w:gridSpan w:val="2"/>
            <w:tcBorders>
              <w:top w:val="single" w:color="auto" w:sz="4" w:space="0"/>
            </w:tcBorders>
            <w:vAlign w:val="center"/>
          </w:tcPr>
          <w:p>
            <w:pPr>
              <w:jc w:val="center"/>
              <w:rPr>
                <w:rFonts w:ascii="宋体" w:hAnsi="宋体"/>
                <w:szCs w:val="21"/>
              </w:rPr>
            </w:pPr>
            <w:r>
              <w:rPr>
                <w:rFonts w:hint="eastAsia" w:ascii="宋体" w:hAnsi="宋体" w:cs="仿宋_GB2312"/>
                <w:szCs w:val="21"/>
              </w:rPr>
              <w:t>综合股</w:t>
            </w:r>
          </w:p>
        </w:tc>
        <w:tc>
          <w:tcPr>
            <w:tcW w:w="746" w:type="dxa"/>
            <w:gridSpan w:val="2"/>
            <w:tcBorders>
              <w:top w:val="single" w:color="auto" w:sz="4" w:space="0"/>
            </w:tcBorders>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trPr>
        <w:tc>
          <w:tcPr>
            <w:tcW w:w="818" w:type="dxa"/>
            <w:gridSpan w:val="2"/>
            <w:vMerge w:val="continue"/>
            <w:shd w:val="clear" w:color="auto" w:fill="auto"/>
            <w:vAlign w:val="center"/>
          </w:tcPr>
          <w:p>
            <w:pPr>
              <w:spacing w:line="240" w:lineRule="exact"/>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tcBorders>
              <w:top w:val="single" w:color="auto" w:sz="4" w:space="0"/>
            </w:tcBorders>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监督学校、幼儿园的安全保卫和综合治理工作，指导各类学校开展维护校园安全和相关安全教育、演练工作，分解落实全县校园安全监管职责，指导学校拟订突发事件处置预案并抓好落实，组织、协调涉及校园重大安全事故的调查处理工作</w:t>
            </w:r>
            <w:r>
              <w:rPr>
                <w:rFonts w:hint="eastAsia" w:ascii="宋体" w:hAnsi="宋体" w:cs="仿宋_GB2312"/>
                <w:szCs w:val="21"/>
                <w:lang w:eastAsia="zh-CN"/>
              </w:rPr>
              <w:t>。</w:t>
            </w:r>
          </w:p>
        </w:tc>
        <w:tc>
          <w:tcPr>
            <w:tcW w:w="1446" w:type="dxa"/>
            <w:gridSpan w:val="2"/>
            <w:tcBorders>
              <w:top w:val="single" w:color="auto" w:sz="4" w:space="0"/>
            </w:tcBorders>
            <w:vAlign w:val="center"/>
          </w:tcPr>
          <w:p>
            <w:pPr>
              <w:jc w:val="center"/>
              <w:rPr>
                <w:rFonts w:ascii="宋体" w:hAnsi="宋体"/>
                <w:szCs w:val="21"/>
              </w:rPr>
            </w:pPr>
            <w:r>
              <w:rPr>
                <w:rFonts w:hint="eastAsia" w:ascii="宋体" w:hAnsi="宋体" w:cs="仿宋_GB2312"/>
                <w:szCs w:val="21"/>
              </w:rPr>
              <w:t>综合股</w:t>
            </w:r>
          </w:p>
        </w:tc>
        <w:tc>
          <w:tcPr>
            <w:tcW w:w="746" w:type="dxa"/>
            <w:gridSpan w:val="2"/>
            <w:tcBorders>
              <w:top w:val="single" w:color="auto" w:sz="4" w:space="0"/>
            </w:tcBorders>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trPr>
        <w:tc>
          <w:tcPr>
            <w:tcW w:w="818" w:type="dxa"/>
            <w:gridSpan w:val="2"/>
            <w:vMerge w:val="continue"/>
            <w:shd w:val="clear" w:color="auto" w:fill="auto"/>
            <w:vAlign w:val="center"/>
          </w:tcPr>
          <w:p>
            <w:pPr>
              <w:spacing w:line="240" w:lineRule="exact"/>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tcBorders>
              <w:top w:val="single" w:color="auto" w:sz="4" w:space="0"/>
            </w:tcBorders>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负责全县学校布局结构调整，指导并监督全县中小学校布局调整、危房改造、校舍安全工程基本建设工作</w:t>
            </w:r>
            <w:r>
              <w:rPr>
                <w:rFonts w:hint="eastAsia" w:ascii="宋体" w:hAnsi="宋体" w:cs="仿宋_GB2312"/>
                <w:szCs w:val="21"/>
                <w:lang w:eastAsia="zh-CN"/>
              </w:rPr>
              <w:t>。</w:t>
            </w:r>
          </w:p>
        </w:tc>
        <w:tc>
          <w:tcPr>
            <w:tcW w:w="1446" w:type="dxa"/>
            <w:gridSpan w:val="2"/>
            <w:tcBorders>
              <w:top w:val="single" w:color="auto" w:sz="4" w:space="0"/>
            </w:tcBorders>
            <w:vAlign w:val="center"/>
          </w:tcPr>
          <w:p>
            <w:pPr>
              <w:jc w:val="center"/>
              <w:rPr>
                <w:rFonts w:ascii="宋体" w:hAnsi="宋体"/>
                <w:szCs w:val="21"/>
              </w:rPr>
            </w:pPr>
            <w:r>
              <w:rPr>
                <w:rFonts w:hint="eastAsia" w:ascii="宋体" w:hAnsi="宋体" w:cs="仿宋_GB2312"/>
                <w:szCs w:val="21"/>
              </w:rPr>
              <w:t>综合股</w:t>
            </w:r>
          </w:p>
        </w:tc>
        <w:tc>
          <w:tcPr>
            <w:tcW w:w="746" w:type="dxa"/>
            <w:gridSpan w:val="2"/>
            <w:tcBorders>
              <w:top w:val="single" w:color="auto" w:sz="4" w:space="0"/>
            </w:tcBorders>
            <w:vAlign w:val="center"/>
          </w:tcPr>
          <w:p>
            <w:pPr>
              <w:spacing w:line="32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4" w:hRule="atLeast"/>
        </w:trPr>
        <w:tc>
          <w:tcPr>
            <w:tcW w:w="818" w:type="dxa"/>
            <w:gridSpan w:val="2"/>
            <w:vMerge w:val="continue"/>
            <w:shd w:val="clear" w:color="auto" w:fill="auto"/>
            <w:vAlign w:val="center"/>
          </w:tcPr>
          <w:p>
            <w:pPr>
              <w:spacing w:line="240" w:lineRule="exact"/>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tcBorders>
              <w:top w:val="single" w:color="auto" w:sz="4" w:space="0"/>
            </w:tcBorders>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负责全县改善办学条件工作</w:t>
            </w:r>
            <w:r>
              <w:rPr>
                <w:rFonts w:hint="eastAsia" w:ascii="宋体" w:hAnsi="宋体" w:cs="仿宋_GB2312"/>
                <w:szCs w:val="21"/>
                <w:lang w:eastAsia="zh-CN"/>
              </w:rPr>
              <w:t>。</w:t>
            </w:r>
          </w:p>
        </w:tc>
        <w:tc>
          <w:tcPr>
            <w:tcW w:w="1446" w:type="dxa"/>
            <w:gridSpan w:val="2"/>
            <w:tcBorders>
              <w:top w:val="single" w:color="auto" w:sz="4" w:space="0"/>
            </w:tcBorders>
            <w:vAlign w:val="center"/>
          </w:tcPr>
          <w:p>
            <w:pPr>
              <w:jc w:val="center"/>
              <w:rPr>
                <w:rFonts w:ascii="宋体" w:hAnsi="宋体"/>
                <w:szCs w:val="21"/>
              </w:rPr>
            </w:pPr>
            <w:r>
              <w:rPr>
                <w:rFonts w:hint="eastAsia" w:ascii="宋体" w:hAnsi="宋体" w:cs="仿宋_GB2312"/>
                <w:szCs w:val="21"/>
              </w:rPr>
              <w:t>综合股</w:t>
            </w:r>
          </w:p>
        </w:tc>
        <w:tc>
          <w:tcPr>
            <w:tcW w:w="746" w:type="dxa"/>
            <w:gridSpan w:val="2"/>
            <w:tcBorders>
              <w:top w:val="single" w:color="auto" w:sz="4" w:space="0"/>
            </w:tcBorders>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3" w:hRule="atLeast"/>
        </w:trPr>
        <w:tc>
          <w:tcPr>
            <w:tcW w:w="818" w:type="dxa"/>
            <w:gridSpan w:val="2"/>
            <w:vMerge w:val="restart"/>
            <w:shd w:val="clear" w:color="auto" w:fill="auto"/>
            <w:vAlign w:val="center"/>
          </w:tcPr>
          <w:p>
            <w:pPr>
              <w:spacing w:line="240" w:lineRule="exact"/>
              <w:jc w:val="center"/>
              <w:rPr>
                <w:rFonts w:hint="eastAsia" w:ascii="宋体" w:hAnsi="宋体" w:cs="仿宋_GB2312"/>
                <w:szCs w:val="21"/>
              </w:rPr>
            </w:pPr>
            <w:r>
              <w:rPr>
                <w:rFonts w:hint="eastAsia" w:ascii="宋体" w:hAnsi="宋体" w:cs="仿宋_GB2312"/>
                <w:szCs w:val="21"/>
              </w:rPr>
              <w:t>4</w:t>
            </w:r>
          </w:p>
          <w:p>
            <w:pPr>
              <w:spacing w:line="240" w:lineRule="exact"/>
              <w:jc w:val="center"/>
              <w:rPr>
                <w:rFonts w:hint="eastAsia" w:ascii="宋体" w:hAnsi="宋体" w:cs="仿宋_GB2312"/>
                <w:szCs w:val="21"/>
              </w:rPr>
            </w:pPr>
          </w:p>
        </w:tc>
        <w:tc>
          <w:tcPr>
            <w:tcW w:w="4638" w:type="dxa"/>
            <w:gridSpan w:val="2"/>
            <w:vMerge w:val="restart"/>
            <w:shd w:val="clear" w:color="auto" w:fill="auto"/>
            <w:vAlign w:val="center"/>
          </w:tcPr>
          <w:p>
            <w:pPr>
              <w:spacing w:line="320" w:lineRule="exact"/>
              <w:rPr>
                <w:rFonts w:hint="eastAsia" w:ascii="宋体" w:hAnsi="宋体" w:cs="仿宋_GB2312"/>
                <w:szCs w:val="21"/>
              </w:rPr>
            </w:pPr>
            <w:r>
              <w:rPr>
                <w:rFonts w:hint="eastAsia" w:ascii="宋体" w:hAnsi="宋体" w:cs="仿宋_GB2312"/>
                <w:szCs w:val="21"/>
              </w:rPr>
              <w:t>依法管理教师队伍，负责教师的调配、职称评聘、教师资格认定以及各级各类学校教师继续教育及业务技能培训作</w:t>
            </w:r>
            <w:r>
              <w:rPr>
                <w:rFonts w:hint="eastAsia" w:ascii="宋体" w:hAnsi="宋体" w:cs="仿宋_GB2312"/>
                <w:szCs w:val="21"/>
                <w:lang w:eastAsia="zh-CN"/>
              </w:rPr>
              <w:t>。</w:t>
            </w:r>
          </w:p>
        </w:tc>
        <w:tc>
          <w:tcPr>
            <w:tcW w:w="6418" w:type="dxa"/>
            <w:gridSpan w:val="2"/>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负责全县教师资格受理、审查、上报及认定工作</w:t>
            </w:r>
            <w:r>
              <w:rPr>
                <w:rFonts w:hint="eastAsia" w:ascii="宋体" w:hAnsi="宋体" w:cs="仿宋_GB2312"/>
                <w:szCs w:val="21"/>
                <w:lang w:eastAsia="zh-CN"/>
              </w:rPr>
              <w:t>。</w:t>
            </w:r>
          </w:p>
        </w:tc>
        <w:tc>
          <w:tcPr>
            <w:tcW w:w="1446" w:type="dxa"/>
            <w:gridSpan w:val="2"/>
            <w:vAlign w:val="center"/>
          </w:tcPr>
          <w:p>
            <w:pPr>
              <w:jc w:val="center"/>
              <w:rPr>
                <w:rFonts w:ascii="宋体" w:hAnsi="宋体"/>
                <w:szCs w:val="21"/>
              </w:rPr>
            </w:pPr>
            <w:r>
              <w:rPr>
                <w:rFonts w:hint="eastAsia" w:ascii="宋体" w:hAnsi="宋体" w:cs="仿宋_GB2312"/>
                <w:szCs w:val="21"/>
              </w:rPr>
              <w:t>人事股</w:t>
            </w:r>
          </w:p>
        </w:tc>
        <w:tc>
          <w:tcPr>
            <w:tcW w:w="746" w:type="dxa"/>
            <w:gridSpan w:val="2"/>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3" w:hRule="atLeast"/>
        </w:trPr>
        <w:tc>
          <w:tcPr>
            <w:tcW w:w="818" w:type="dxa"/>
            <w:gridSpan w:val="2"/>
            <w:vMerge w:val="continue"/>
            <w:shd w:val="clear" w:color="auto" w:fill="auto"/>
            <w:vAlign w:val="center"/>
          </w:tcPr>
          <w:p>
            <w:pPr>
              <w:spacing w:line="240" w:lineRule="exact"/>
              <w:jc w:val="center"/>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负责全县中小学教师继续教育和干部培训工作</w:t>
            </w:r>
            <w:r>
              <w:rPr>
                <w:rFonts w:hint="eastAsia" w:ascii="宋体" w:hAnsi="宋体" w:cs="仿宋_GB2312"/>
                <w:szCs w:val="21"/>
                <w:lang w:eastAsia="zh-CN"/>
              </w:rPr>
              <w:t>。</w:t>
            </w:r>
          </w:p>
        </w:tc>
        <w:tc>
          <w:tcPr>
            <w:tcW w:w="1446" w:type="dxa"/>
            <w:gridSpan w:val="2"/>
            <w:vAlign w:val="center"/>
          </w:tcPr>
          <w:p>
            <w:pPr>
              <w:jc w:val="center"/>
              <w:rPr>
                <w:rFonts w:ascii="宋体" w:hAnsi="宋体"/>
                <w:szCs w:val="21"/>
              </w:rPr>
            </w:pPr>
            <w:r>
              <w:rPr>
                <w:rFonts w:hint="eastAsia" w:ascii="宋体" w:hAnsi="宋体" w:cs="仿宋_GB2312"/>
                <w:szCs w:val="21"/>
              </w:rPr>
              <w:t>人事股</w:t>
            </w:r>
          </w:p>
        </w:tc>
        <w:tc>
          <w:tcPr>
            <w:tcW w:w="746" w:type="dxa"/>
            <w:gridSpan w:val="2"/>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779" w:hRule="atLeast"/>
        </w:trPr>
        <w:tc>
          <w:tcPr>
            <w:tcW w:w="818" w:type="dxa"/>
            <w:gridSpan w:val="2"/>
            <w:vMerge w:val="continue"/>
            <w:shd w:val="clear" w:color="auto" w:fill="auto"/>
            <w:vAlign w:val="center"/>
          </w:tcPr>
          <w:p>
            <w:pPr>
              <w:spacing w:line="240" w:lineRule="exact"/>
              <w:jc w:val="center"/>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负责教育系统年终考核、表彰奖励、人员编制、教师调配、职称评聘、离退休、死亡抚恤审核呈报工作</w:t>
            </w:r>
            <w:r>
              <w:rPr>
                <w:rFonts w:hint="eastAsia" w:ascii="宋体" w:hAnsi="宋体" w:cs="仿宋_GB2312"/>
                <w:szCs w:val="21"/>
                <w:lang w:eastAsia="zh-CN"/>
              </w:rPr>
              <w:t>。</w:t>
            </w:r>
          </w:p>
        </w:tc>
        <w:tc>
          <w:tcPr>
            <w:tcW w:w="1446" w:type="dxa"/>
            <w:gridSpan w:val="2"/>
            <w:vAlign w:val="center"/>
          </w:tcPr>
          <w:p>
            <w:pPr>
              <w:spacing w:line="320" w:lineRule="exact"/>
              <w:jc w:val="center"/>
              <w:rPr>
                <w:rFonts w:hint="eastAsia" w:ascii="宋体" w:hAnsi="宋体" w:cs="仿宋_GB2312"/>
                <w:szCs w:val="21"/>
              </w:rPr>
            </w:pPr>
            <w:r>
              <w:rPr>
                <w:rFonts w:hint="eastAsia" w:ascii="宋体" w:hAnsi="宋体" w:cs="仿宋_GB2312"/>
                <w:szCs w:val="21"/>
              </w:rPr>
              <w:t>人事股</w:t>
            </w:r>
          </w:p>
        </w:tc>
        <w:tc>
          <w:tcPr>
            <w:tcW w:w="746" w:type="dxa"/>
            <w:gridSpan w:val="2"/>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3" w:hRule="atLeast"/>
        </w:trPr>
        <w:tc>
          <w:tcPr>
            <w:tcW w:w="818" w:type="dxa"/>
            <w:gridSpan w:val="2"/>
            <w:vMerge w:val="continue"/>
            <w:shd w:val="clear" w:color="auto" w:fill="auto"/>
            <w:vAlign w:val="center"/>
          </w:tcPr>
          <w:p>
            <w:pPr>
              <w:spacing w:line="240" w:lineRule="exact"/>
              <w:jc w:val="center"/>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shd w:val="clear" w:color="auto" w:fill="FFFFFF"/>
            <w:vAlign w:val="center"/>
          </w:tcPr>
          <w:p>
            <w:pPr>
              <w:pStyle w:val="7"/>
              <w:spacing w:before="0" w:beforeAutospacing="0" w:after="0" w:afterAutospacing="0" w:line="320" w:lineRule="exact"/>
              <w:jc w:val="both"/>
              <w:rPr>
                <w:rFonts w:hint="eastAsia" w:cs="仿宋_GB2312"/>
                <w:kern w:val="2"/>
                <w:sz w:val="21"/>
                <w:szCs w:val="21"/>
              </w:rPr>
            </w:pPr>
            <w:r>
              <w:rPr>
                <w:rFonts w:hint="eastAsia" w:cs="仿宋_GB2312"/>
                <w:kern w:val="2"/>
                <w:sz w:val="21"/>
                <w:szCs w:val="21"/>
              </w:rPr>
              <w:t>牵头组织教育系统绩效工资考核实施</w:t>
            </w:r>
            <w:r>
              <w:rPr>
                <w:rFonts w:hint="eastAsia" w:ascii="宋体" w:hAnsi="宋体" w:cs="仿宋_GB2312"/>
                <w:szCs w:val="21"/>
                <w:lang w:eastAsia="zh-CN"/>
              </w:rPr>
              <w:t>。</w:t>
            </w:r>
          </w:p>
        </w:tc>
        <w:tc>
          <w:tcPr>
            <w:tcW w:w="1446" w:type="dxa"/>
            <w:gridSpan w:val="2"/>
            <w:vAlign w:val="center"/>
          </w:tcPr>
          <w:p>
            <w:pPr>
              <w:spacing w:line="320" w:lineRule="exact"/>
              <w:jc w:val="center"/>
              <w:rPr>
                <w:rFonts w:hint="eastAsia" w:ascii="宋体" w:hAnsi="宋体" w:cs="仿宋_GB2312"/>
                <w:szCs w:val="21"/>
              </w:rPr>
            </w:pPr>
            <w:r>
              <w:rPr>
                <w:rFonts w:hint="eastAsia" w:ascii="宋体" w:hAnsi="宋体" w:cs="仿宋_GB2312"/>
                <w:szCs w:val="21"/>
              </w:rPr>
              <w:t>人事股</w:t>
            </w:r>
          </w:p>
        </w:tc>
        <w:tc>
          <w:tcPr>
            <w:tcW w:w="746" w:type="dxa"/>
            <w:gridSpan w:val="2"/>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1" w:hRule="atLeast"/>
        </w:trPr>
        <w:tc>
          <w:tcPr>
            <w:tcW w:w="818" w:type="dxa"/>
            <w:gridSpan w:val="2"/>
            <w:vMerge w:val="continue"/>
            <w:shd w:val="clear" w:color="auto" w:fill="auto"/>
            <w:vAlign w:val="center"/>
          </w:tcPr>
          <w:p>
            <w:pPr>
              <w:spacing w:line="240" w:lineRule="exact"/>
              <w:jc w:val="center"/>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shd w:val="clear" w:color="auto" w:fill="FFFFFF"/>
            <w:vAlign w:val="center"/>
          </w:tcPr>
          <w:p>
            <w:pPr>
              <w:pStyle w:val="7"/>
              <w:spacing w:before="0" w:beforeAutospacing="0" w:after="0" w:afterAutospacing="0" w:line="320" w:lineRule="exact"/>
              <w:jc w:val="both"/>
              <w:rPr>
                <w:rFonts w:hint="eastAsia" w:cs="仿宋_GB2312"/>
                <w:kern w:val="2"/>
                <w:sz w:val="21"/>
                <w:szCs w:val="21"/>
              </w:rPr>
            </w:pPr>
            <w:r>
              <w:rPr>
                <w:rFonts w:hint="eastAsia" w:cs="仿宋_GB2312"/>
                <w:kern w:val="2"/>
                <w:sz w:val="21"/>
                <w:szCs w:val="21"/>
              </w:rPr>
              <w:t>负责教育系统人事档案管理工作</w:t>
            </w:r>
            <w:r>
              <w:rPr>
                <w:rFonts w:hint="eastAsia" w:ascii="宋体" w:hAnsi="宋体" w:cs="仿宋_GB2312"/>
                <w:szCs w:val="21"/>
                <w:lang w:eastAsia="zh-CN"/>
              </w:rPr>
              <w:t>。</w:t>
            </w:r>
          </w:p>
        </w:tc>
        <w:tc>
          <w:tcPr>
            <w:tcW w:w="1446" w:type="dxa"/>
            <w:gridSpan w:val="2"/>
            <w:vAlign w:val="center"/>
          </w:tcPr>
          <w:p>
            <w:pPr>
              <w:spacing w:line="320" w:lineRule="exact"/>
              <w:jc w:val="center"/>
              <w:rPr>
                <w:rFonts w:hint="eastAsia" w:ascii="宋体" w:hAnsi="宋体" w:cs="仿宋_GB2312"/>
                <w:szCs w:val="21"/>
              </w:rPr>
            </w:pPr>
            <w:r>
              <w:rPr>
                <w:rFonts w:hint="eastAsia" w:ascii="宋体" w:hAnsi="宋体" w:cs="仿宋_GB2312"/>
                <w:szCs w:val="21"/>
              </w:rPr>
              <w:t>人事股</w:t>
            </w:r>
          </w:p>
        </w:tc>
        <w:tc>
          <w:tcPr>
            <w:tcW w:w="746" w:type="dxa"/>
            <w:gridSpan w:val="2"/>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559" w:hRule="atLeast"/>
        </w:trPr>
        <w:tc>
          <w:tcPr>
            <w:tcW w:w="818" w:type="dxa"/>
            <w:gridSpan w:val="2"/>
            <w:vMerge w:val="continue"/>
            <w:shd w:val="clear" w:color="auto" w:fill="auto"/>
            <w:vAlign w:val="center"/>
          </w:tcPr>
          <w:p>
            <w:pPr>
              <w:spacing w:line="240" w:lineRule="exact"/>
              <w:jc w:val="center"/>
              <w:rPr>
                <w:rFonts w:hint="eastAsia" w:ascii="宋体" w:hAnsi="宋体" w:cs="仿宋_GB2312"/>
                <w:szCs w:val="21"/>
              </w:rPr>
            </w:pPr>
          </w:p>
        </w:tc>
        <w:tc>
          <w:tcPr>
            <w:tcW w:w="4638" w:type="dxa"/>
            <w:gridSpan w:val="2"/>
            <w:vMerge w:val="continue"/>
            <w:shd w:val="clear" w:color="auto" w:fill="auto"/>
            <w:vAlign w:val="center"/>
          </w:tcPr>
          <w:p>
            <w:pPr>
              <w:spacing w:line="240" w:lineRule="exact"/>
              <w:rPr>
                <w:rFonts w:hint="eastAsia" w:ascii="宋体" w:hAnsi="宋体" w:cs="仿宋_GB2312"/>
                <w:szCs w:val="21"/>
              </w:rPr>
            </w:pPr>
          </w:p>
        </w:tc>
        <w:tc>
          <w:tcPr>
            <w:tcW w:w="6418" w:type="dxa"/>
            <w:gridSpan w:val="2"/>
            <w:shd w:val="clear" w:color="auto" w:fill="FFFFFF"/>
            <w:vAlign w:val="center"/>
          </w:tcPr>
          <w:p>
            <w:pPr>
              <w:spacing w:line="320" w:lineRule="exact"/>
              <w:rPr>
                <w:rFonts w:hint="eastAsia" w:ascii="宋体" w:hAnsi="宋体" w:cs="仿宋_GB2312"/>
                <w:szCs w:val="21"/>
              </w:rPr>
            </w:pPr>
            <w:r>
              <w:rPr>
                <w:rFonts w:hint="eastAsia" w:ascii="宋体" w:hAnsi="宋体" w:cs="仿宋_GB2312"/>
                <w:szCs w:val="21"/>
              </w:rPr>
              <w:t>负责全县师范类毕业生的就业指导和其他毕业生的引入工作</w:t>
            </w:r>
            <w:r>
              <w:rPr>
                <w:rFonts w:hint="eastAsia" w:ascii="宋体" w:hAnsi="宋体" w:cs="仿宋_GB2312"/>
                <w:szCs w:val="21"/>
                <w:lang w:eastAsia="zh-CN"/>
              </w:rPr>
              <w:t>。</w:t>
            </w:r>
          </w:p>
        </w:tc>
        <w:tc>
          <w:tcPr>
            <w:tcW w:w="1446" w:type="dxa"/>
            <w:gridSpan w:val="2"/>
            <w:vAlign w:val="center"/>
          </w:tcPr>
          <w:p>
            <w:pPr>
              <w:spacing w:line="320" w:lineRule="exact"/>
              <w:jc w:val="center"/>
              <w:rPr>
                <w:rFonts w:hint="eastAsia" w:ascii="宋体" w:hAnsi="宋体" w:cs="仿宋_GB2312"/>
                <w:szCs w:val="21"/>
              </w:rPr>
            </w:pPr>
            <w:r>
              <w:rPr>
                <w:rFonts w:hint="eastAsia" w:ascii="宋体" w:hAnsi="宋体" w:cs="仿宋_GB2312"/>
                <w:szCs w:val="21"/>
              </w:rPr>
              <w:t>人事股</w:t>
            </w:r>
          </w:p>
        </w:tc>
        <w:tc>
          <w:tcPr>
            <w:tcW w:w="746" w:type="dxa"/>
            <w:gridSpan w:val="2"/>
            <w:vAlign w:val="center"/>
          </w:tcPr>
          <w:p>
            <w:pPr>
              <w:spacing w:line="32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2" w:hRule="atLeast"/>
        </w:trPr>
        <w:tc>
          <w:tcPr>
            <w:tcW w:w="818" w:type="dxa"/>
            <w:gridSpan w:val="2"/>
            <w:vMerge w:val="restart"/>
            <w:shd w:val="clear" w:color="auto" w:fill="auto"/>
            <w:vAlign w:val="center"/>
          </w:tcPr>
          <w:p>
            <w:pPr>
              <w:pStyle w:val="7"/>
              <w:spacing w:before="0" w:beforeAutospacing="0" w:after="0" w:afterAutospacing="0" w:line="320" w:lineRule="exact"/>
              <w:jc w:val="center"/>
              <w:rPr>
                <w:rFonts w:hint="eastAsia" w:cs="仿宋_GB2312"/>
                <w:kern w:val="2"/>
                <w:sz w:val="21"/>
                <w:szCs w:val="21"/>
              </w:rPr>
            </w:pPr>
            <w:r>
              <w:rPr>
                <w:rFonts w:hint="eastAsia" w:cs="仿宋_GB2312"/>
                <w:kern w:val="2"/>
                <w:sz w:val="21"/>
                <w:szCs w:val="21"/>
              </w:rPr>
              <w:t>5</w:t>
            </w:r>
          </w:p>
        </w:tc>
        <w:tc>
          <w:tcPr>
            <w:tcW w:w="4638" w:type="dxa"/>
            <w:gridSpan w:val="2"/>
            <w:vMerge w:val="restart"/>
            <w:shd w:val="clear" w:color="auto" w:fill="FFFFFF"/>
            <w:vAlign w:val="center"/>
          </w:tcPr>
          <w:p>
            <w:pPr>
              <w:pStyle w:val="7"/>
              <w:spacing w:before="0" w:beforeAutospacing="0" w:after="0" w:afterAutospacing="0" w:line="320" w:lineRule="exact"/>
              <w:jc w:val="both"/>
              <w:rPr>
                <w:rFonts w:hint="eastAsia" w:cs="仿宋_GB2312"/>
                <w:kern w:val="2"/>
                <w:sz w:val="21"/>
                <w:szCs w:val="21"/>
              </w:rPr>
            </w:pPr>
            <w:r>
              <w:rPr>
                <w:rFonts w:hint="eastAsia" w:cs="仿宋_GB2312"/>
                <w:kern w:val="2"/>
                <w:sz w:val="21"/>
                <w:szCs w:val="21"/>
              </w:rPr>
              <w:t>组织指导各类学校招生考试工作，指导推动教学的理论研究和教育科研工作</w:t>
            </w:r>
            <w:r>
              <w:rPr>
                <w:rFonts w:hint="eastAsia" w:ascii="宋体" w:hAnsi="宋体" w:cs="仿宋_GB2312"/>
                <w:szCs w:val="21"/>
                <w:lang w:eastAsia="zh-CN"/>
              </w:rPr>
              <w:t>。</w:t>
            </w:r>
          </w:p>
        </w:tc>
        <w:tc>
          <w:tcPr>
            <w:tcW w:w="6418" w:type="dxa"/>
            <w:gridSpan w:val="2"/>
            <w:shd w:val="clear" w:color="auto" w:fill="FFFFFF"/>
            <w:vAlign w:val="center"/>
          </w:tcPr>
          <w:p>
            <w:pPr>
              <w:pStyle w:val="7"/>
              <w:spacing w:before="0" w:beforeAutospacing="0" w:after="0" w:afterAutospacing="0" w:line="320" w:lineRule="exact"/>
              <w:jc w:val="both"/>
              <w:rPr>
                <w:rFonts w:hint="eastAsia" w:cs="仿宋_GB2312"/>
                <w:kern w:val="2"/>
                <w:sz w:val="21"/>
                <w:szCs w:val="21"/>
              </w:rPr>
            </w:pPr>
            <w:r>
              <w:rPr>
                <w:rFonts w:hint="eastAsia" w:cs="仿宋_GB2312"/>
                <w:kern w:val="2"/>
                <w:sz w:val="21"/>
                <w:szCs w:val="21"/>
              </w:rPr>
              <w:t>负责基础教育阶段学校招生、考试、评价的相关管理工作</w:t>
            </w:r>
            <w:r>
              <w:rPr>
                <w:rFonts w:hint="eastAsia" w:ascii="宋体" w:hAnsi="宋体" w:cs="仿宋_GB2312"/>
                <w:szCs w:val="21"/>
                <w:lang w:eastAsia="zh-CN"/>
              </w:rPr>
              <w:t>。</w:t>
            </w:r>
          </w:p>
        </w:tc>
        <w:tc>
          <w:tcPr>
            <w:tcW w:w="1446" w:type="dxa"/>
            <w:gridSpan w:val="2"/>
            <w:vAlign w:val="center"/>
          </w:tcPr>
          <w:p>
            <w:pPr>
              <w:jc w:val="center"/>
              <w:rPr>
                <w:rFonts w:ascii="宋体" w:hAnsi="宋体"/>
                <w:szCs w:val="21"/>
              </w:rPr>
            </w:pPr>
            <w:r>
              <w:rPr>
                <w:rFonts w:hint="eastAsia" w:ascii="宋体" w:hAnsi="宋体" w:cs="仿宋_GB2312"/>
                <w:szCs w:val="21"/>
              </w:rPr>
              <w:t>人事股</w:t>
            </w:r>
          </w:p>
        </w:tc>
        <w:tc>
          <w:tcPr>
            <w:tcW w:w="746" w:type="dxa"/>
            <w:gridSpan w:val="2"/>
            <w:vAlign w:val="center"/>
          </w:tcPr>
          <w:p>
            <w:pPr>
              <w:pStyle w:val="7"/>
              <w:spacing w:before="0" w:beforeAutospacing="0" w:after="0" w:afterAutospacing="0" w:line="320" w:lineRule="exact"/>
              <w:jc w:val="both"/>
              <w:rPr>
                <w:rFonts w:hint="eastAsia"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2" w:hRule="atLeast"/>
        </w:trPr>
        <w:tc>
          <w:tcPr>
            <w:tcW w:w="818" w:type="dxa"/>
            <w:gridSpan w:val="2"/>
            <w:vMerge w:val="continue"/>
            <w:shd w:val="clear" w:color="auto" w:fill="auto"/>
            <w:vAlign w:val="center"/>
          </w:tcPr>
          <w:p>
            <w:pPr>
              <w:spacing w:line="240" w:lineRule="exact"/>
              <w:jc w:val="center"/>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shd w:val="clear" w:color="auto" w:fill="FFFFFF"/>
            <w:vAlign w:val="center"/>
          </w:tcPr>
          <w:p>
            <w:pPr>
              <w:pStyle w:val="7"/>
              <w:spacing w:before="0" w:beforeAutospacing="0" w:after="0" w:afterAutospacing="0" w:line="320" w:lineRule="exact"/>
              <w:jc w:val="both"/>
              <w:rPr>
                <w:rFonts w:hint="eastAsia" w:cs="仿宋_GB2312"/>
                <w:kern w:val="2"/>
                <w:sz w:val="21"/>
                <w:szCs w:val="21"/>
              </w:rPr>
            </w:pPr>
            <w:r>
              <w:rPr>
                <w:rFonts w:hint="eastAsia" w:cs="仿宋_GB2312"/>
                <w:kern w:val="2"/>
                <w:sz w:val="21"/>
                <w:szCs w:val="21"/>
              </w:rPr>
              <w:t>协同做好普通中小学招生计划的编制、招生学籍管理工作</w:t>
            </w:r>
            <w:r>
              <w:rPr>
                <w:rFonts w:hint="eastAsia" w:ascii="宋体" w:hAnsi="宋体" w:cs="仿宋_GB2312"/>
                <w:szCs w:val="21"/>
                <w:lang w:eastAsia="zh-CN"/>
              </w:rPr>
              <w:t>。</w:t>
            </w:r>
          </w:p>
        </w:tc>
        <w:tc>
          <w:tcPr>
            <w:tcW w:w="1446" w:type="dxa"/>
            <w:gridSpan w:val="2"/>
            <w:vAlign w:val="center"/>
          </w:tcPr>
          <w:p>
            <w:pPr>
              <w:jc w:val="center"/>
              <w:rPr>
                <w:rFonts w:ascii="宋体" w:hAnsi="宋体"/>
                <w:szCs w:val="21"/>
              </w:rPr>
            </w:pPr>
            <w:r>
              <w:rPr>
                <w:rFonts w:hint="eastAsia" w:ascii="宋体" w:hAnsi="宋体" w:cs="仿宋_GB2312"/>
                <w:szCs w:val="21"/>
              </w:rPr>
              <w:t>人事股</w:t>
            </w:r>
          </w:p>
        </w:tc>
        <w:tc>
          <w:tcPr>
            <w:tcW w:w="746" w:type="dxa"/>
            <w:gridSpan w:val="2"/>
            <w:vAlign w:val="center"/>
          </w:tcPr>
          <w:p>
            <w:pPr>
              <w:pStyle w:val="7"/>
              <w:spacing w:before="0" w:beforeAutospacing="0" w:after="0" w:afterAutospacing="0" w:line="320" w:lineRule="exact"/>
              <w:jc w:val="both"/>
              <w:rPr>
                <w:rFonts w:hint="eastAsia"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2" w:hRule="atLeast"/>
        </w:trPr>
        <w:tc>
          <w:tcPr>
            <w:tcW w:w="818" w:type="dxa"/>
            <w:gridSpan w:val="2"/>
            <w:vMerge w:val="continue"/>
            <w:shd w:val="clear" w:color="auto" w:fill="auto"/>
            <w:vAlign w:val="center"/>
          </w:tcPr>
          <w:p>
            <w:pPr>
              <w:spacing w:line="240" w:lineRule="exact"/>
              <w:jc w:val="center"/>
              <w:rPr>
                <w:rFonts w:hint="eastAsia" w:ascii="宋体" w:hAnsi="宋体" w:cs="仿宋_GB2312"/>
                <w:szCs w:val="21"/>
              </w:rPr>
            </w:pPr>
          </w:p>
        </w:tc>
        <w:tc>
          <w:tcPr>
            <w:tcW w:w="4638" w:type="dxa"/>
            <w:gridSpan w:val="2"/>
            <w:vMerge w:val="continue"/>
            <w:shd w:val="clear" w:color="auto" w:fill="auto"/>
            <w:vAlign w:val="center"/>
          </w:tcPr>
          <w:p>
            <w:pPr>
              <w:spacing w:line="320" w:lineRule="exact"/>
              <w:rPr>
                <w:rFonts w:hint="eastAsia" w:ascii="宋体" w:hAnsi="宋体" w:cs="仿宋_GB2312"/>
                <w:szCs w:val="21"/>
              </w:rPr>
            </w:pPr>
          </w:p>
        </w:tc>
        <w:tc>
          <w:tcPr>
            <w:tcW w:w="6418" w:type="dxa"/>
            <w:gridSpan w:val="2"/>
            <w:shd w:val="clear" w:color="auto" w:fill="FFFFFF"/>
            <w:vAlign w:val="center"/>
          </w:tcPr>
          <w:p>
            <w:pPr>
              <w:pStyle w:val="7"/>
              <w:spacing w:before="0" w:beforeAutospacing="0" w:after="0" w:afterAutospacing="0" w:line="320" w:lineRule="exact"/>
              <w:jc w:val="both"/>
              <w:rPr>
                <w:rFonts w:hint="eastAsia" w:cs="仿宋_GB2312"/>
                <w:kern w:val="2"/>
                <w:sz w:val="21"/>
                <w:szCs w:val="21"/>
              </w:rPr>
            </w:pPr>
            <w:r>
              <w:rPr>
                <w:rFonts w:hint="eastAsia" w:cs="仿宋_GB2312"/>
                <w:kern w:val="2"/>
                <w:sz w:val="21"/>
                <w:szCs w:val="21"/>
              </w:rPr>
              <w:t>协同做好职业中学招生计划的编制、招生和学籍管理工作</w:t>
            </w:r>
            <w:r>
              <w:rPr>
                <w:rFonts w:hint="eastAsia" w:ascii="宋体" w:hAnsi="宋体" w:cs="仿宋_GB2312"/>
                <w:szCs w:val="21"/>
                <w:lang w:eastAsia="zh-CN"/>
              </w:rPr>
              <w:t>。</w:t>
            </w:r>
          </w:p>
        </w:tc>
        <w:tc>
          <w:tcPr>
            <w:tcW w:w="1446" w:type="dxa"/>
            <w:gridSpan w:val="2"/>
            <w:vAlign w:val="center"/>
          </w:tcPr>
          <w:p>
            <w:pPr>
              <w:jc w:val="center"/>
              <w:rPr>
                <w:rFonts w:ascii="宋体" w:hAnsi="宋体"/>
                <w:szCs w:val="21"/>
              </w:rPr>
            </w:pPr>
            <w:r>
              <w:rPr>
                <w:rFonts w:hint="eastAsia" w:ascii="宋体" w:hAnsi="宋体" w:cs="仿宋_GB2312"/>
                <w:szCs w:val="21"/>
              </w:rPr>
              <w:t>人事股</w:t>
            </w:r>
          </w:p>
        </w:tc>
        <w:tc>
          <w:tcPr>
            <w:tcW w:w="746" w:type="dxa"/>
            <w:gridSpan w:val="2"/>
            <w:vAlign w:val="center"/>
          </w:tcPr>
          <w:p>
            <w:pPr>
              <w:pStyle w:val="7"/>
              <w:spacing w:before="0" w:beforeAutospacing="0" w:after="0" w:afterAutospacing="0" w:line="320" w:lineRule="exact"/>
              <w:jc w:val="both"/>
              <w:rPr>
                <w:rFonts w:hint="eastAsia"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3" w:type="dxa"/>
          <w:trHeight w:val="622" w:hRule="atLeast"/>
        </w:trPr>
        <w:tc>
          <w:tcPr>
            <w:tcW w:w="818" w:type="dxa"/>
            <w:gridSpan w:val="2"/>
            <w:shd w:val="clear" w:color="auto" w:fill="auto"/>
            <w:vAlign w:val="center"/>
          </w:tcPr>
          <w:p>
            <w:pPr>
              <w:spacing w:line="240" w:lineRule="exact"/>
              <w:jc w:val="center"/>
              <w:rPr>
                <w:rFonts w:hint="eastAsia" w:ascii="宋体" w:hAnsi="宋体" w:cs="仿宋_GB2312"/>
                <w:szCs w:val="21"/>
              </w:rPr>
            </w:pPr>
            <w:r>
              <w:rPr>
                <w:rFonts w:hint="eastAsia" w:ascii="宋体" w:hAnsi="宋体" w:cs="仿宋_GB2312"/>
                <w:szCs w:val="21"/>
              </w:rPr>
              <w:t>6</w:t>
            </w:r>
          </w:p>
        </w:tc>
        <w:tc>
          <w:tcPr>
            <w:tcW w:w="4638" w:type="dxa"/>
            <w:gridSpan w:val="2"/>
            <w:shd w:val="clear" w:color="auto" w:fill="auto"/>
            <w:vAlign w:val="center"/>
          </w:tcPr>
          <w:p>
            <w:pPr>
              <w:spacing w:line="320" w:lineRule="exact"/>
              <w:rPr>
                <w:rFonts w:hint="eastAsia" w:ascii="宋体" w:hAnsi="宋体" w:cs="仿宋_GB2312"/>
                <w:szCs w:val="21"/>
              </w:rPr>
            </w:pPr>
            <w:r>
              <w:rPr>
                <w:rFonts w:hint="eastAsia" w:ascii="宋体" w:hAnsi="宋体" w:cs="仿宋_GB2312"/>
                <w:szCs w:val="21"/>
              </w:rPr>
              <w:t>承办县委、县政府交办的其他事项</w:t>
            </w:r>
            <w:r>
              <w:rPr>
                <w:rFonts w:hint="eastAsia" w:ascii="宋体" w:hAnsi="宋体" w:cs="仿宋_GB2312"/>
                <w:szCs w:val="21"/>
                <w:lang w:eastAsia="zh-CN"/>
              </w:rPr>
              <w:t>。</w:t>
            </w:r>
          </w:p>
        </w:tc>
        <w:tc>
          <w:tcPr>
            <w:tcW w:w="6418" w:type="dxa"/>
            <w:gridSpan w:val="2"/>
            <w:shd w:val="clear" w:color="auto" w:fill="FFFFFF"/>
            <w:vAlign w:val="center"/>
          </w:tcPr>
          <w:p>
            <w:pPr>
              <w:spacing w:line="320" w:lineRule="exact"/>
              <w:rPr>
                <w:rFonts w:hint="eastAsia" w:ascii="宋体" w:hAnsi="宋体" w:cs="仿宋_GB2312"/>
                <w:szCs w:val="21"/>
              </w:rPr>
            </w:pPr>
          </w:p>
        </w:tc>
        <w:tc>
          <w:tcPr>
            <w:tcW w:w="1446" w:type="dxa"/>
            <w:gridSpan w:val="2"/>
            <w:vAlign w:val="center"/>
          </w:tcPr>
          <w:p>
            <w:pPr>
              <w:jc w:val="center"/>
              <w:rPr>
                <w:rFonts w:ascii="宋体" w:hAnsi="宋体"/>
                <w:szCs w:val="21"/>
              </w:rPr>
            </w:pPr>
            <w:r>
              <w:rPr>
                <w:rFonts w:hint="eastAsia" w:ascii="宋体" w:hAnsi="宋体" w:cs="仿宋_GB2312"/>
                <w:szCs w:val="21"/>
              </w:rPr>
              <w:t>综合股</w:t>
            </w:r>
          </w:p>
        </w:tc>
        <w:tc>
          <w:tcPr>
            <w:tcW w:w="746" w:type="dxa"/>
            <w:gridSpan w:val="2"/>
            <w:vAlign w:val="center"/>
          </w:tcPr>
          <w:p>
            <w:pPr>
              <w:spacing w:line="32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567" w:hRule="atLeast"/>
        </w:trPr>
        <w:tc>
          <w:tcPr>
            <w:tcW w:w="818" w:type="dxa"/>
            <w:gridSpan w:val="2"/>
            <w:vMerge w:val="restart"/>
            <w:vAlign w:val="center"/>
          </w:tcPr>
          <w:p>
            <w:pPr>
              <w:jc w:val="center"/>
              <w:rPr>
                <w:rFonts w:hint="eastAsia" w:ascii="宋体" w:hAnsi="宋体" w:cs="宋体"/>
                <w:szCs w:val="21"/>
              </w:rPr>
            </w:pPr>
            <w:r>
              <w:rPr>
                <w:rFonts w:hint="eastAsia" w:ascii="宋体" w:hAnsi="宋体" w:cs="宋体"/>
                <w:szCs w:val="21"/>
              </w:rPr>
              <w:t>7</w:t>
            </w:r>
          </w:p>
        </w:tc>
        <w:tc>
          <w:tcPr>
            <w:tcW w:w="4638" w:type="dxa"/>
            <w:gridSpan w:val="2"/>
            <w:vMerge w:val="restart"/>
            <w:vAlign w:val="center"/>
          </w:tcPr>
          <w:p>
            <w:pPr>
              <w:spacing w:line="380" w:lineRule="exact"/>
              <w:rPr>
                <w:rFonts w:hint="eastAsia" w:ascii="宋体" w:hAnsi="宋体" w:cs="宋体"/>
                <w:szCs w:val="21"/>
              </w:rPr>
            </w:pPr>
            <w:r>
              <w:rPr>
                <w:rFonts w:hint="eastAsia" w:ascii="宋体" w:hAnsi="宋体" w:cs="宋体"/>
                <w:szCs w:val="21"/>
              </w:rPr>
              <w:t>贯彻落实国家和省、市有关体育工作的方针、政策和法规,研究制定全县体育发展规划和相关政策并组织实施</w:t>
            </w:r>
            <w:r>
              <w:rPr>
                <w:rFonts w:hint="eastAsia" w:ascii="宋体" w:hAnsi="宋体" w:cs="仿宋_GB2312"/>
                <w:szCs w:val="21"/>
                <w:lang w:eastAsia="zh-CN"/>
              </w:rPr>
              <w:t>。</w:t>
            </w:r>
          </w:p>
        </w:tc>
        <w:tc>
          <w:tcPr>
            <w:tcW w:w="6418" w:type="dxa"/>
            <w:gridSpan w:val="2"/>
            <w:vAlign w:val="center"/>
          </w:tcPr>
          <w:p>
            <w:pPr>
              <w:rPr>
                <w:rFonts w:hint="eastAsia" w:ascii="宋体" w:hAnsi="宋体" w:cs="宋体"/>
                <w:szCs w:val="21"/>
              </w:rPr>
            </w:pPr>
            <w:r>
              <w:rPr>
                <w:rFonts w:hint="eastAsia" w:ascii="宋体" w:hAnsi="宋体" w:cs="宋体"/>
                <w:szCs w:val="21"/>
              </w:rPr>
              <w:t>贯彻落实中华人民共和国体育法、全民健身计划纲要、公共文化体育设施条例等国家法律、法规</w:t>
            </w:r>
            <w:r>
              <w:rPr>
                <w:rFonts w:hint="eastAsia" w:ascii="宋体" w:hAnsi="宋体" w:cs="仿宋_GB2312"/>
                <w:szCs w:val="21"/>
                <w:lang w:eastAsia="zh-CN"/>
              </w:rPr>
              <w:t>。</w:t>
            </w:r>
          </w:p>
        </w:tc>
        <w:tc>
          <w:tcPr>
            <w:tcW w:w="1446" w:type="dxa"/>
            <w:gridSpan w:val="2"/>
            <w:vAlign w:val="center"/>
          </w:tcPr>
          <w:p>
            <w:pPr>
              <w:jc w:val="center"/>
              <w:rPr>
                <w:rFonts w:hint="eastAsia" w:ascii="宋体" w:hAnsi="宋体" w:cs="宋体"/>
                <w:szCs w:val="21"/>
              </w:rPr>
            </w:pPr>
            <w:r>
              <w:rPr>
                <w:rFonts w:hint="eastAsia" w:ascii="宋体" w:hAnsi="宋体" w:cs="宋体"/>
                <w:szCs w:val="21"/>
              </w:rPr>
              <w:t>体育综合股</w:t>
            </w:r>
          </w:p>
        </w:tc>
        <w:tc>
          <w:tcPr>
            <w:tcW w:w="746" w:type="dxa"/>
            <w:gridSpan w:val="2"/>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317" w:hRule="atLeast"/>
        </w:trPr>
        <w:tc>
          <w:tcPr>
            <w:tcW w:w="818" w:type="dxa"/>
            <w:gridSpan w:val="2"/>
            <w:vMerge w:val="continue"/>
            <w:vAlign w:val="center"/>
          </w:tcPr>
          <w:p>
            <w:pPr>
              <w:rPr>
                <w:rFonts w:hint="eastAsia" w:ascii="宋体" w:hAnsi="宋体" w:cs="宋体"/>
                <w:szCs w:val="21"/>
              </w:rPr>
            </w:pPr>
          </w:p>
        </w:tc>
        <w:tc>
          <w:tcPr>
            <w:tcW w:w="4638" w:type="dxa"/>
            <w:gridSpan w:val="2"/>
            <w:vMerge w:val="continue"/>
            <w:vAlign w:val="center"/>
          </w:tcPr>
          <w:p>
            <w:pPr>
              <w:rPr>
                <w:rFonts w:hint="eastAsia" w:ascii="宋体" w:hAnsi="宋体" w:cs="宋体"/>
                <w:szCs w:val="21"/>
              </w:rPr>
            </w:pPr>
          </w:p>
        </w:tc>
        <w:tc>
          <w:tcPr>
            <w:tcW w:w="6418" w:type="dxa"/>
            <w:gridSpan w:val="2"/>
            <w:vAlign w:val="center"/>
          </w:tcPr>
          <w:p>
            <w:pPr>
              <w:rPr>
                <w:rFonts w:hint="eastAsia" w:ascii="宋体" w:hAnsi="宋体" w:cs="宋体"/>
                <w:szCs w:val="21"/>
              </w:rPr>
            </w:pPr>
            <w:r>
              <w:rPr>
                <w:rFonts w:hint="eastAsia" w:ascii="宋体" w:hAnsi="宋体" w:cs="宋体"/>
                <w:szCs w:val="21"/>
              </w:rPr>
              <w:t>制定实施全县十三五体育发展规划</w:t>
            </w:r>
            <w:r>
              <w:rPr>
                <w:rFonts w:hint="eastAsia" w:ascii="宋体" w:hAnsi="宋体" w:cs="仿宋_GB2312"/>
                <w:szCs w:val="21"/>
                <w:lang w:eastAsia="zh-CN"/>
              </w:rPr>
              <w:t>。</w:t>
            </w:r>
          </w:p>
        </w:tc>
        <w:tc>
          <w:tcPr>
            <w:tcW w:w="1446" w:type="dxa"/>
            <w:gridSpan w:val="2"/>
            <w:vAlign w:val="center"/>
          </w:tcPr>
          <w:p>
            <w:pPr>
              <w:jc w:val="center"/>
              <w:rPr>
                <w:rFonts w:hint="eastAsia" w:ascii="宋体" w:hAnsi="宋体" w:cs="宋体"/>
                <w:szCs w:val="21"/>
              </w:rPr>
            </w:pPr>
            <w:r>
              <w:rPr>
                <w:rFonts w:hint="eastAsia" w:ascii="宋体" w:hAnsi="宋体" w:cs="宋体"/>
                <w:szCs w:val="21"/>
              </w:rPr>
              <w:t>体育综合股</w:t>
            </w:r>
          </w:p>
        </w:tc>
        <w:tc>
          <w:tcPr>
            <w:tcW w:w="746" w:type="dxa"/>
            <w:gridSpan w:val="2"/>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567" w:hRule="atLeast"/>
        </w:trPr>
        <w:tc>
          <w:tcPr>
            <w:tcW w:w="818" w:type="dxa"/>
            <w:gridSpan w:val="2"/>
            <w:vMerge w:val="restart"/>
            <w:vAlign w:val="center"/>
          </w:tcPr>
          <w:p>
            <w:pPr>
              <w:jc w:val="center"/>
              <w:rPr>
                <w:rFonts w:hint="eastAsia" w:ascii="宋体" w:hAnsi="宋体" w:cs="宋体"/>
                <w:szCs w:val="21"/>
              </w:rPr>
            </w:pPr>
            <w:r>
              <w:rPr>
                <w:rFonts w:hint="eastAsia" w:ascii="宋体" w:hAnsi="宋体" w:cs="宋体"/>
                <w:szCs w:val="21"/>
              </w:rPr>
              <w:t>8</w:t>
            </w:r>
          </w:p>
        </w:tc>
        <w:tc>
          <w:tcPr>
            <w:tcW w:w="4638" w:type="dxa"/>
            <w:gridSpan w:val="2"/>
            <w:vMerge w:val="restart"/>
            <w:vAlign w:val="center"/>
          </w:tcPr>
          <w:p>
            <w:pPr>
              <w:rPr>
                <w:rFonts w:hint="eastAsia" w:ascii="宋体" w:hAnsi="宋体" w:cs="宋体"/>
                <w:szCs w:val="21"/>
              </w:rPr>
            </w:pPr>
            <w:r>
              <w:rPr>
                <w:rFonts w:hint="eastAsia" w:ascii="宋体" w:hAnsi="宋体" w:cs="宋体"/>
                <w:szCs w:val="21"/>
              </w:rPr>
              <w:t>负责管理全县各运动协会、体育协会、社团、民办非企业单位的资格审查和业务指导、年检，指导协调全县体育事业的发展。指导和协调各部门、各行业、各社会团体、社区和村镇开展群众性体育活动</w:t>
            </w:r>
            <w:r>
              <w:rPr>
                <w:rFonts w:hint="eastAsia" w:ascii="宋体" w:hAnsi="宋体" w:cs="宋体"/>
                <w:szCs w:val="21"/>
                <w:lang w:eastAsia="zh-CN"/>
              </w:rPr>
              <w:t>，</w:t>
            </w:r>
            <w:r>
              <w:rPr>
                <w:rFonts w:hint="eastAsia" w:ascii="宋体" w:hAnsi="宋体" w:cs="宋体"/>
                <w:szCs w:val="21"/>
              </w:rPr>
              <w:t>加强健身气功的管理与监督</w:t>
            </w:r>
            <w:r>
              <w:rPr>
                <w:rFonts w:hint="eastAsia" w:ascii="宋体" w:hAnsi="宋体" w:cs="宋体"/>
                <w:szCs w:val="21"/>
                <w:lang w:eastAsia="zh-CN"/>
              </w:rPr>
              <w:t>。</w:t>
            </w:r>
          </w:p>
          <w:p>
            <w:pPr>
              <w:rPr>
                <w:rFonts w:hint="eastAsia" w:ascii="宋体" w:hAnsi="宋体" w:cs="宋体"/>
                <w:szCs w:val="21"/>
              </w:rPr>
            </w:pPr>
            <w:r>
              <w:rPr>
                <w:rFonts w:hint="eastAsia" w:ascii="宋体" w:hAnsi="宋体" w:cs="宋体"/>
                <w:szCs w:val="21"/>
              </w:rPr>
              <w:t>根据省、市和全县群众性体育活动计划，组织、承办各项比赛,负责召开全县综合性体育竞赛。组织实施《社会体育指导员技术等级制度》，负责社会体育指导员的各项管理工作。协调学校体育工作和业余训练工作,实施国家体育锻炼标准,培养体育后备人才</w:t>
            </w:r>
            <w:r>
              <w:rPr>
                <w:rFonts w:hint="eastAsia" w:ascii="宋体" w:hAnsi="宋体" w:cs="仿宋_GB2312"/>
                <w:szCs w:val="21"/>
                <w:lang w:eastAsia="zh-CN"/>
              </w:rPr>
              <w:t>。</w:t>
            </w:r>
          </w:p>
        </w:tc>
        <w:tc>
          <w:tcPr>
            <w:tcW w:w="6418" w:type="dxa"/>
            <w:gridSpan w:val="2"/>
            <w:vAlign w:val="center"/>
          </w:tcPr>
          <w:p>
            <w:pPr>
              <w:rPr>
                <w:rFonts w:hint="eastAsia" w:ascii="宋体" w:hAnsi="宋体" w:cs="宋体"/>
                <w:szCs w:val="21"/>
              </w:rPr>
            </w:pPr>
            <w:r>
              <w:rPr>
                <w:rFonts w:hint="eastAsia" w:ascii="宋体" w:hAnsi="宋体" w:cs="宋体"/>
                <w:szCs w:val="21"/>
              </w:rPr>
              <w:t>负责各种武术协会、羽毛球协会、青少年体育俱乐部等体育社团和民办非企业单位的业务指导和管理</w:t>
            </w:r>
            <w:r>
              <w:rPr>
                <w:rFonts w:hint="eastAsia" w:ascii="宋体" w:hAnsi="宋体" w:cs="仿宋_GB2312"/>
                <w:szCs w:val="21"/>
                <w:lang w:eastAsia="zh-CN"/>
              </w:rPr>
              <w:t>。</w:t>
            </w:r>
          </w:p>
        </w:tc>
        <w:tc>
          <w:tcPr>
            <w:tcW w:w="1446" w:type="dxa"/>
            <w:gridSpan w:val="2"/>
            <w:vAlign w:val="center"/>
          </w:tcPr>
          <w:p>
            <w:pPr>
              <w:jc w:val="center"/>
              <w:rPr>
                <w:rFonts w:hint="eastAsia" w:ascii="宋体" w:hAnsi="宋体" w:cs="宋体"/>
                <w:szCs w:val="21"/>
              </w:rPr>
            </w:pPr>
            <w:r>
              <w:rPr>
                <w:rFonts w:hint="eastAsia" w:ascii="宋体" w:hAnsi="宋体" w:cs="宋体"/>
                <w:szCs w:val="21"/>
              </w:rPr>
              <w:t>体育综合股</w:t>
            </w:r>
          </w:p>
        </w:tc>
        <w:tc>
          <w:tcPr>
            <w:tcW w:w="746" w:type="dxa"/>
            <w:gridSpan w:val="2"/>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464" w:hRule="atLeast"/>
        </w:trPr>
        <w:tc>
          <w:tcPr>
            <w:tcW w:w="818" w:type="dxa"/>
            <w:gridSpan w:val="2"/>
            <w:vMerge w:val="continue"/>
            <w:vAlign w:val="center"/>
          </w:tcPr>
          <w:p>
            <w:pPr>
              <w:jc w:val="center"/>
              <w:rPr>
                <w:rFonts w:hint="eastAsia" w:ascii="宋体" w:hAnsi="宋体" w:cs="宋体"/>
                <w:szCs w:val="21"/>
              </w:rPr>
            </w:pPr>
          </w:p>
        </w:tc>
        <w:tc>
          <w:tcPr>
            <w:tcW w:w="4638" w:type="dxa"/>
            <w:gridSpan w:val="2"/>
            <w:vMerge w:val="continue"/>
            <w:vAlign w:val="center"/>
          </w:tcPr>
          <w:p>
            <w:pPr>
              <w:rPr>
                <w:rFonts w:hint="eastAsia" w:ascii="宋体" w:hAnsi="宋体" w:cs="宋体"/>
                <w:szCs w:val="21"/>
              </w:rPr>
            </w:pPr>
          </w:p>
        </w:tc>
        <w:tc>
          <w:tcPr>
            <w:tcW w:w="6418" w:type="dxa"/>
            <w:gridSpan w:val="2"/>
            <w:tcBorders>
              <w:bottom w:val="single" w:color="auto" w:sz="4" w:space="0"/>
            </w:tcBorders>
            <w:vAlign w:val="center"/>
          </w:tcPr>
          <w:p>
            <w:pPr>
              <w:rPr>
                <w:rFonts w:hint="eastAsia" w:ascii="宋体" w:hAnsi="宋体" w:cs="宋体"/>
                <w:szCs w:val="21"/>
              </w:rPr>
            </w:pPr>
            <w:r>
              <w:rPr>
                <w:rFonts w:hint="eastAsia" w:ascii="宋体" w:hAnsi="宋体" w:cs="宋体"/>
                <w:szCs w:val="21"/>
              </w:rPr>
              <w:t>协调各个协会开展武术比赛、羽毛球比赛等群体活动</w:t>
            </w:r>
            <w:r>
              <w:rPr>
                <w:rFonts w:hint="eastAsia" w:ascii="宋体" w:hAnsi="宋体" w:cs="仿宋_GB2312"/>
                <w:szCs w:val="21"/>
                <w:lang w:eastAsia="zh-CN"/>
              </w:rPr>
              <w:t>。</w:t>
            </w:r>
          </w:p>
        </w:tc>
        <w:tc>
          <w:tcPr>
            <w:tcW w:w="1446" w:type="dxa"/>
            <w:gridSpan w:val="2"/>
            <w:vAlign w:val="center"/>
          </w:tcPr>
          <w:p>
            <w:pPr>
              <w:jc w:val="center"/>
              <w:rPr>
                <w:rFonts w:hint="eastAsia" w:ascii="宋体" w:hAnsi="宋体" w:cs="宋体"/>
                <w:szCs w:val="21"/>
              </w:rPr>
            </w:pPr>
            <w:r>
              <w:rPr>
                <w:rFonts w:hint="eastAsia" w:ascii="宋体" w:hAnsi="宋体" w:cs="宋体"/>
                <w:szCs w:val="21"/>
              </w:rPr>
              <w:t>体育综合股</w:t>
            </w:r>
          </w:p>
        </w:tc>
        <w:tc>
          <w:tcPr>
            <w:tcW w:w="746" w:type="dxa"/>
            <w:gridSpan w:val="2"/>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344" w:hRule="atLeast"/>
        </w:trPr>
        <w:tc>
          <w:tcPr>
            <w:tcW w:w="818" w:type="dxa"/>
            <w:gridSpan w:val="2"/>
            <w:vMerge w:val="continue"/>
            <w:vAlign w:val="center"/>
          </w:tcPr>
          <w:p>
            <w:pPr>
              <w:jc w:val="center"/>
              <w:rPr>
                <w:rFonts w:hint="eastAsia" w:ascii="宋体" w:hAnsi="宋体" w:cs="宋体"/>
                <w:szCs w:val="21"/>
              </w:rPr>
            </w:pPr>
          </w:p>
        </w:tc>
        <w:tc>
          <w:tcPr>
            <w:tcW w:w="4638" w:type="dxa"/>
            <w:gridSpan w:val="2"/>
            <w:vMerge w:val="continue"/>
            <w:vAlign w:val="center"/>
          </w:tcPr>
          <w:p>
            <w:pPr>
              <w:rPr>
                <w:rFonts w:hint="eastAsia" w:ascii="宋体" w:hAnsi="宋体" w:cs="宋体"/>
                <w:szCs w:val="21"/>
              </w:rPr>
            </w:pPr>
          </w:p>
        </w:tc>
        <w:tc>
          <w:tcPr>
            <w:tcW w:w="6418" w:type="dxa"/>
            <w:gridSpan w:val="2"/>
            <w:tcBorders>
              <w:top w:val="single" w:color="auto" w:sz="4" w:space="0"/>
            </w:tcBorders>
            <w:vAlign w:val="center"/>
          </w:tcPr>
          <w:p>
            <w:pPr>
              <w:rPr>
                <w:rFonts w:hint="eastAsia" w:ascii="宋体" w:hAnsi="宋体" w:cs="宋体"/>
                <w:szCs w:val="21"/>
              </w:rPr>
            </w:pPr>
            <w:r>
              <w:rPr>
                <w:rFonts w:hint="eastAsia" w:ascii="宋体" w:hAnsi="宋体" w:cs="宋体"/>
                <w:szCs w:val="21"/>
              </w:rPr>
              <w:t>承办省市体育比赛，举办全县综合性运动会</w:t>
            </w:r>
            <w:r>
              <w:rPr>
                <w:rFonts w:hint="eastAsia" w:ascii="宋体" w:hAnsi="宋体" w:cs="仿宋_GB2312"/>
                <w:szCs w:val="21"/>
                <w:lang w:eastAsia="zh-CN"/>
              </w:rPr>
              <w:t>。</w:t>
            </w:r>
          </w:p>
        </w:tc>
        <w:tc>
          <w:tcPr>
            <w:tcW w:w="1446" w:type="dxa"/>
            <w:gridSpan w:val="2"/>
            <w:vAlign w:val="center"/>
          </w:tcPr>
          <w:p>
            <w:pPr>
              <w:jc w:val="center"/>
              <w:rPr>
                <w:rFonts w:hint="eastAsia" w:ascii="宋体" w:hAnsi="宋体" w:cs="宋体"/>
                <w:szCs w:val="21"/>
              </w:rPr>
            </w:pPr>
            <w:r>
              <w:rPr>
                <w:rFonts w:hint="eastAsia" w:ascii="宋体" w:hAnsi="宋体" w:cs="宋体"/>
                <w:szCs w:val="21"/>
              </w:rPr>
              <w:t>体育综合股</w:t>
            </w:r>
          </w:p>
        </w:tc>
        <w:tc>
          <w:tcPr>
            <w:tcW w:w="746" w:type="dxa"/>
            <w:gridSpan w:val="2"/>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624" w:hRule="atLeast"/>
        </w:trPr>
        <w:tc>
          <w:tcPr>
            <w:tcW w:w="818" w:type="dxa"/>
            <w:gridSpan w:val="2"/>
            <w:vMerge w:val="continue"/>
            <w:vAlign w:val="center"/>
          </w:tcPr>
          <w:p>
            <w:pPr>
              <w:jc w:val="center"/>
              <w:rPr>
                <w:rFonts w:hint="eastAsia" w:ascii="宋体" w:hAnsi="宋体" w:cs="宋体"/>
                <w:szCs w:val="21"/>
              </w:rPr>
            </w:pPr>
          </w:p>
        </w:tc>
        <w:tc>
          <w:tcPr>
            <w:tcW w:w="4638" w:type="dxa"/>
            <w:gridSpan w:val="2"/>
            <w:vMerge w:val="continue"/>
            <w:vAlign w:val="center"/>
          </w:tcPr>
          <w:p>
            <w:pPr>
              <w:rPr>
                <w:rFonts w:hint="eastAsia" w:ascii="宋体" w:hAnsi="宋体" w:cs="宋体"/>
                <w:szCs w:val="21"/>
              </w:rPr>
            </w:pPr>
          </w:p>
        </w:tc>
        <w:tc>
          <w:tcPr>
            <w:tcW w:w="6418" w:type="dxa"/>
            <w:gridSpan w:val="2"/>
            <w:vAlign w:val="center"/>
          </w:tcPr>
          <w:p>
            <w:pPr>
              <w:rPr>
                <w:rFonts w:hint="eastAsia" w:ascii="宋体" w:hAnsi="宋体" w:cs="宋体"/>
                <w:szCs w:val="21"/>
              </w:rPr>
            </w:pPr>
            <w:r>
              <w:rPr>
                <w:rFonts w:hint="eastAsia" w:ascii="宋体" w:hAnsi="宋体" w:cs="宋体"/>
                <w:szCs w:val="21"/>
              </w:rPr>
              <w:t>组织实施《社会体育指导员技术等级制度》，通过培训发展社会体育指导员</w:t>
            </w:r>
            <w:r>
              <w:rPr>
                <w:rFonts w:hint="eastAsia" w:ascii="宋体" w:hAnsi="宋体" w:cs="仿宋_GB2312"/>
                <w:szCs w:val="21"/>
                <w:lang w:eastAsia="zh-CN"/>
              </w:rPr>
              <w:t>。</w:t>
            </w:r>
          </w:p>
        </w:tc>
        <w:tc>
          <w:tcPr>
            <w:tcW w:w="1446" w:type="dxa"/>
            <w:gridSpan w:val="2"/>
            <w:vAlign w:val="center"/>
          </w:tcPr>
          <w:p>
            <w:pPr>
              <w:jc w:val="center"/>
              <w:rPr>
                <w:rFonts w:hint="eastAsia" w:ascii="宋体" w:hAnsi="宋体" w:cs="宋体"/>
                <w:szCs w:val="21"/>
              </w:rPr>
            </w:pPr>
            <w:r>
              <w:rPr>
                <w:rFonts w:hint="eastAsia" w:ascii="宋体" w:hAnsi="宋体" w:cs="宋体"/>
                <w:szCs w:val="21"/>
              </w:rPr>
              <w:t>体育综合股</w:t>
            </w:r>
          </w:p>
        </w:tc>
        <w:tc>
          <w:tcPr>
            <w:tcW w:w="746" w:type="dxa"/>
            <w:gridSpan w:val="2"/>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624" w:hRule="atLeast"/>
        </w:trPr>
        <w:tc>
          <w:tcPr>
            <w:tcW w:w="818" w:type="dxa"/>
            <w:gridSpan w:val="2"/>
            <w:vMerge w:val="continue"/>
            <w:vAlign w:val="center"/>
          </w:tcPr>
          <w:p>
            <w:pPr>
              <w:jc w:val="center"/>
              <w:rPr>
                <w:rFonts w:hint="eastAsia" w:ascii="宋体" w:hAnsi="宋体" w:cs="宋体"/>
                <w:szCs w:val="21"/>
              </w:rPr>
            </w:pPr>
          </w:p>
        </w:tc>
        <w:tc>
          <w:tcPr>
            <w:tcW w:w="4638" w:type="dxa"/>
            <w:gridSpan w:val="2"/>
            <w:vMerge w:val="continue"/>
            <w:vAlign w:val="center"/>
          </w:tcPr>
          <w:p>
            <w:pPr>
              <w:rPr>
                <w:rFonts w:hint="eastAsia" w:ascii="宋体" w:hAnsi="宋体" w:cs="宋体"/>
                <w:szCs w:val="21"/>
              </w:rPr>
            </w:pPr>
          </w:p>
        </w:tc>
        <w:tc>
          <w:tcPr>
            <w:tcW w:w="6418" w:type="dxa"/>
            <w:gridSpan w:val="2"/>
            <w:vAlign w:val="center"/>
          </w:tcPr>
          <w:p>
            <w:pPr>
              <w:rPr>
                <w:rFonts w:hint="eastAsia" w:ascii="宋体" w:hAnsi="宋体" w:cs="宋体"/>
                <w:szCs w:val="21"/>
              </w:rPr>
            </w:pPr>
            <w:r>
              <w:rPr>
                <w:rFonts w:hint="eastAsia" w:ascii="宋体" w:hAnsi="宋体" w:cs="宋体"/>
                <w:szCs w:val="21"/>
              </w:rPr>
              <w:t>协调学校体育工作和业余训练工作,实施国家体育锻炼标准,培养体育后备人才</w:t>
            </w:r>
            <w:r>
              <w:rPr>
                <w:rFonts w:hint="eastAsia" w:ascii="宋体" w:hAnsi="宋体" w:cs="仿宋_GB2312"/>
                <w:szCs w:val="21"/>
                <w:lang w:eastAsia="zh-CN"/>
              </w:rPr>
              <w:t>。</w:t>
            </w:r>
          </w:p>
        </w:tc>
        <w:tc>
          <w:tcPr>
            <w:tcW w:w="1446" w:type="dxa"/>
            <w:gridSpan w:val="2"/>
            <w:vAlign w:val="center"/>
          </w:tcPr>
          <w:p>
            <w:pPr>
              <w:jc w:val="center"/>
              <w:rPr>
                <w:rFonts w:hint="eastAsia" w:ascii="宋体" w:hAnsi="宋体" w:cs="宋体"/>
                <w:szCs w:val="21"/>
              </w:rPr>
            </w:pPr>
            <w:r>
              <w:rPr>
                <w:rFonts w:hint="eastAsia" w:ascii="宋体" w:hAnsi="宋体" w:cs="宋体"/>
                <w:szCs w:val="21"/>
              </w:rPr>
              <w:t>体育综合股</w:t>
            </w:r>
          </w:p>
        </w:tc>
        <w:tc>
          <w:tcPr>
            <w:tcW w:w="746" w:type="dxa"/>
            <w:gridSpan w:val="2"/>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Height w:val="925" w:hRule="atLeast"/>
        </w:trPr>
        <w:tc>
          <w:tcPr>
            <w:tcW w:w="818" w:type="dxa"/>
            <w:gridSpan w:val="2"/>
            <w:vAlign w:val="center"/>
          </w:tcPr>
          <w:p>
            <w:pPr>
              <w:jc w:val="center"/>
              <w:rPr>
                <w:rFonts w:hint="eastAsia" w:ascii="宋体" w:hAnsi="宋体" w:cs="宋体"/>
                <w:szCs w:val="21"/>
              </w:rPr>
            </w:pPr>
            <w:r>
              <w:rPr>
                <w:rFonts w:hint="eastAsia" w:ascii="宋体" w:hAnsi="宋体" w:cs="宋体"/>
                <w:szCs w:val="21"/>
              </w:rPr>
              <w:t>9</w:t>
            </w:r>
          </w:p>
        </w:tc>
        <w:tc>
          <w:tcPr>
            <w:tcW w:w="4638" w:type="dxa"/>
            <w:gridSpan w:val="2"/>
            <w:vAlign w:val="center"/>
          </w:tcPr>
          <w:p>
            <w:pPr>
              <w:rPr>
                <w:rFonts w:hint="eastAsia" w:ascii="宋体" w:hAnsi="宋体" w:cs="宋体"/>
                <w:szCs w:val="21"/>
              </w:rPr>
            </w:pPr>
            <w:r>
              <w:rPr>
                <w:rFonts w:hint="eastAsia" w:ascii="宋体" w:hAnsi="宋体" w:cs="宋体"/>
                <w:szCs w:val="21"/>
              </w:rPr>
              <w:t>管理全县电脑彩票投注站和即开型体育彩票销售点，负责全县中国体育彩票公益金捐赠全民健身工程的规划、协调、管理工作</w:t>
            </w:r>
            <w:r>
              <w:rPr>
                <w:rFonts w:hint="eastAsia" w:ascii="宋体" w:hAnsi="宋体" w:cs="仿宋_GB2312"/>
                <w:szCs w:val="21"/>
                <w:lang w:eastAsia="zh-CN"/>
              </w:rPr>
              <w:t>。</w:t>
            </w:r>
          </w:p>
        </w:tc>
        <w:tc>
          <w:tcPr>
            <w:tcW w:w="6418" w:type="dxa"/>
            <w:gridSpan w:val="2"/>
            <w:vAlign w:val="center"/>
          </w:tcPr>
          <w:p>
            <w:pPr>
              <w:rPr>
                <w:rFonts w:hint="eastAsia" w:ascii="宋体" w:hAnsi="宋体" w:cs="宋体"/>
                <w:szCs w:val="21"/>
              </w:rPr>
            </w:pPr>
            <w:r>
              <w:rPr>
                <w:rFonts w:hint="eastAsia" w:ascii="宋体" w:hAnsi="宋体" w:cs="宋体"/>
                <w:szCs w:val="21"/>
              </w:rPr>
              <w:t>管理全市电脑彩票投注站和即开型体育彩票销售点，规划农民健身工程和全民健身路径工程规划</w:t>
            </w:r>
            <w:r>
              <w:rPr>
                <w:rFonts w:hint="eastAsia" w:ascii="宋体" w:hAnsi="宋体" w:cs="仿宋_GB2312"/>
                <w:szCs w:val="21"/>
                <w:lang w:eastAsia="zh-CN"/>
              </w:rPr>
              <w:t>。</w:t>
            </w:r>
          </w:p>
        </w:tc>
        <w:tc>
          <w:tcPr>
            <w:tcW w:w="1446" w:type="dxa"/>
            <w:gridSpan w:val="2"/>
            <w:vAlign w:val="center"/>
          </w:tcPr>
          <w:p>
            <w:pPr>
              <w:jc w:val="center"/>
              <w:rPr>
                <w:rFonts w:hint="eastAsia" w:ascii="宋体" w:hAnsi="宋体" w:cs="宋体"/>
                <w:szCs w:val="21"/>
              </w:rPr>
            </w:pPr>
            <w:r>
              <w:rPr>
                <w:rFonts w:hint="eastAsia" w:ascii="宋体" w:hAnsi="宋体" w:cs="宋体"/>
                <w:szCs w:val="21"/>
              </w:rPr>
              <w:t>体育综合股</w:t>
            </w:r>
          </w:p>
        </w:tc>
        <w:tc>
          <w:tcPr>
            <w:tcW w:w="746" w:type="dxa"/>
            <w:gridSpan w:val="2"/>
            <w:vAlign w:val="center"/>
          </w:tcPr>
          <w:p>
            <w:pPr>
              <w:rPr>
                <w:rFonts w:hint="eastAsia" w:ascii="宋体" w:hAnsi="宋体" w:cs="宋体"/>
                <w:szCs w:val="21"/>
              </w:rPr>
            </w:pPr>
          </w:p>
        </w:tc>
      </w:tr>
    </w:tbl>
    <w:p>
      <w:pPr>
        <w:rPr>
          <w:rFonts w:hint="eastAsia" w:ascii="宋体" w:hAnsi="宋体"/>
          <w:b/>
          <w:sz w:val="36"/>
          <w:szCs w:val="36"/>
        </w:rPr>
      </w:pPr>
    </w:p>
    <w:p>
      <w:pPr>
        <w:jc w:val="center"/>
        <w:rPr>
          <w:rFonts w:hint="eastAsia" w:ascii="宋体" w:hAnsi="宋体"/>
          <w:b/>
          <w:sz w:val="44"/>
          <w:szCs w:val="44"/>
        </w:rPr>
      </w:pPr>
      <w:r>
        <w:rPr>
          <w:rFonts w:hint="eastAsia" w:ascii="宋体" w:hAnsi="宋体"/>
          <w:b/>
          <w:sz w:val="44"/>
          <w:szCs w:val="44"/>
        </w:rPr>
        <w:t>与相关部门职责边界登记表</w:t>
      </w:r>
    </w:p>
    <w:tbl>
      <w:tblPr>
        <w:tblStyle w:val="10"/>
        <w:tblW w:w="139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843"/>
        <w:gridCol w:w="3808"/>
        <w:gridCol w:w="2396"/>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09" w:type="dxa"/>
            <w:vAlign w:val="center"/>
          </w:tcPr>
          <w:p>
            <w:pPr>
              <w:jc w:val="center"/>
              <w:rPr>
                <w:rFonts w:hint="eastAsia" w:ascii="宋体" w:hAnsi="宋体"/>
                <w:b/>
                <w:szCs w:val="21"/>
              </w:rPr>
            </w:pPr>
            <w:r>
              <w:rPr>
                <w:rFonts w:hint="eastAsia" w:ascii="宋体" w:hAnsi="宋体"/>
                <w:b/>
                <w:szCs w:val="21"/>
              </w:rPr>
              <w:t>序号</w:t>
            </w:r>
          </w:p>
        </w:tc>
        <w:tc>
          <w:tcPr>
            <w:tcW w:w="1276" w:type="dxa"/>
            <w:vAlign w:val="center"/>
          </w:tcPr>
          <w:p>
            <w:pPr>
              <w:jc w:val="center"/>
              <w:rPr>
                <w:rFonts w:hint="eastAsia" w:ascii="宋体" w:hAnsi="宋体"/>
                <w:b/>
                <w:szCs w:val="21"/>
              </w:rPr>
            </w:pPr>
            <w:r>
              <w:rPr>
                <w:rFonts w:hint="eastAsia" w:ascii="宋体" w:hAnsi="宋体"/>
                <w:b/>
                <w:szCs w:val="21"/>
              </w:rPr>
              <w:t>管理事项</w:t>
            </w:r>
          </w:p>
        </w:tc>
        <w:tc>
          <w:tcPr>
            <w:tcW w:w="1843" w:type="dxa"/>
            <w:vAlign w:val="center"/>
          </w:tcPr>
          <w:p>
            <w:pPr>
              <w:jc w:val="center"/>
              <w:rPr>
                <w:rFonts w:hint="eastAsia" w:ascii="宋体" w:hAnsi="宋体"/>
                <w:b/>
                <w:szCs w:val="21"/>
              </w:rPr>
            </w:pPr>
            <w:r>
              <w:rPr>
                <w:rFonts w:hint="eastAsia" w:ascii="宋体" w:hAnsi="宋体"/>
                <w:b/>
                <w:szCs w:val="21"/>
              </w:rPr>
              <w:t>相关部门</w:t>
            </w:r>
          </w:p>
        </w:tc>
        <w:tc>
          <w:tcPr>
            <w:tcW w:w="3808" w:type="dxa"/>
            <w:vAlign w:val="center"/>
          </w:tcPr>
          <w:p>
            <w:pPr>
              <w:jc w:val="center"/>
              <w:rPr>
                <w:rFonts w:hint="eastAsia" w:ascii="宋体" w:hAnsi="宋体"/>
                <w:b/>
                <w:szCs w:val="21"/>
              </w:rPr>
            </w:pPr>
            <w:r>
              <w:rPr>
                <w:rFonts w:hint="eastAsia" w:ascii="宋体" w:hAnsi="宋体"/>
                <w:b/>
                <w:szCs w:val="21"/>
              </w:rPr>
              <w:t>职责分工</w:t>
            </w:r>
          </w:p>
        </w:tc>
        <w:tc>
          <w:tcPr>
            <w:tcW w:w="2396" w:type="dxa"/>
            <w:vAlign w:val="center"/>
          </w:tcPr>
          <w:p>
            <w:pPr>
              <w:jc w:val="center"/>
              <w:rPr>
                <w:rFonts w:hint="eastAsia" w:ascii="宋体" w:hAnsi="宋体"/>
                <w:b/>
                <w:szCs w:val="21"/>
              </w:rPr>
            </w:pPr>
            <w:r>
              <w:rPr>
                <w:rFonts w:hint="eastAsia" w:ascii="宋体" w:hAnsi="宋体"/>
                <w:b/>
                <w:szCs w:val="21"/>
              </w:rPr>
              <w:t>相关依据</w:t>
            </w:r>
          </w:p>
        </w:tc>
        <w:tc>
          <w:tcPr>
            <w:tcW w:w="3960" w:type="dxa"/>
            <w:vAlign w:val="center"/>
          </w:tcPr>
          <w:p>
            <w:pPr>
              <w:jc w:val="center"/>
              <w:rPr>
                <w:rFonts w:hint="eastAsia"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709" w:type="dxa"/>
            <w:vMerge w:val="restart"/>
            <w:vAlign w:val="center"/>
          </w:tcPr>
          <w:p>
            <w:pPr>
              <w:jc w:val="center"/>
              <w:rPr>
                <w:rFonts w:hint="eastAsia" w:ascii="宋体" w:hAnsi="宋体"/>
                <w:szCs w:val="21"/>
              </w:rPr>
            </w:pPr>
            <w:r>
              <w:rPr>
                <w:rFonts w:hint="eastAsia" w:ascii="宋体" w:hAnsi="宋体"/>
                <w:szCs w:val="21"/>
              </w:rPr>
              <w:t>1</w:t>
            </w:r>
          </w:p>
        </w:tc>
        <w:tc>
          <w:tcPr>
            <w:tcW w:w="1276" w:type="dxa"/>
            <w:vMerge w:val="restart"/>
            <w:vAlign w:val="center"/>
          </w:tcPr>
          <w:p>
            <w:pPr>
              <w:rPr>
                <w:rFonts w:hint="eastAsia" w:ascii="宋体" w:hAnsi="宋体" w:cs="宋体"/>
                <w:szCs w:val="21"/>
              </w:rPr>
            </w:pPr>
            <w:r>
              <w:rPr>
                <w:rFonts w:hint="eastAsia" w:ascii="宋体" w:hAnsi="宋体" w:cs="宋体"/>
                <w:szCs w:val="21"/>
              </w:rPr>
              <w:t>地图市场监管</w:t>
            </w:r>
          </w:p>
        </w:tc>
        <w:tc>
          <w:tcPr>
            <w:tcW w:w="1843" w:type="dxa"/>
            <w:vAlign w:val="center"/>
          </w:tcPr>
          <w:p>
            <w:pPr>
              <w:pStyle w:val="7"/>
              <w:spacing w:before="0" w:beforeAutospacing="0" w:after="0" w:afterAutospacing="0" w:line="360" w:lineRule="atLeast"/>
              <w:jc w:val="center"/>
              <w:rPr>
                <w:rFonts w:hint="eastAsia"/>
                <w:sz w:val="21"/>
                <w:szCs w:val="21"/>
              </w:rPr>
            </w:pPr>
            <w:r>
              <w:rPr>
                <w:rFonts w:hint="eastAsia"/>
                <w:sz w:val="21"/>
                <w:szCs w:val="21"/>
              </w:rPr>
              <w:t>国土资源局（地理信息局）</w:t>
            </w:r>
          </w:p>
        </w:tc>
        <w:tc>
          <w:tcPr>
            <w:tcW w:w="3808" w:type="dxa"/>
            <w:vAlign w:val="center"/>
          </w:tcPr>
          <w:p>
            <w:pPr>
              <w:pStyle w:val="7"/>
              <w:spacing w:before="0" w:beforeAutospacing="0" w:after="0" w:afterAutospacing="0" w:line="360" w:lineRule="atLeast"/>
              <w:jc w:val="both"/>
              <w:rPr>
                <w:rFonts w:hint="eastAsia"/>
                <w:sz w:val="21"/>
                <w:szCs w:val="21"/>
              </w:rPr>
            </w:pPr>
            <w:r>
              <w:rPr>
                <w:rFonts w:hint="eastAsia"/>
                <w:sz w:val="21"/>
                <w:szCs w:val="21"/>
              </w:rPr>
              <w:t>负责对采集、提供、使用测绘与地理信息数据的监管，查处无测绘资质从事测绘与地理信息生产、测绘项目未按规定备案、未经审核公开出版登载地图、非法获取地理信息等行为</w:t>
            </w:r>
            <w:r>
              <w:rPr>
                <w:rFonts w:hint="eastAsia" w:ascii="宋体" w:hAnsi="宋体" w:cs="仿宋_GB2312"/>
                <w:szCs w:val="21"/>
                <w:lang w:eastAsia="zh-CN"/>
              </w:rPr>
              <w:t>。</w:t>
            </w:r>
          </w:p>
        </w:tc>
        <w:tc>
          <w:tcPr>
            <w:tcW w:w="2396" w:type="dxa"/>
            <w:vMerge w:val="restart"/>
            <w:vAlign w:val="center"/>
          </w:tcPr>
          <w:p>
            <w:pPr>
              <w:rPr>
                <w:rFonts w:hint="eastAsia" w:ascii="宋体" w:hAnsi="宋体"/>
                <w:szCs w:val="21"/>
              </w:rPr>
            </w:pPr>
            <w:r>
              <w:rPr>
                <w:rFonts w:hint="eastAsia" w:ascii="宋体" w:hAnsi="宋体" w:cs="宋体"/>
                <w:szCs w:val="21"/>
              </w:rPr>
              <w:t>《中华人民共和国地图编制出版管理条例》；《河北省地图编制出版管理办法(修订)》（河北省人民政府令[2002]第16号(文号)）；</w:t>
            </w:r>
            <w:r>
              <w:rPr>
                <w:rFonts w:ascii="宋体" w:hAnsi="宋体"/>
                <w:szCs w:val="21"/>
              </w:rPr>
              <w:t>河北省实施《中华人民共和国测绘</w:t>
            </w:r>
            <w:bookmarkStart w:id="12" w:name="law_firsthit"/>
            <w:bookmarkEnd w:id="12"/>
            <w:r>
              <w:rPr>
                <w:rFonts w:ascii="宋体" w:hAnsi="宋体"/>
                <w:szCs w:val="21"/>
              </w:rPr>
              <w:t xml:space="preserve">法》办法 </w:t>
            </w:r>
            <w:r>
              <w:rPr>
                <w:rFonts w:ascii="宋体" w:hAnsi="宋体"/>
                <w:b/>
                <w:bCs/>
                <w:szCs w:val="21"/>
              </w:rPr>
              <w:drawing>
                <wp:inline distT="0" distB="0" distL="114300" distR="114300">
                  <wp:extent cx="190500" cy="142875"/>
                  <wp:effectExtent l="0" t="0" r="0" b="0"/>
                  <wp:docPr id="1" name="图片 1" descr="邐 "/>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1" descr="邐 "/>
                          <pic:cNvPicPr>
                            <a:picLocks noGrp="1" noChangeAspect="1"/>
                          </pic:cNvPicPr>
                        </pic:nvPicPr>
                        <pic:blipFill>
                          <a:blip r:embed="rId16"/>
                          <a:stretch>
                            <a:fillRect/>
                          </a:stretch>
                        </pic:blipFill>
                        <pic:spPr>
                          <a:xfrm>
                            <a:off x="0" y="0"/>
                            <a:ext cx="190500" cy="142875"/>
                          </a:xfrm>
                          <a:prstGeom prst="rect">
                            <a:avLst/>
                          </a:prstGeom>
                          <a:noFill/>
                          <a:ln w="9525">
                            <a:noFill/>
                          </a:ln>
                        </pic:spPr>
                      </pic:pic>
                    </a:graphicData>
                  </a:graphic>
                </wp:inline>
              </w:drawing>
            </w:r>
          </w:p>
        </w:tc>
        <w:tc>
          <w:tcPr>
            <w:tcW w:w="3960" w:type="dxa"/>
            <w:vMerge w:val="restart"/>
            <w:vAlign w:val="center"/>
          </w:tcPr>
          <w:p>
            <w:pPr>
              <w:rPr>
                <w:rFonts w:hint="eastAsia" w:ascii="宋体" w:hAnsi="宋体" w:cs="宋体"/>
                <w:szCs w:val="21"/>
              </w:rPr>
            </w:pPr>
            <w:r>
              <w:rPr>
                <w:rFonts w:hint="eastAsia" w:ascii="宋体" w:hAnsi="宋体" w:cs="宋体"/>
                <w:szCs w:val="21"/>
                <w:lang w:eastAsia="zh-CN"/>
              </w:rPr>
              <w:t>市场监督管理局</w:t>
            </w:r>
            <w:r>
              <w:rPr>
                <w:rFonts w:hint="eastAsia" w:ascii="宋体" w:hAnsi="宋体" w:cs="宋体"/>
                <w:szCs w:val="21"/>
              </w:rPr>
              <w:t>在市场检查中发现一批地图产品没有省级以上测绘行政主管部门的地图审核批准文件，于是予以扣留，并转国土局（地理信息局）处理。事后组织开展地图市场专项检查，国土局（地理信息局）负责专项检查的统一协调，并对有问题地图、未经审核批准地图进行查处；负责</w:t>
            </w:r>
            <w:r>
              <w:rPr>
                <w:rFonts w:hint="eastAsia" w:ascii="宋体" w:hAnsi="宋体" w:cs="宋体"/>
                <w:szCs w:val="21"/>
                <w:lang w:eastAsia="zh-CN"/>
              </w:rPr>
              <w:t>市场监管局</w:t>
            </w:r>
            <w:r>
              <w:rPr>
                <w:rFonts w:hint="eastAsia" w:ascii="宋体" w:hAnsi="宋体" w:cs="宋体"/>
                <w:szCs w:val="21"/>
              </w:rPr>
              <w:t>对地图产品生产企业的生产经营情况进行检查，文化广电新闻出版局负责对地图出版单位资质的审查和打击盗版地图，教育局负责对地方中小学教学用地图的检查。有关部门将检查到违规地图情况及时报国土局（地理信息局），由国土局（地理信息局）对违规地图进行检定后，相关部门依法作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709" w:type="dxa"/>
            <w:vMerge w:val="continue"/>
            <w:vAlign w:val="center"/>
          </w:tcPr>
          <w:p>
            <w:pPr>
              <w:rPr>
                <w:rFonts w:hint="eastAsia" w:ascii="宋体" w:hAnsi="宋体"/>
                <w:szCs w:val="21"/>
              </w:rPr>
            </w:pPr>
          </w:p>
        </w:tc>
        <w:tc>
          <w:tcPr>
            <w:tcW w:w="1276" w:type="dxa"/>
            <w:vMerge w:val="continue"/>
            <w:vAlign w:val="center"/>
          </w:tcPr>
          <w:p>
            <w:pPr>
              <w:rPr>
                <w:rFonts w:hint="eastAsia" w:ascii="宋体" w:hAnsi="宋体" w:cs="宋体"/>
                <w:szCs w:val="21"/>
              </w:rPr>
            </w:pPr>
          </w:p>
        </w:tc>
        <w:tc>
          <w:tcPr>
            <w:tcW w:w="1843" w:type="dxa"/>
            <w:vAlign w:val="center"/>
          </w:tcPr>
          <w:p>
            <w:pPr>
              <w:pStyle w:val="7"/>
              <w:spacing w:before="0" w:beforeAutospacing="0" w:after="0" w:afterAutospacing="0" w:line="360" w:lineRule="atLeast"/>
              <w:jc w:val="center"/>
              <w:rPr>
                <w:rFonts w:hint="eastAsia"/>
                <w:sz w:val="21"/>
                <w:szCs w:val="21"/>
              </w:rPr>
            </w:pPr>
            <w:r>
              <w:rPr>
                <w:rFonts w:hint="eastAsia"/>
                <w:sz w:val="21"/>
                <w:szCs w:val="21"/>
              </w:rPr>
              <w:t>市场监督管理局</w:t>
            </w:r>
          </w:p>
        </w:tc>
        <w:tc>
          <w:tcPr>
            <w:tcW w:w="3808" w:type="dxa"/>
            <w:vAlign w:val="center"/>
          </w:tcPr>
          <w:p>
            <w:pPr>
              <w:pStyle w:val="7"/>
              <w:spacing w:before="0" w:beforeAutospacing="0" w:after="0" w:afterAutospacing="0" w:line="360" w:lineRule="atLeast"/>
              <w:jc w:val="both"/>
              <w:rPr>
                <w:rFonts w:hint="eastAsia"/>
                <w:sz w:val="21"/>
                <w:szCs w:val="21"/>
              </w:rPr>
            </w:pPr>
            <w:r>
              <w:rPr>
                <w:rFonts w:hint="eastAsia"/>
                <w:sz w:val="21"/>
                <w:szCs w:val="21"/>
              </w:rPr>
              <w:t>负责全县地图、地图产品和地图市场的统一监督管理工作</w:t>
            </w:r>
            <w:r>
              <w:rPr>
                <w:rFonts w:hint="eastAsia" w:ascii="宋体" w:hAnsi="宋体" w:cs="仿宋_GB2312"/>
                <w:szCs w:val="21"/>
                <w:lang w:eastAsia="zh-CN"/>
              </w:rPr>
              <w:t>。</w:t>
            </w:r>
          </w:p>
        </w:tc>
        <w:tc>
          <w:tcPr>
            <w:tcW w:w="2396" w:type="dxa"/>
            <w:vMerge w:val="continue"/>
            <w:vAlign w:val="center"/>
          </w:tcPr>
          <w:p>
            <w:pPr>
              <w:rPr>
                <w:rFonts w:hint="eastAsia" w:ascii="宋体" w:hAnsi="宋体" w:cs="宋体"/>
                <w:szCs w:val="21"/>
              </w:rPr>
            </w:pPr>
          </w:p>
        </w:tc>
        <w:tc>
          <w:tcPr>
            <w:tcW w:w="3960" w:type="dxa"/>
            <w:vMerge w:val="continue"/>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709" w:type="dxa"/>
            <w:vMerge w:val="continue"/>
            <w:vAlign w:val="center"/>
          </w:tcPr>
          <w:p>
            <w:pPr>
              <w:rPr>
                <w:rFonts w:hint="eastAsia" w:ascii="宋体" w:hAnsi="宋体"/>
                <w:szCs w:val="21"/>
              </w:rPr>
            </w:pPr>
          </w:p>
        </w:tc>
        <w:tc>
          <w:tcPr>
            <w:tcW w:w="1276" w:type="dxa"/>
            <w:vMerge w:val="continue"/>
            <w:vAlign w:val="center"/>
          </w:tcPr>
          <w:p>
            <w:pPr>
              <w:rPr>
                <w:rFonts w:hint="eastAsia" w:ascii="宋体" w:hAnsi="宋体" w:cs="宋体"/>
                <w:szCs w:val="21"/>
              </w:rPr>
            </w:pPr>
          </w:p>
        </w:tc>
        <w:tc>
          <w:tcPr>
            <w:tcW w:w="1843" w:type="dxa"/>
            <w:vAlign w:val="center"/>
          </w:tcPr>
          <w:p>
            <w:pPr>
              <w:pStyle w:val="7"/>
              <w:spacing w:before="0" w:beforeAutospacing="0" w:after="0" w:afterAutospacing="0" w:line="360" w:lineRule="atLeast"/>
              <w:jc w:val="center"/>
              <w:rPr>
                <w:rFonts w:hint="eastAsia"/>
                <w:sz w:val="21"/>
                <w:szCs w:val="21"/>
              </w:rPr>
            </w:pPr>
            <w:r>
              <w:rPr>
                <w:rFonts w:hint="eastAsia"/>
                <w:sz w:val="21"/>
                <w:szCs w:val="21"/>
              </w:rPr>
              <w:t>文化广新局</w:t>
            </w:r>
          </w:p>
        </w:tc>
        <w:tc>
          <w:tcPr>
            <w:tcW w:w="3808" w:type="dxa"/>
            <w:vAlign w:val="center"/>
          </w:tcPr>
          <w:p>
            <w:pPr>
              <w:pStyle w:val="7"/>
              <w:spacing w:before="0" w:beforeAutospacing="0" w:after="0" w:afterAutospacing="0" w:line="360" w:lineRule="atLeast"/>
              <w:jc w:val="both"/>
              <w:rPr>
                <w:rFonts w:hint="eastAsia"/>
                <w:sz w:val="21"/>
                <w:szCs w:val="21"/>
              </w:rPr>
            </w:pPr>
            <w:r>
              <w:rPr>
                <w:rFonts w:hint="eastAsia"/>
                <w:sz w:val="21"/>
                <w:szCs w:val="21"/>
              </w:rPr>
              <w:t>负责地图出版单位出版资质的审核，严厉打击盗版地图，检查、处理没有出版号擅自出版地图的违法行为</w:t>
            </w:r>
            <w:r>
              <w:rPr>
                <w:rFonts w:hint="eastAsia" w:ascii="宋体" w:hAnsi="宋体" w:cs="仿宋_GB2312"/>
                <w:szCs w:val="21"/>
                <w:lang w:eastAsia="zh-CN"/>
              </w:rPr>
              <w:t>。</w:t>
            </w:r>
          </w:p>
        </w:tc>
        <w:tc>
          <w:tcPr>
            <w:tcW w:w="2396" w:type="dxa"/>
            <w:vMerge w:val="continue"/>
            <w:vAlign w:val="center"/>
          </w:tcPr>
          <w:p>
            <w:pPr>
              <w:rPr>
                <w:rFonts w:hint="eastAsia" w:ascii="宋体" w:hAnsi="宋体" w:cs="宋体"/>
                <w:szCs w:val="21"/>
              </w:rPr>
            </w:pPr>
          </w:p>
        </w:tc>
        <w:tc>
          <w:tcPr>
            <w:tcW w:w="3960" w:type="dxa"/>
            <w:vMerge w:val="continue"/>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trPr>
        <w:tc>
          <w:tcPr>
            <w:tcW w:w="709" w:type="dxa"/>
            <w:vMerge w:val="continue"/>
            <w:vAlign w:val="center"/>
          </w:tcPr>
          <w:p>
            <w:pPr>
              <w:rPr>
                <w:rFonts w:hint="eastAsia" w:ascii="宋体" w:hAnsi="宋体"/>
                <w:szCs w:val="21"/>
              </w:rPr>
            </w:pPr>
          </w:p>
        </w:tc>
        <w:tc>
          <w:tcPr>
            <w:tcW w:w="1276" w:type="dxa"/>
            <w:vMerge w:val="continue"/>
            <w:vAlign w:val="center"/>
          </w:tcPr>
          <w:p>
            <w:pPr>
              <w:rPr>
                <w:rFonts w:hint="eastAsia" w:ascii="宋体" w:hAnsi="宋体" w:cs="宋体"/>
                <w:szCs w:val="21"/>
              </w:rPr>
            </w:pPr>
          </w:p>
        </w:tc>
        <w:tc>
          <w:tcPr>
            <w:tcW w:w="1843" w:type="dxa"/>
            <w:vAlign w:val="center"/>
          </w:tcPr>
          <w:p>
            <w:pPr>
              <w:pStyle w:val="7"/>
              <w:spacing w:before="0" w:beforeAutospacing="0" w:after="0" w:afterAutospacing="0" w:line="360" w:lineRule="atLeast"/>
              <w:jc w:val="center"/>
              <w:rPr>
                <w:rFonts w:hint="eastAsia"/>
                <w:sz w:val="21"/>
                <w:szCs w:val="21"/>
              </w:rPr>
            </w:pPr>
            <w:r>
              <w:rPr>
                <w:rFonts w:hint="eastAsia"/>
                <w:sz w:val="21"/>
                <w:szCs w:val="21"/>
              </w:rPr>
              <w:t>教育局</w:t>
            </w:r>
          </w:p>
        </w:tc>
        <w:tc>
          <w:tcPr>
            <w:tcW w:w="3808" w:type="dxa"/>
            <w:vAlign w:val="center"/>
          </w:tcPr>
          <w:p>
            <w:pPr>
              <w:pStyle w:val="7"/>
              <w:spacing w:before="0" w:beforeAutospacing="0" w:after="0" w:afterAutospacing="0" w:line="360" w:lineRule="atLeast"/>
              <w:jc w:val="both"/>
              <w:rPr>
                <w:rFonts w:hint="eastAsia"/>
                <w:sz w:val="21"/>
                <w:szCs w:val="21"/>
              </w:rPr>
            </w:pPr>
            <w:r>
              <w:rPr>
                <w:rFonts w:hint="eastAsia"/>
                <w:sz w:val="21"/>
                <w:szCs w:val="21"/>
              </w:rPr>
              <w:t>本省出版或者生产的中、小学教学用地图和附有地图的教材、教学资料、教学用品等，负责配合省教育厅会同省测绘与地理信息局审定</w:t>
            </w:r>
            <w:r>
              <w:rPr>
                <w:rFonts w:hint="eastAsia" w:ascii="宋体" w:hAnsi="宋体" w:cs="仿宋_GB2312"/>
                <w:szCs w:val="21"/>
                <w:lang w:eastAsia="zh-CN"/>
              </w:rPr>
              <w:t>。</w:t>
            </w:r>
          </w:p>
        </w:tc>
        <w:tc>
          <w:tcPr>
            <w:tcW w:w="2396" w:type="dxa"/>
            <w:vMerge w:val="continue"/>
            <w:vAlign w:val="center"/>
          </w:tcPr>
          <w:p>
            <w:pPr>
              <w:rPr>
                <w:rFonts w:hint="eastAsia" w:ascii="宋体" w:hAnsi="宋体" w:cs="宋体"/>
                <w:szCs w:val="21"/>
              </w:rPr>
            </w:pPr>
          </w:p>
        </w:tc>
        <w:tc>
          <w:tcPr>
            <w:tcW w:w="3960" w:type="dxa"/>
            <w:vMerge w:val="continue"/>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709" w:type="dxa"/>
            <w:vMerge w:val="restart"/>
            <w:vAlign w:val="center"/>
          </w:tcPr>
          <w:p>
            <w:pPr>
              <w:jc w:val="center"/>
              <w:rPr>
                <w:rFonts w:hint="eastAsia" w:ascii="宋体" w:hAnsi="宋体"/>
                <w:szCs w:val="21"/>
              </w:rPr>
            </w:pPr>
            <w:r>
              <w:rPr>
                <w:rFonts w:hint="eastAsia" w:ascii="宋体" w:hAnsi="宋体"/>
                <w:szCs w:val="21"/>
              </w:rPr>
              <w:t>2</w:t>
            </w:r>
          </w:p>
        </w:tc>
        <w:tc>
          <w:tcPr>
            <w:tcW w:w="1276" w:type="dxa"/>
            <w:vMerge w:val="restart"/>
            <w:vAlign w:val="center"/>
          </w:tcPr>
          <w:p>
            <w:pPr>
              <w:pStyle w:val="7"/>
              <w:spacing w:before="0" w:beforeAutospacing="0" w:after="0" w:afterAutospacing="0" w:line="360" w:lineRule="atLeast"/>
              <w:jc w:val="both"/>
              <w:rPr>
                <w:rFonts w:hint="eastAsia"/>
                <w:sz w:val="21"/>
                <w:szCs w:val="21"/>
              </w:rPr>
            </w:pPr>
            <w:r>
              <w:rPr>
                <w:rFonts w:hint="eastAsia"/>
                <w:sz w:val="21"/>
                <w:szCs w:val="21"/>
              </w:rPr>
              <w:t>学校公共卫生管理</w:t>
            </w:r>
          </w:p>
        </w:tc>
        <w:tc>
          <w:tcPr>
            <w:tcW w:w="1843" w:type="dxa"/>
            <w:vAlign w:val="center"/>
          </w:tcPr>
          <w:p>
            <w:pPr>
              <w:pStyle w:val="7"/>
              <w:spacing w:before="0" w:beforeAutospacing="0" w:after="0" w:afterAutospacing="0" w:line="360" w:lineRule="atLeast"/>
              <w:jc w:val="center"/>
              <w:rPr>
                <w:sz w:val="21"/>
                <w:szCs w:val="21"/>
              </w:rPr>
            </w:pPr>
            <w:r>
              <w:rPr>
                <w:rFonts w:hint="eastAsia"/>
                <w:sz w:val="21"/>
                <w:szCs w:val="21"/>
              </w:rPr>
              <w:t>教育局</w:t>
            </w:r>
          </w:p>
        </w:tc>
        <w:tc>
          <w:tcPr>
            <w:tcW w:w="3808" w:type="dxa"/>
            <w:vAlign w:val="center"/>
          </w:tcPr>
          <w:p>
            <w:pPr>
              <w:pStyle w:val="7"/>
              <w:spacing w:before="0" w:beforeAutospacing="0" w:after="0" w:afterAutospacing="0" w:line="360" w:lineRule="atLeast"/>
              <w:jc w:val="both"/>
              <w:rPr>
                <w:sz w:val="21"/>
                <w:szCs w:val="21"/>
              </w:rPr>
            </w:pPr>
            <w:r>
              <w:rPr>
                <w:rFonts w:hint="eastAsia"/>
                <w:sz w:val="21"/>
                <w:szCs w:val="21"/>
              </w:rPr>
              <w:t>配合卫计等部门，制订学校传染病防控对策、措施；督促落实学校传染病报告制度和防控措施；配合卫</w:t>
            </w:r>
            <w:r>
              <w:rPr>
                <w:rFonts w:hint="eastAsia"/>
                <w:sz w:val="21"/>
                <w:szCs w:val="21"/>
                <w:lang w:eastAsia="zh-CN"/>
              </w:rPr>
              <w:t>让</w:t>
            </w:r>
            <w:r>
              <w:rPr>
                <w:rFonts w:hint="eastAsia"/>
                <w:sz w:val="21"/>
                <w:szCs w:val="21"/>
              </w:rPr>
              <w:t>部门监测辖区内学校疫情，适时发布健康提示；协助卫生部门做好学校公共卫生突发事件的处置等工作；在学校开展卫生健康教育和宣传</w:t>
            </w:r>
            <w:r>
              <w:rPr>
                <w:rFonts w:hint="eastAsia"/>
                <w:sz w:val="21"/>
                <w:szCs w:val="21"/>
                <w:lang w:eastAsia="zh-CN"/>
              </w:rPr>
              <w:t>。</w:t>
            </w:r>
          </w:p>
        </w:tc>
        <w:tc>
          <w:tcPr>
            <w:tcW w:w="2396" w:type="dxa"/>
            <w:vMerge w:val="restart"/>
            <w:vAlign w:val="center"/>
          </w:tcPr>
          <w:p>
            <w:pPr>
              <w:pStyle w:val="7"/>
              <w:spacing w:before="0" w:beforeAutospacing="0" w:after="0" w:afterAutospacing="0" w:line="360" w:lineRule="atLeast"/>
              <w:jc w:val="both"/>
              <w:rPr>
                <w:sz w:val="21"/>
                <w:szCs w:val="21"/>
              </w:rPr>
            </w:pPr>
            <w:r>
              <w:rPr>
                <w:rFonts w:hint="eastAsia"/>
                <w:sz w:val="21"/>
                <w:szCs w:val="21"/>
              </w:rPr>
              <w:t>《中华人民共和国传染病防治法》；《学校卫生工作条例》</w:t>
            </w:r>
          </w:p>
        </w:tc>
        <w:tc>
          <w:tcPr>
            <w:tcW w:w="3960" w:type="dxa"/>
            <w:vMerge w:val="restart"/>
            <w:vAlign w:val="center"/>
          </w:tcPr>
          <w:p>
            <w:pPr>
              <w:pStyle w:val="7"/>
              <w:spacing w:before="0" w:beforeAutospacing="0" w:after="0" w:afterAutospacing="0" w:line="360" w:lineRule="atLeast"/>
              <w:jc w:val="both"/>
              <w:rPr>
                <w:sz w:val="21"/>
                <w:szCs w:val="21"/>
              </w:rPr>
            </w:pPr>
            <w:r>
              <w:rPr>
                <w:sz w:val="21"/>
                <w:szCs w:val="21"/>
              </w:rPr>
              <w:t>学校甲型H1N1流感防控工作：在县政府和甲型H1N1流感联防联控机制的领导下，教育局与卫</w:t>
            </w:r>
            <w:r>
              <w:rPr>
                <w:rFonts w:hint="eastAsia"/>
                <w:sz w:val="21"/>
                <w:szCs w:val="21"/>
                <w:lang w:eastAsia="zh-CN"/>
              </w:rPr>
              <w:t>计</w:t>
            </w:r>
            <w:r>
              <w:rPr>
                <w:sz w:val="21"/>
                <w:szCs w:val="21"/>
              </w:rPr>
              <w:t>部门保持密切联系，及时了解疫情信息及防控策略，共同对各级各类学校学生甲型H1N1流感疫苗预防接种工作进行研究部署。卫</w:t>
            </w:r>
            <w:r>
              <w:rPr>
                <w:rFonts w:hint="eastAsia"/>
                <w:sz w:val="21"/>
                <w:szCs w:val="21"/>
                <w:lang w:eastAsia="zh-CN"/>
              </w:rPr>
              <w:t>计</w:t>
            </w:r>
            <w:r>
              <w:rPr>
                <w:sz w:val="21"/>
                <w:szCs w:val="21"/>
              </w:rPr>
              <w:t>部门将学生纳入疫苗接种优先人群。教育局部门要求学校按照卫生行政部门的统一安排，坚持“知情、自愿、免费”的原则，配合</w:t>
            </w:r>
            <w:r>
              <w:rPr>
                <w:rFonts w:hint="eastAsia"/>
                <w:sz w:val="21"/>
                <w:szCs w:val="21"/>
                <w:lang w:eastAsia="zh-CN"/>
              </w:rPr>
              <w:t>卫计</w:t>
            </w:r>
            <w:r>
              <w:rPr>
                <w:sz w:val="21"/>
                <w:szCs w:val="21"/>
              </w:rPr>
              <w:t>部门组织开展学生的甲型H1N1流感疫苗接种工作，特别做好向学生家长的宣传与解释工作，使家长支持和鼓励学生参与疫苗接种。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709" w:type="dxa"/>
            <w:vMerge w:val="continue"/>
            <w:vAlign w:val="center"/>
          </w:tcPr>
          <w:p>
            <w:pPr>
              <w:rPr>
                <w:rFonts w:hint="eastAsia" w:ascii="宋体" w:hAnsi="宋体"/>
                <w:szCs w:val="21"/>
              </w:rPr>
            </w:pPr>
          </w:p>
        </w:tc>
        <w:tc>
          <w:tcPr>
            <w:tcW w:w="1276" w:type="dxa"/>
            <w:vMerge w:val="continue"/>
            <w:vAlign w:val="center"/>
          </w:tcPr>
          <w:p>
            <w:pPr>
              <w:rPr>
                <w:rFonts w:hint="eastAsia" w:ascii="宋体" w:hAnsi="宋体"/>
                <w:szCs w:val="21"/>
              </w:rPr>
            </w:pPr>
          </w:p>
        </w:tc>
        <w:tc>
          <w:tcPr>
            <w:tcW w:w="1843" w:type="dxa"/>
            <w:vAlign w:val="center"/>
          </w:tcPr>
          <w:p>
            <w:pPr>
              <w:pStyle w:val="7"/>
              <w:spacing w:before="0" w:beforeAutospacing="0" w:after="0" w:afterAutospacing="0" w:line="360" w:lineRule="atLeast"/>
              <w:jc w:val="center"/>
              <w:rPr>
                <w:sz w:val="21"/>
                <w:szCs w:val="21"/>
              </w:rPr>
            </w:pPr>
            <w:r>
              <w:rPr>
                <w:rFonts w:hint="eastAsia"/>
                <w:sz w:val="21"/>
                <w:szCs w:val="21"/>
              </w:rPr>
              <w:t>卫计局</w:t>
            </w:r>
          </w:p>
        </w:tc>
        <w:tc>
          <w:tcPr>
            <w:tcW w:w="3808" w:type="dxa"/>
            <w:vAlign w:val="center"/>
          </w:tcPr>
          <w:p>
            <w:pPr>
              <w:pStyle w:val="7"/>
              <w:spacing w:before="0" w:beforeAutospacing="0" w:after="0" w:afterAutospacing="0" w:line="360" w:lineRule="atLeast"/>
              <w:jc w:val="both"/>
              <w:rPr>
                <w:sz w:val="21"/>
                <w:szCs w:val="21"/>
              </w:rPr>
            </w:pPr>
            <w:r>
              <w:rPr>
                <w:rFonts w:hint="eastAsia"/>
                <w:sz w:val="21"/>
                <w:szCs w:val="21"/>
              </w:rPr>
              <w:t>负责对学校卫生工作的监督。会同教育行政部门，制订符合学校传染病防控的对策、措施；组织医疗卫生机构为学校传染病防控工作提供技术指导；制订区域内学校传染病疫情处置方案，组织开展学校公共卫生突发事件现场调查和处置工作；向教育行政部门通报学校传染病疫情信息；配合教育行政部门，对学校防控措施的落实情况进行督导检查</w:t>
            </w:r>
            <w:r>
              <w:rPr>
                <w:rFonts w:hint="eastAsia"/>
                <w:sz w:val="21"/>
                <w:szCs w:val="21"/>
                <w:lang w:eastAsia="zh-CN"/>
              </w:rPr>
              <w:t>。</w:t>
            </w:r>
          </w:p>
        </w:tc>
        <w:tc>
          <w:tcPr>
            <w:tcW w:w="2396" w:type="dxa"/>
            <w:vMerge w:val="continue"/>
            <w:vAlign w:val="center"/>
          </w:tcPr>
          <w:p>
            <w:pPr>
              <w:rPr>
                <w:rFonts w:hint="eastAsia" w:ascii="宋体" w:hAnsi="宋体"/>
                <w:szCs w:val="21"/>
              </w:rPr>
            </w:pPr>
          </w:p>
        </w:tc>
        <w:tc>
          <w:tcPr>
            <w:tcW w:w="3960"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709" w:type="dxa"/>
            <w:vMerge w:val="restart"/>
            <w:vAlign w:val="center"/>
          </w:tcPr>
          <w:p>
            <w:pPr>
              <w:pStyle w:val="7"/>
              <w:spacing w:before="0" w:beforeAutospacing="0" w:after="0" w:afterAutospacing="0" w:line="360" w:lineRule="atLeast"/>
              <w:jc w:val="center"/>
              <w:rPr>
                <w:rFonts w:hint="eastAsia"/>
                <w:sz w:val="21"/>
                <w:szCs w:val="21"/>
              </w:rPr>
            </w:pPr>
            <w:r>
              <w:rPr>
                <w:rFonts w:hint="eastAsia"/>
                <w:sz w:val="21"/>
                <w:szCs w:val="21"/>
              </w:rPr>
              <w:t>3</w:t>
            </w:r>
          </w:p>
        </w:tc>
        <w:tc>
          <w:tcPr>
            <w:tcW w:w="1276" w:type="dxa"/>
            <w:vMerge w:val="restart"/>
            <w:vAlign w:val="center"/>
          </w:tcPr>
          <w:p>
            <w:pPr>
              <w:pStyle w:val="7"/>
              <w:spacing w:before="0" w:beforeAutospacing="0" w:after="0" w:afterAutospacing="0" w:line="360" w:lineRule="atLeast"/>
              <w:jc w:val="both"/>
              <w:rPr>
                <w:rFonts w:hint="eastAsia"/>
                <w:sz w:val="21"/>
                <w:szCs w:val="21"/>
              </w:rPr>
            </w:pPr>
            <w:r>
              <w:rPr>
                <w:rFonts w:hint="eastAsia"/>
                <w:sz w:val="21"/>
                <w:szCs w:val="21"/>
              </w:rPr>
              <w:t>学校食品安全监管</w:t>
            </w:r>
          </w:p>
        </w:tc>
        <w:tc>
          <w:tcPr>
            <w:tcW w:w="1843" w:type="dxa"/>
            <w:vAlign w:val="center"/>
          </w:tcPr>
          <w:p>
            <w:pPr>
              <w:pStyle w:val="7"/>
              <w:spacing w:before="0" w:beforeAutospacing="0" w:after="0" w:afterAutospacing="0" w:line="360" w:lineRule="atLeast"/>
              <w:jc w:val="center"/>
              <w:rPr>
                <w:sz w:val="21"/>
                <w:szCs w:val="21"/>
              </w:rPr>
            </w:pPr>
            <w:r>
              <w:rPr>
                <w:rFonts w:hint="eastAsia"/>
                <w:sz w:val="21"/>
                <w:szCs w:val="21"/>
              </w:rPr>
              <w:t>教育局</w:t>
            </w:r>
          </w:p>
        </w:tc>
        <w:tc>
          <w:tcPr>
            <w:tcW w:w="3808" w:type="dxa"/>
            <w:vAlign w:val="center"/>
          </w:tcPr>
          <w:p>
            <w:pPr>
              <w:pStyle w:val="7"/>
              <w:spacing w:before="0" w:beforeAutospacing="0" w:after="0" w:afterAutospacing="0" w:line="360" w:lineRule="atLeast"/>
              <w:jc w:val="both"/>
              <w:rPr>
                <w:sz w:val="21"/>
                <w:szCs w:val="21"/>
              </w:rPr>
            </w:pPr>
            <w:r>
              <w:rPr>
                <w:rFonts w:hint="eastAsia"/>
                <w:sz w:val="21"/>
                <w:szCs w:val="21"/>
              </w:rPr>
              <w:t>将学校食品安全工作纳入工作计划及体育卫生专项督导评估指标；对师生和食堂从业人员开展食品安全知识教育和培训；督促学校落实监管部门提出的整改意见；配合市场监管部门开展学校食品卫生安全检查，调查处理学校发生的食物安全事件</w:t>
            </w:r>
            <w:r>
              <w:rPr>
                <w:rFonts w:hint="eastAsia"/>
                <w:sz w:val="21"/>
                <w:szCs w:val="21"/>
                <w:lang w:eastAsia="zh-CN"/>
              </w:rPr>
              <w:t>。</w:t>
            </w:r>
          </w:p>
        </w:tc>
        <w:tc>
          <w:tcPr>
            <w:tcW w:w="2396" w:type="dxa"/>
            <w:vMerge w:val="restart"/>
            <w:vAlign w:val="center"/>
          </w:tcPr>
          <w:p>
            <w:pPr>
              <w:pStyle w:val="7"/>
              <w:spacing w:before="0" w:beforeAutospacing="0" w:after="0" w:afterAutospacing="0" w:line="360" w:lineRule="atLeast"/>
              <w:jc w:val="both"/>
              <w:rPr>
                <w:rFonts w:hint="eastAsia"/>
                <w:sz w:val="21"/>
                <w:szCs w:val="21"/>
              </w:rPr>
            </w:pPr>
            <w:r>
              <w:rPr>
                <w:rFonts w:hint="eastAsia"/>
                <w:sz w:val="21"/>
                <w:szCs w:val="21"/>
              </w:rPr>
              <w:t>《中华人民共和国食品安全法》；《学校卫生工作条例》</w:t>
            </w:r>
          </w:p>
        </w:tc>
        <w:tc>
          <w:tcPr>
            <w:tcW w:w="3960"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sz w:val="21"/>
                <w:szCs w:val="21"/>
              </w:rPr>
            </w:pPr>
            <w:bookmarkStart w:id="13" w:name="OLE_LINK16"/>
            <w:bookmarkStart w:id="14" w:name="OLE_LINK2"/>
            <w:r>
              <w:rPr>
                <w:rFonts w:hint="eastAsia"/>
                <w:sz w:val="21"/>
                <w:szCs w:val="21"/>
                <w:lang w:eastAsia="zh-CN"/>
              </w:rPr>
              <w:t>市场监管局</w:t>
            </w:r>
            <w:bookmarkEnd w:id="13"/>
            <w:r>
              <w:rPr>
                <w:sz w:val="21"/>
                <w:szCs w:val="21"/>
              </w:rPr>
              <w:t>联合教育局下发通知，在全县范围内开展为期一个月的中高考期间餐饮食品安全专项检查行动。教育行政部门在确定考生和监考工作人员就餐点之前要征询当地</w:t>
            </w:r>
            <w:r>
              <w:rPr>
                <w:rFonts w:hint="eastAsia"/>
                <w:sz w:val="21"/>
                <w:szCs w:val="21"/>
                <w:lang w:eastAsia="zh-CN"/>
              </w:rPr>
              <w:t>市场监管局</w:t>
            </w:r>
            <w:r>
              <w:rPr>
                <w:sz w:val="21"/>
                <w:szCs w:val="21"/>
              </w:rPr>
              <w:t>意见，并及时将设立考点的详细地址、考生人数、考生和监考工作人员就餐情况等相关信息通知当地</w:t>
            </w:r>
            <w:r>
              <w:rPr>
                <w:rFonts w:hint="eastAsia"/>
                <w:sz w:val="21"/>
                <w:szCs w:val="21"/>
              </w:rPr>
              <w:t>市场监管</w:t>
            </w:r>
            <w:r>
              <w:rPr>
                <w:rFonts w:hint="eastAsia"/>
                <w:sz w:val="21"/>
                <w:szCs w:val="21"/>
                <w:lang w:eastAsia="zh-CN"/>
              </w:rPr>
              <w:t>局</w:t>
            </w:r>
            <w:r>
              <w:rPr>
                <w:sz w:val="21"/>
                <w:szCs w:val="21"/>
              </w:rPr>
              <w:t>。</w:t>
            </w:r>
            <w:r>
              <w:rPr>
                <w:rFonts w:hint="eastAsia"/>
                <w:sz w:val="21"/>
                <w:szCs w:val="21"/>
                <w:lang w:eastAsia="zh-CN"/>
              </w:rPr>
              <w:t>市场监管局</w:t>
            </w:r>
            <w:r>
              <w:rPr>
                <w:sz w:val="21"/>
                <w:szCs w:val="21"/>
              </w:rPr>
              <w:t>在中高考前开展学校食堂、考生和监考工作人员就餐单位、学校周边餐饮服务单位，以及考生集体用餐配送单位的全面检查，认真排查消除各类食品安全隐患。教育</w:t>
            </w:r>
            <w:r>
              <w:rPr>
                <w:rFonts w:hint="eastAsia"/>
                <w:sz w:val="21"/>
                <w:szCs w:val="21"/>
                <w:lang w:eastAsia="zh-CN"/>
              </w:rPr>
              <w:t>局</w:t>
            </w:r>
            <w:r>
              <w:rPr>
                <w:sz w:val="21"/>
                <w:szCs w:val="21"/>
              </w:rPr>
              <w:t>加强对考点及考生就餐点的巡查，及时收集整理考生及家长反映的餐饮食品安全问题，并将有关情况及时通报</w:t>
            </w:r>
            <w:r>
              <w:rPr>
                <w:rFonts w:hint="eastAsia"/>
                <w:sz w:val="21"/>
                <w:szCs w:val="21"/>
                <w:lang w:eastAsia="zh-CN"/>
              </w:rPr>
              <w:t>市场监管局</w:t>
            </w:r>
            <w:r>
              <w:rPr>
                <w:sz w:val="21"/>
                <w:szCs w:val="21"/>
              </w:rPr>
              <w:t>。</w:t>
            </w:r>
            <w:r>
              <w:rPr>
                <w:rFonts w:hint="eastAsia"/>
                <w:sz w:val="21"/>
                <w:szCs w:val="21"/>
                <w:lang w:eastAsia="zh-CN"/>
              </w:rPr>
              <w:t>市场监管局</w:t>
            </w:r>
            <w:r>
              <w:rPr>
                <w:sz w:val="21"/>
                <w:szCs w:val="21"/>
              </w:rPr>
              <w:t>和教育</w:t>
            </w:r>
            <w:r>
              <w:rPr>
                <w:rFonts w:hint="eastAsia"/>
                <w:sz w:val="21"/>
                <w:szCs w:val="21"/>
                <w:lang w:eastAsia="zh-CN"/>
              </w:rPr>
              <w:t>局</w:t>
            </w:r>
            <w:r>
              <w:rPr>
                <w:sz w:val="21"/>
                <w:szCs w:val="21"/>
              </w:rPr>
              <w:t>制定中高考期间餐饮服务食品安全应急预案，做好应急准备工作，快速稳妥处置发生的食物中毒事件</w:t>
            </w:r>
            <w:bookmarkEnd w:id="14"/>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709" w:type="dxa"/>
            <w:vMerge w:val="continue"/>
            <w:vAlign w:val="center"/>
          </w:tcPr>
          <w:p>
            <w:pPr>
              <w:rPr>
                <w:rFonts w:hint="eastAsia" w:ascii="宋体" w:hAnsi="宋体"/>
                <w:szCs w:val="21"/>
              </w:rPr>
            </w:pPr>
          </w:p>
        </w:tc>
        <w:tc>
          <w:tcPr>
            <w:tcW w:w="1276" w:type="dxa"/>
            <w:vMerge w:val="continue"/>
            <w:vAlign w:val="center"/>
          </w:tcPr>
          <w:p>
            <w:pPr>
              <w:rPr>
                <w:rFonts w:hint="eastAsia" w:ascii="宋体" w:hAnsi="宋体"/>
                <w:szCs w:val="21"/>
              </w:rPr>
            </w:pPr>
          </w:p>
        </w:tc>
        <w:tc>
          <w:tcPr>
            <w:tcW w:w="1843" w:type="dxa"/>
            <w:vAlign w:val="center"/>
          </w:tcPr>
          <w:p>
            <w:pPr>
              <w:pStyle w:val="7"/>
              <w:spacing w:before="0" w:beforeAutospacing="0" w:after="0" w:afterAutospacing="0" w:line="360" w:lineRule="atLeast"/>
              <w:jc w:val="center"/>
              <w:rPr>
                <w:sz w:val="21"/>
                <w:szCs w:val="21"/>
              </w:rPr>
            </w:pPr>
            <w:bookmarkStart w:id="15" w:name="OLE_LINK15"/>
            <w:r>
              <w:rPr>
                <w:rFonts w:hint="eastAsia"/>
                <w:sz w:val="21"/>
                <w:szCs w:val="21"/>
              </w:rPr>
              <w:t>市场监管</w:t>
            </w:r>
            <w:bookmarkEnd w:id="15"/>
            <w:r>
              <w:rPr>
                <w:rFonts w:hint="eastAsia"/>
                <w:sz w:val="21"/>
                <w:szCs w:val="21"/>
              </w:rPr>
              <w:t>局</w:t>
            </w:r>
          </w:p>
        </w:tc>
        <w:tc>
          <w:tcPr>
            <w:tcW w:w="3808" w:type="dxa"/>
            <w:vAlign w:val="center"/>
          </w:tcPr>
          <w:p>
            <w:pPr>
              <w:pStyle w:val="7"/>
              <w:spacing w:before="0" w:beforeAutospacing="0" w:after="0" w:afterAutospacing="0" w:line="360" w:lineRule="atLeast"/>
              <w:jc w:val="both"/>
              <w:rPr>
                <w:sz w:val="21"/>
                <w:szCs w:val="21"/>
              </w:rPr>
            </w:pPr>
            <w:r>
              <w:rPr>
                <w:rFonts w:hint="eastAsia"/>
                <w:sz w:val="21"/>
                <w:szCs w:val="21"/>
              </w:rPr>
              <w:t>负责学校食堂餐饮服务许可管理，审查核发《餐饮服务许可证》；对学校食品安全工作进行督导、检查，调查处理学校发生的食品安全事件；建立和完善信息通报制度，及时将学校食堂许可情况、日常监督检查结果、违法行为查处情况等向教育行政部门通报</w:t>
            </w:r>
            <w:r>
              <w:rPr>
                <w:rFonts w:hint="eastAsia"/>
                <w:sz w:val="21"/>
                <w:szCs w:val="21"/>
                <w:lang w:eastAsia="zh-CN"/>
              </w:rPr>
              <w:t>。</w:t>
            </w:r>
          </w:p>
        </w:tc>
        <w:tc>
          <w:tcPr>
            <w:tcW w:w="2396" w:type="dxa"/>
            <w:vMerge w:val="continue"/>
            <w:vAlign w:val="center"/>
          </w:tcPr>
          <w:p>
            <w:pPr>
              <w:rPr>
                <w:rFonts w:hint="eastAsia" w:ascii="宋体" w:hAnsi="宋体"/>
                <w:szCs w:val="21"/>
              </w:rPr>
            </w:pPr>
          </w:p>
        </w:tc>
        <w:tc>
          <w:tcPr>
            <w:tcW w:w="3960" w:type="dxa"/>
            <w:vMerge w:val="continue"/>
            <w:vAlign w:val="center"/>
          </w:tcPr>
          <w:p>
            <w:pPr>
              <w:rPr>
                <w:rFonts w:hint="eastAsia" w:ascii="宋体" w:hAnsi="宋体"/>
                <w:szCs w:val="21"/>
              </w:rPr>
            </w:pPr>
          </w:p>
        </w:tc>
      </w:tr>
    </w:tbl>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公共服务事项登记表</w:t>
      </w:r>
    </w:p>
    <w:tbl>
      <w:tblPr>
        <w:tblStyle w:val="10"/>
        <w:tblpPr w:leftFromText="180" w:rightFromText="180" w:vertAnchor="text" w:horzAnchor="margin" w:tblpY="237"/>
        <w:tblOverlap w:val="never"/>
        <w:tblW w:w="14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060"/>
        <w:gridCol w:w="4860"/>
        <w:gridCol w:w="252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548" w:type="dxa"/>
            <w:vAlign w:val="center"/>
          </w:tcPr>
          <w:p>
            <w:pPr>
              <w:jc w:val="center"/>
              <w:rPr>
                <w:rFonts w:hint="eastAsia" w:ascii="宋体" w:hAnsi="宋体"/>
                <w:b/>
                <w:szCs w:val="21"/>
              </w:rPr>
            </w:pPr>
            <w:r>
              <w:rPr>
                <w:rFonts w:hint="eastAsia" w:ascii="宋体" w:hAnsi="宋体"/>
                <w:b/>
                <w:szCs w:val="21"/>
              </w:rPr>
              <w:t>序号</w:t>
            </w:r>
          </w:p>
        </w:tc>
        <w:tc>
          <w:tcPr>
            <w:tcW w:w="3060" w:type="dxa"/>
            <w:vAlign w:val="center"/>
          </w:tcPr>
          <w:p>
            <w:pPr>
              <w:jc w:val="center"/>
              <w:rPr>
                <w:rFonts w:hint="eastAsia" w:ascii="宋体" w:hAnsi="宋体"/>
                <w:b/>
                <w:szCs w:val="21"/>
              </w:rPr>
            </w:pPr>
            <w:r>
              <w:rPr>
                <w:rFonts w:hint="eastAsia" w:ascii="宋体" w:hAnsi="宋体"/>
                <w:b/>
                <w:szCs w:val="21"/>
              </w:rPr>
              <w:t>服务事项</w:t>
            </w:r>
          </w:p>
        </w:tc>
        <w:tc>
          <w:tcPr>
            <w:tcW w:w="4860" w:type="dxa"/>
            <w:vAlign w:val="center"/>
          </w:tcPr>
          <w:p>
            <w:pPr>
              <w:jc w:val="center"/>
              <w:rPr>
                <w:rFonts w:hint="eastAsia" w:ascii="宋体" w:hAnsi="宋体"/>
                <w:b/>
                <w:szCs w:val="21"/>
              </w:rPr>
            </w:pPr>
            <w:r>
              <w:rPr>
                <w:rFonts w:hint="eastAsia" w:ascii="宋体" w:hAnsi="宋体"/>
                <w:b/>
                <w:szCs w:val="21"/>
              </w:rPr>
              <w:t>主要内容</w:t>
            </w:r>
          </w:p>
        </w:tc>
        <w:tc>
          <w:tcPr>
            <w:tcW w:w="2520" w:type="dxa"/>
            <w:vAlign w:val="center"/>
          </w:tcPr>
          <w:p>
            <w:pPr>
              <w:jc w:val="center"/>
              <w:rPr>
                <w:rFonts w:hint="eastAsia" w:ascii="宋体" w:hAnsi="宋体"/>
                <w:b/>
                <w:szCs w:val="21"/>
              </w:rPr>
            </w:pPr>
            <w:r>
              <w:rPr>
                <w:rFonts w:hint="eastAsia" w:ascii="宋体" w:hAnsi="宋体"/>
                <w:b/>
                <w:szCs w:val="21"/>
              </w:rPr>
              <w:t>承办机构</w:t>
            </w:r>
          </w:p>
        </w:tc>
        <w:tc>
          <w:tcPr>
            <w:tcW w:w="2171" w:type="dxa"/>
            <w:vAlign w:val="center"/>
          </w:tcPr>
          <w:p>
            <w:pPr>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1</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学前教育</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宣传《幼儿园条例》、《幼儿园工作规程》等法规规章；接受群众有关学前儿童就读问题的咨询等</w:t>
            </w:r>
            <w:bookmarkStart w:id="16" w:name="OLE_LINK17"/>
            <w:r>
              <w:rPr>
                <w:rFonts w:hint="eastAsia" w:ascii="宋体" w:hAnsi="宋体" w:cs="宋体"/>
                <w:kern w:val="0"/>
                <w:szCs w:val="21"/>
                <w:lang w:eastAsia="zh-CN"/>
              </w:rPr>
              <w:t>。</w:t>
            </w:r>
            <w:bookmarkEnd w:id="16"/>
          </w:p>
        </w:tc>
        <w:tc>
          <w:tcPr>
            <w:tcW w:w="2520" w:type="dxa"/>
            <w:shd w:val="clear" w:color="auto" w:fill="FFFFFF"/>
            <w:vAlign w:val="center"/>
          </w:tcPr>
          <w:p>
            <w:pPr>
              <w:widowControl/>
              <w:spacing w:line="320" w:lineRule="exact"/>
              <w:jc w:val="center"/>
              <w:rPr>
                <w:rFonts w:ascii="宋体" w:hAnsi="宋体" w:cs="宋体"/>
                <w:kern w:val="0"/>
                <w:szCs w:val="21"/>
              </w:rPr>
            </w:pPr>
            <w:r>
              <w:rPr>
                <w:rFonts w:hint="eastAsia" w:ascii="宋体" w:hAnsi="宋体" w:cs="宋体"/>
                <w:kern w:val="0"/>
                <w:szCs w:val="21"/>
              </w:rPr>
              <w:t>人事股</w:t>
            </w:r>
          </w:p>
        </w:tc>
        <w:tc>
          <w:tcPr>
            <w:tcW w:w="2171" w:type="dxa"/>
            <w:shd w:val="clear" w:color="auto" w:fill="FFFFFF"/>
            <w:vAlign w:val="center"/>
          </w:tcPr>
          <w:p>
            <w:pPr>
              <w:widowControl/>
              <w:spacing w:line="32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2</w:t>
            </w:r>
          </w:p>
        </w:tc>
        <w:tc>
          <w:tcPr>
            <w:tcW w:w="3060" w:type="dxa"/>
            <w:shd w:val="clear" w:color="auto" w:fill="FFFFFF"/>
            <w:vAlign w:val="center"/>
          </w:tcPr>
          <w:p>
            <w:pPr>
              <w:widowControl/>
              <w:spacing w:line="320" w:lineRule="exact"/>
              <w:rPr>
                <w:rFonts w:hint="eastAsia" w:ascii="宋体" w:hAnsi="宋体" w:cs="宋体"/>
                <w:kern w:val="0"/>
                <w:szCs w:val="21"/>
              </w:rPr>
            </w:pPr>
            <w:r>
              <w:rPr>
                <w:rFonts w:hint="eastAsia" w:ascii="宋体" w:hAnsi="宋体" w:cs="宋体"/>
                <w:kern w:val="0"/>
                <w:szCs w:val="21"/>
              </w:rPr>
              <w:t>义务段学生入学政策咨询服务</w:t>
            </w:r>
          </w:p>
        </w:tc>
        <w:tc>
          <w:tcPr>
            <w:tcW w:w="4860" w:type="dxa"/>
            <w:shd w:val="clear" w:color="auto" w:fill="FFFFFF"/>
            <w:vAlign w:val="center"/>
          </w:tcPr>
          <w:p>
            <w:pPr>
              <w:widowControl/>
              <w:spacing w:line="320" w:lineRule="exact"/>
              <w:rPr>
                <w:rFonts w:hint="eastAsia" w:ascii="宋体" w:hAnsi="宋体" w:cs="宋体"/>
                <w:kern w:val="0"/>
                <w:szCs w:val="21"/>
              </w:rPr>
            </w:pPr>
            <w:r>
              <w:rPr>
                <w:rFonts w:hint="eastAsia" w:ascii="宋体" w:hAnsi="宋体" w:cs="宋体"/>
                <w:kern w:val="0"/>
                <w:szCs w:val="21"/>
              </w:rPr>
              <w:t>城区小学、初中学校招生政策、学区划分咨询</w:t>
            </w:r>
            <w:r>
              <w:rPr>
                <w:rFonts w:hint="eastAsia" w:ascii="宋体" w:hAnsi="宋体" w:cs="宋体"/>
                <w:kern w:val="0"/>
                <w:szCs w:val="21"/>
                <w:lang w:eastAsia="zh-CN"/>
              </w:rPr>
              <w:t>。</w:t>
            </w:r>
          </w:p>
        </w:tc>
        <w:tc>
          <w:tcPr>
            <w:tcW w:w="2520" w:type="dxa"/>
            <w:shd w:val="clear" w:color="auto" w:fill="FFFFFF"/>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人事股</w:t>
            </w:r>
          </w:p>
        </w:tc>
        <w:tc>
          <w:tcPr>
            <w:tcW w:w="2171" w:type="dxa"/>
            <w:shd w:val="clear" w:color="auto" w:fill="FFFFFF"/>
            <w:vAlign w:val="center"/>
          </w:tcPr>
          <w:p>
            <w:pPr>
              <w:widowControl/>
              <w:spacing w:line="32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3</w:t>
            </w:r>
          </w:p>
        </w:tc>
        <w:tc>
          <w:tcPr>
            <w:tcW w:w="3060" w:type="dxa"/>
            <w:shd w:val="clear" w:color="auto" w:fill="FFFFFF"/>
            <w:vAlign w:val="center"/>
          </w:tcPr>
          <w:p>
            <w:pPr>
              <w:widowControl/>
              <w:spacing w:line="360" w:lineRule="atLeast"/>
              <w:rPr>
                <w:rFonts w:hint="eastAsia" w:ascii="宋体" w:hAnsi="宋体" w:cs="宋体"/>
                <w:szCs w:val="21"/>
              </w:rPr>
            </w:pPr>
            <w:r>
              <w:rPr>
                <w:rFonts w:hint="eastAsia" w:ascii="宋体" w:hAnsi="宋体" w:cs="宋体"/>
                <w:kern w:val="0"/>
                <w:szCs w:val="21"/>
              </w:rPr>
              <w:t>中考、高考信息咨询</w:t>
            </w:r>
          </w:p>
        </w:tc>
        <w:tc>
          <w:tcPr>
            <w:tcW w:w="4860" w:type="dxa"/>
            <w:shd w:val="clear" w:color="auto" w:fill="FFFFFF"/>
            <w:vAlign w:val="center"/>
          </w:tcPr>
          <w:p>
            <w:pPr>
              <w:widowControl/>
              <w:spacing w:line="320" w:lineRule="exact"/>
              <w:rPr>
                <w:rFonts w:hint="eastAsia" w:ascii="宋体" w:hAnsi="宋体" w:cs="宋体"/>
                <w:kern w:val="0"/>
                <w:szCs w:val="21"/>
              </w:rPr>
            </w:pPr>
            <w:r>
              <w:rPr>
                <w:rFonts w:hint="eastAsia" w:ascii="宋体" w:hAnsi="宋体" w:cs="宋体"/>
                <w:kern w:val="0"/>
                <w:szCs w:val="21"/>
              </w:rPr>
              <w:t>中考信息，高中、中等职业学校招生政策咨询解答；高考、高校志愿填写等信息咨询</w:t>
            </w:r>
            <w:r>
              <w:rPr>
                <w:rFonts w:hint="eastAsia" w:ascii="宋体" w:hAnsi="宋体" w:cs="宋体"/>
                <w:kern w:val="0"/>
                <w:szCs w:val="21"/>
                <w:lang w:eastAsia="zh-CN"/>
              </w:rPr>
              <w:t>。</w:t>
            </w:r>
          </w:p>
        </w:tc>
        <w:tc>
          <w:tcPr>
            <w:tcW w:w="2520" w:type="dxa"/>
            <w:shd w:val="clear" w:color="auto" w:fill="FFFFFF"/>
            <w:vAlign w:val="center"/>
          </w:tcPr>
          <w:p>
            <w:pPr>
              <w:widowControl/>
              <w:spacing w:line="360" w:lineRule="atLeast"/>
              <w:jc w:val="center"/>
              <w:rPr>
                <w:rFonts w:hint="eastAsia" w:ascii="宋体" w:hAnsi="宋体" w:cs="宋体"/>
                <w:szCs w:val="21"/>
              </w:rPr>
            </w:pPr>
            <w:r>
              <w:rPr>
                <w:rFonts w:hint="eastAsia" w:ascii="宋体" w:hAnsi="宋体" w:cs="宋体"/>
                <w:kern w:val="0"/>
                <w:szCs w:val="21"/>
              </w:rPr>
              <w:t>综合股</w:t>
            </w:r>
          </w:p>
        </w:tc>
        <w:tc>
          <w:tcPr>
            <w:tcW w:w="2171" w:type="dxa"/>
            <w:shd w:val="clear" w:color="auto" w:fill="FFFFFF"/>
            <w:vAlign w:val="center"/>
          </w:tcPr>
          <w:p>
            <w:pPr>
              <w:widowControl/>
              <w:spacing w:line="36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4</w:t>
            </w:r>
          </w:p>
        </w:tc>
        <w:tc>
          <w:tcPr>
            <w:tcW w:w="3060" w:type="dxa"/>
            <w:shd w:val="clear" w:color="auto" w:fill="FFFFFF"/>
            <w:vAlign w:val="center"/>
          </w:tcPr>
          <w:p>
            <w:pPr>
              <w:widowControl/>
              <w:spacing w:line="360" w:lineRule="atLeast"/>
              <w:rPr>
                <w:rFonts w:hint="eastAsia" w:ascii="宋体" w:hAnsi="宋体" w:cs="宋体"/>
                <w:kern w:val="0"/>
                <w:szCs w:val="21"/>
              </w:rPr>
            </w:pPr>
            <w:r>
              <w:rPr>
                <w:rFonts w:hint="eastAsia" w:ascii="宋体" w:hAnsi="宋体" w:cs="宋体"/>
                <w:kern w:val="0"/>
                <w:szCs w:val="21"/>
              </w:rPr>
              <w:t>学生资助政策咨询服务</w:t>
            </w:r>
          </w:p>
        </w:tc>
        <w:tc>
          <w:tcPr>
            <w:tcW w:w="4860" w:type="dxa"/>
            <w:shd w:val="clear" w:color="auto" w:fill="FFFFFF"/>
            <w:vAlign w:val="center"/>
          </w:tcPr>
          <w:p>
            <w:pPr>
              <w:widowControl/>
              <w:spacing w:line="320" w:lineRule="exact"/>
              <w:rPr>
                <w:rFonts w:hint="eastAsia" w:ascii="宋体" w:hAnsi="宋体" w:cs="宋体"/>
                <w:kern w:val="0"/>
                <w:szCs w:val="21"/>
              </w:rPr>
            </w:pPr>
            <w:r>
              <w:rPr>
                <w:rFonts w:hint="eastAsia" w:ascii="宋体" w:hAnsi="宋体" w:cs="宋体"/>
                <w:kern w:val="0"/>
                <w:szCs w:val="21"/>
              </w:rPr>
              <w:t>学生资助政策解读；义教阶段学生营养改善计划；普通高中学生国家助学金发放，免学费、免代收费；中等职业教育国家助学金发放等</w:t>
            </w:r>
            <w:r>
              <w:rPr>
                <w:rFonts w:hint="eastAsia" w:ascii="宋体" w:hAnsi="宋体" w:cs="宋体"/>
                <w:kern w:val="0"/>
                <w:szCs w:val="21"/>
                <w:lang w:eastAsia="zh-CN"/>
              </w:rPr>
              <w:t>。</w:t>
            </w:r>
          </w:p>
        </w:tc>
        <w:tc>
          <w:tcPr>
            <w:tcW w:w="2520" w:type="dxa"/>
            <w:shd w:val="clear" w:color="auto" w:fill="FFFFFF"/>
            <w:vAlign w:val="center"/>
          </w:tcPr>
          <w:p>
            <w:pPr>
              <w:jc w:val="center"/>
              <w:rPr>
                <w:rFonts w:hint="eastAsia" w:ascii="宋体" w:hAnsi="宋体"/>
                <w:szCs w:val="21"/>
              </w:rPr>
            </w:pPr>
            <w:r>
              <w:rPr>
                <w:rFonts w:hint="eastAsia" w:ascii="宋体" w:hAnsi="宋体" w:cs="宋体"/>
                <w:kern w:val="0"/>
                <w:szCs w:val="21"/>
              </w:rPr>
              <w:t>综合股</w:t>
            </w:r>
          </w:p>
        </w:tc>
        <w:tc>
          <w:tcPr>
            <w:tcW w:w="2171" w:type="dxa"/>
            <w:shd w:val="clear" w:color="auto" w:fill="FFFFFF"/>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5</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普通高中教育</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宣传《中华人民共和国教育法》等法律法规；接受群众有关普通高中招生政策及学生入学、转学、休学等问题的咨询；高中学历证明等</w:t>
            </w:r>
            <w:r>
              <w:rPr>
                <w:rFonts w:hint="eastAsia" w:ascii="宋体" w:hAnsi="宋体" w:cs="宋体"/>
                <w:kern w:val="0"/>
                <w:szCs w:val="21"/>
                <w:lang w:eastAsia="zh-CN"/>
              </w:rPr>
              <w:t>。</w:t>
            </w:r>
          </w:p>
        </w:tc>
        <w:tc>
          <w:tcPr>
            <w:tcW w:w="2520" w:type="dxa"/>
            <w:shd w:val="clear" w:color="auto" w:fill="FFFFFF"/>
            <w:vAlign w:val="center"/>
          </w:tcPr>
          <w:p>
            <w:pPr>
              <w:jc w:val="center"/>
              <w:rPr>
                <w:rFonts w:ascii="宋体" w:hAnsi="宋体"/>
                <w:szCs w:val="21"/>
              </w:rPr>
            </w:pPr>
            <w:r>
              <w:rPr>
                <w:rFonts w:hint="eastAsia" w:ascii="宋体" w:hAnsi="宋体" w:cs="宋体"/>
                <w:kern w:val="0"/>
                <w:szCs w:val="21"/>
              </w:rPr>
              <w:t>人事股</w:t>
            </w:r>
          </w:p>
        </w:tc>
        <w:tc>
          <w:tcPr>
            <w:tcW w:w="2171" w:type="dxa"/>
            <w:shd w:val="clear" w:color="auto" w:fill="FFFFFF"/>
            <w:vAlign w:val="center"/>
          </w:tcPr>
          <w:p>
            <w:pPr>
              <w:widowControl/>
              <w:spacing w:line="32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6</w:t>
            </w:r>
          </w:p>
        </w:tc>
        <w:tc>
          <w:tcPr>
            <w:tcW w:w="3060" w:type="dxa"/>
            <w:shd w:val="clear" w:color="auto" w:fill="FFFFFF"/>
            <w:vAlign w:val="center"/>
          </w:tcPr>
          <w:p>
            <w:pPr>
              <w:widowControl/>
              <w:spacing w:line="360" w:lineRule="atLeast"/>
              <w:rPr>
                <w:rFonts w:ascii="宋体" w:hAnsi="宋体" w:cs="宋体"/>
                <w:kern w:val="0"/>
                <w:szCs w:val="21"/>
              </w:rPr>
            </w:pPr>
            <w:r>
              <w:rPr>
                <w:rFonts w:hint="eastAsia" w:ascii="宋体" w:hAnsi="宋体" w:cs="宋体"/>
                <w:kern w:val="0"/>
                <w:szCs w:val="21"/>
              </w:rPr>
              <w:t>特殊教育</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特殊教育政策解读；接受群众有关特殊教育学生就学问题的咨询</w:t>
            </w:r>
            <w:r>
              <w:rPr>
                <w:rFonts w:hint="eastAsia" w:ascii="宋体" w:hAnsi="宋体" w:cs="宋体"/>
                <w:kern w:val="0"/>
                <w:szCs w:val="21"/>
                <w:lang w:eastAsia="zh-CN"/>
              </w:rPr>
              <w:t>。</w:t>
            </w:r>
          </w:p>
        </w:tc>
        <w:tc>
          <w:tcPr>
            <w:tcW w:w="2520" w:type="dxa"/>
            <w:shd w:val="clear" w:color="auto" w:fill="FFFFFF"/>
            <w:vAlign w:val="center"/>
          </w:tcPr>
          <w:p>
            <w:pPr>
              <w:jc w:val="center"/>
              <w:rPr>
                <w:rFonts w:ascii="宋体" w:hAnsi="宋体"/>
                <w:szCs w:val="21"/>
              </w:rPr>
            </w:pPr>
            <w:r>
              <w:rPr>
                <w:rFonts w:hint="eastAsia" w:ascii="宋体" w:hAnsi="宋体" w:cs="宋体"/>
                <w:kern w:val="0"/>
                <w:szCs w:val="21"/>
              </w:rPr>
              <w:t>人事股</w:t>
            </w:r>
          </w:p>
        </w:tc>
        <w:tc>
          <w:tcPr>
            <w:tcW w:w="2171" w:type="dxa"/>
            <w:shd w:val="clear" w:color="auto" w:fill="FFFFFF"/>
            <w:vAlign w:val="center"/>
          </w:tcPr>
          <w:p>
            <w:pPr>
              <w:widowControl/>
              <w:spacing w:line="32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7</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中等职业教育</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宣传《中华人民共和国职业教育法》等有关法律法规；中职学校招生政策解读，接受群众有关中等职业（技术）学校学生就学问题的咨询；接受群众有关中等职业（技术）学校专业设置、教育培训等方面的咨询服务；中职学历证明</w:t>
            </w:r>
            <w:r>
              <w:rPr>
                <w:rFonts w:hint="eastAsia" w:ascii="宋体" w:hAnsi="宋体" w:cs="宋体"/>
                <w:kern w:val="0"/>
                <w:szCs w:val="21"/>
                <w:lang w:eastAsia="zh-CN"/>
              </w:rPr>
              <w:t>。</w:t>
            </w:r>
          </w:p>
        </w:tc>
        <w:tc>
          <w:tcPr>
            <w:tcW w:w="2520" w:type="dxa"/>
            <w:shd w:val="clear" w:color="auto" w:fill="FFFFFF"/>
            <w:vAlign w:val="center"/>
          </w:tcPr>
          <w:p>
            <w:pPr>
              <w:jc w:val="center"/>
              <w:rPr>
                <w:rFonts w:ascii="宋体" w:hAnsi="宋体"/>
                <w:szCs w:val="21"/>
              </w:rPr>
            </w:pPr>
            <w:r>
              <w:rPr>
                <w:rFonts w:hint="eastAsia" w:ascii="宋体" w:hAnsi="宋体" w:cs="宋体"/>
                <w:kern w:val="0"/>
                <w:szCs w:val="21"/>
              </w:rPr>
              <w:t>人事股</w:t>
            </w:r>
          </w:p>
        </w:tc>
        <w:tc>
          <w:tcPr>
            <w:tcW w:w="2171" w:type="dxa"/>
            <w:shd w:val="clear" w:color="auto" w:fill="FFFFFF"/>
            <w:vAlign w:val="center"/>
          </w:tcPr>
          <w:p>
            <w:pPr>
              <w:widowControl/>
              <w:spacing w:line="36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8</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安全知识宣传教育</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结合“5.12”防灾减灾日、“11.9”消防安全教育日和“12.2”交通安全宣传日等开展学生安全知识宣传</w:t>
            </w:r>
            <w:r>
              <w:rPr>
                <w:rFonts w:hint="eastAsia" w:ascii="宋体" w:hAnsi="宋体" w:cs="宋体"/>
                <w:kern w:val="0"/>
                <w:szCs w:val="21"/>
                <w:lang w:eastAsia="zh-CN"/>
              </w:rPr>
              <w:t>。</w:t>
            </w:r>
          </w:p>
        </w:tc>
        <w:tc>
          <w:tcPr>
            <w:tcW w:w="2520" w:type="dxa"/>
            <w:shd w:val="clear" w:color="auto" w:fill="FFFFFF"/>
            <w:vAlign w:val="center"/>
          </w:tcPr>
          <w:p>
            <w:pPr>
              <w:spacing w:line="320" w:lineRule="exact"/>
              <w:jc w:val="center"/>
              <w:rPr>
                <w:rFonts w:hint="eastAsia" w:ascii="宋体" w:hAnsi="宋体" w:cs="仿宋_GB2312"/>
                <w:szCs w:val="21"/>
              </w:rPr>
            </w:pPr>
            <w:r>
              <w:rPr>
                <w:rFonts w:hint="eastAsia" w:ascii="宋体" w:hAnsi="宋体" w:cs="宋体"/>
                <w:kern w:val="0"/>
                <w:szCs w:val="21"/>
              </w:rPr>
              <w:t>综合股</w:t>
            </w:r>
          </w:p>
        </w:tc>
        <w:tc>
          <w:tcPr>
            <w:tcW w:w="2171" w:type="dxa"/>
            <w:shd w:val="clear" w:color="auto" w:fill="FFFFFF"/>
            <w:vAlign w:val="center"/>
          </w:tcPr>
          <w:p>
            <w:pPr>
              <w:widowControl/>
              <w:spacing w:line="32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9</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普通话宣传周</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根据国家的统一部署，组织推广使用普通话</w:t>
            </w:r>
            <w:r>
              <w:rPr>
                <w:rFonts w:hint="eastAsia" w:ascii="宋体" w:hAnsi="宋体" w:cs="宋体"/>
                <w:kern w:val="0"/>
                <w:szCs w:val="21"/>
                <w:lang w:eastAsia="zh-CN"/>
              </w:rPr>
              <w:t>。</w:t>
            </w:r>
          </w:p>
        </w:tc>
        <w:tc>
          <w:tcPr>
            <w:tcW w:w="2520" w:type="dxa"/>
            <w:shd w:val="clear" w:color="auto" w:fill="FFFFFF"/>
            <w:vAlign w:val="center"/>
          </w:tcPr>
          <w:p>
            <w:pPr>
              <w:widowControl/>
              <w:spacing w:line="320" w:lineRule="exact"/>
              <w:jc w:val="center"/>
              <w:rPr>
                <w:rFonts w:ascii="宋体" w:hAnsi="宋体" w:cs="宋体"/>
                <w:kern w:val="0"/>
                <w:szCs w:val="21"/>
              </w:rPr>
            </w:pPr>
            <w:r>
              <w:rPr>
                <w:rFonts w:hint="eastAsia" w:ascii="宋体" w:hAnsi="宋体" w:cs="宋体"/>
                <w:kern w:val="0"/>
                <w:szCs w:val="21"/>
              </w:rPr>
              <w:t>人事股</w:t>
            </w:r>
          </w:p>
        </w:tc>
        <w:tc>
          <w:tcPr>
            <w:tcW w:w="2171" w:type="dxa"/>
            <w:shd w:val="clear" w:color="auto" w:fill="FFFFFF"/>
            <w:vAlign w:val="center"/>
          </w:tcPr>
          <w:p>
            <w:pPr>
              <w:widowControl/>
              <w:spacing w:line="3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10</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投诉受理</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受理群众有关教育方面的投诉举报等</w:t>
            </w:r>
            <w:r>
              <w:rPr>
                <w:rFonts w:hint="eastAsia" w:ascii="宋体" w:hAnsi="宋体" w:cs="宋体"/>
                <w:kern w:val="0"/>
                <w:szCs w:val="21"/>
                <w:lang w:eastAsia="zh-CN"/>
              </w:rPr>
              <w:t>。</w:t>
            </w:r>
          </w:p>
        </w:tc>
        <w:tc>
          <w:tcPr>
            <w:tcW w:w="2520" w:type="dxa"/>
            <w:shd w:val="clear" w:color="auto" w:fill="FFFFFF"/>
            <w:vAlign w:val="center"/>
          </w:tcPr>
          <w:p>
            <w:pPr>
              <w:jc w:val="center"/>
              <w:rPr>
                <w:rFonts w:ascii="宋体" w:hAnsi="宋体"/>
                <w:szCs w:val="21"/>
              </w:rPr>
            </w:pPr>
            <w:r>
              <w:rPr>
                <w:rFonts w:hint="eastAsia" w:ascii="宋体" w:hAnsi="宋体" w:cs="宋体"/>
                <w:kern w:val="0"/>
                <w:szCs w:val="21"/>
              </w:rPr>
              <w:t>综合股</w:t>
            </w:r>
          </w:p>
        </w:tc>
        <w:tc>
          <w:tcPr>
            <w:tcW w:w="2171" w:type="dxa"/>
            <w:shd w:val="clear" w:color="auto" w:fill="FFFFFF"/>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11</w:t>
            </w:r>
          </w:p>
        </w:tc>
        <w:tc>
          <w:tcPr>
            <w:tcW w:w="30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教育考试招生政策咨询服务</w:t>
            </w:r>
          </w:p>
        </w:tc>
        <w:tc>
          <w:tcPr>
            <w:tcW w:w="4860" w:type="dxa"/>
            <w:shd w:val="clear" w:color="auto" w:fill="FFFFFF"/>
            <w:vAlign w:val="center"/>
          </w:tcPr>
          <w:p>
            <w:pPr>
              <w:widowControl/>
              <w:spacing w:line="320" w:lineRule="exact"/>
              <w:rPr>
                <w:rFonts w:ascii="宋体" w:hAnsi="宋体" w:cs="宋体"/>
                <w:kern w:val="0"/>
                <w:szCs w:val="21"/>
              </w:rPr>
            </w:pPr>
            <w:r>
              <w:rPr>
                <w:rFonts w:hint="eastAsia" w:ascii="宋体" w:hAnsi="宋体" w:cs="宋体"/>
                <w:kern w:val="0"/>
                <w:szCs w:val="21"/>
              </w:rPr>
              <w:t>高考、中考、学业水平考试、成人高考、研究生招生考试、自学考试、全国计算机等级、大学计算机等级、全国英语等级、大学英语等级、教师资格证等相关专业证书考试、招生政策咨询解答</w:t>
            </w:r>
            <w:r>
              <w:rPr>
                <w:rFonts w:hint="eastAsia" w:ascii="宋体" w:hAnsi="宋体" w:cs="宋体"/>
                <w:kern w:val="0"/>
                <w:szCs w:val="21"/>
                <w:lang w:eastAsia="zh-CN"/>
              </w:rPr>
              <w:t>。</w:t>
            </w:r>
          </w:p>
        </w:tc>
        <w:tc>
          <w:tcPr>
            <w:tcW w:w="2520" w:type="dxa"/>
            <w:shd w:val="clear" w:color="auto" w:fill="FFFFFF"/>
            <w:vAlign w:val="center"/>
          </w:tcPr>
          <w:p>
            <w:pPr>
              <w:jc w:val="center"/>
              <w:rPr>
                <w:rFonts w:ascii="宋体" w:hAnsi="宋体"/>
                <w:szCs w:val="21"/>
              </w:rPr>
            </w:pPr>
            <w:r>
              <w:rPr>
                <w:rFonts w:hint="eastAsia" w:ascii="宋体" w:hAnsi="宋体" w:cs="宋体"/>
                <w:kern w:val="0"/>
                <w:szCs w:val="21"/>
              </w:rPr>
              <w:t>综合股</w:t>
            </w:r>
          </w:p>
        </w:tc>
        <w:tc>
          <w:tcPr>
            <w:tcW w:w="2171" w:type="dxa"/>
            <w:shd w:val="clear" w:color="auto" w:fill="FFFFFF"/>
            <w:vAlign w:val="center"/>
          </w:tcPr>
          <w:p>
            <w:pPr>
              <w:widowControl/>
              <w:spacing w:line="360" w:lineRule="atLeas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shd w:val="clear" w:color="auto" w:fill="auto"/>
            <w:vAlign w:val="center"/>
          </w:tcPr>
          <w:p>
            <w:pPr>
              <w:jc w:val="center"/>
              <w:rPr>
                <w:rFonts w:hint="eastAsia" w:ascii="宋体" w:hAnsi="宋体" w:cs="宋体"/>
                <w:szCs w:val="21"/>
              </w:rPr>
            </w:pPr>
            <w:r>
              <w:rPr>
                <w:rFonts w:hint="eastAsia" w:ascii="宋体" w:hAnsi="宋体" w:cs="宋体"/>
                <w:szCs w:val="21"/>
              </w:rPr>
              <w:t>12</w:t>
            </w:r>
          </w:p>
        </w:tc>
        <w:tc>
          <w:tcPr>
            <w:tcW w:w="3060" w:type="dxa"/>
            <w:shd w:val="clear" w:color="auto" w:fill="FFFFFF"/>
            <w:vAlign w:val="center"/>
          </w:tcPr>
          <w:p>
            <w:pPr>
              <w:rPr>
                <w:rFonts w:hint="eastAsia" w:ascii="宋体" w:hAnsi="宋体" w:cs="宋体"/>
                <w:szCs w:val="21"/>
              </w:rPr>
            </w:pPr>
            <w:r>
              <w:rPr>
                <w:rFonts w:hint="eastAsia" w:ascii="宋体" w:hAnsi="宋体" w:cs="宋体"/>
                <w:szCs w:val="21"/>
              </w:rPr>
              <w:t>体育知识宣传普及</w:t>
            </w:r>
          </w:p>
        </w:tc>
        <w:tc>
          <w:tcPr>
            <w:tcW w:w="4860" w:type="dxa"/>
            <w:shd w:val="clear" w:color="auto" w:fill="FFFFFF"/>
            <w:vAlign w:val="center"/>
          </w:tcPr>
          <w:p>
            <w:pPr>
              <w:rPr>
                <w:rFonts w:hint="eastAsia" w:ascii="宋体" w:hAnsi="宋体" w:cs="宋体"/>
                <w:szCs w:val="21"/>
              </w:rPr>
            </w:pPr>
            <w:r>
              <w:rPr>
                <w:rFonts w:hint="eastAsia" w:ascii="宋体" w:hAnsi="宋体" w:cs="宋体"/>
                <w:szCs w:val="21"/>
              </w:rPr>
              <w:t>宣传健身常识、提高群众健身意识</w:t>
            </w:r>
            <w:r>
              <w:rPr>
                <w:rFonts w:hint="eastAsia" w:ascii="宋体" w:hAnsi="宋体" w:cs="宋体"/>
                <w:kern w:val="0"/>
                <w:szCs w:val="21"/>
                <w:lang w:eastAsia="zh-CN"/>
              </w:rPr>
              <w:t>。</w:t>
            </w:r>
          </w:p>
        </w:tc>
        <w:tc>
          <w:tcPr>
            <w:tcW w:w="2520" w:type="dxa"/>
            <w:shd w:val="clear" w:color="auto" w:fill="FFFFFF"/>
            <w:vAlign w:val="center"/>
          </w:tcPr>
          <w:p>
            <w:pPr>
              <w:jc w:val="center"/>
              <w:rPr>
                <w:rFonts w:hint="eastAsia" w:ascii="宋体" w:hAnsi="宋体" w:cs="宋体"/>
                <w:szCs w:val="21"/>
              </w:rPr>
            </w:pPr>
            <w:r>
              <w:rPr>
                <w:rFonts w:hint="eastAsia" w:ascii="宋体" w:hAnsi="宋体" w:cs="宋体"/>
                <w:szCs w:val="21"/>
              </w:rPr>
              <w:t>体育综合股</w:t>
            </w:r>
          </w:p>
        </w:tc>
        <w:tc>
          <w:tcPr>
            <w:tcW w:w="2171" w:type="dxa"/>
            <w:shd w:val="clear" w:color="auto" w:fill="FFFFFF"/>
            <w:vAlign w:val="center"/>
          </w:tcPr>
          <w:p>
            <w:pPr>
              <w:jc w:val="center"/>
              <w:rPr>
                <w:rFonts w:hint="eastAsia" w:ascii="宋体" w:hAnsi="宋体" w:cs="宋体"/>
                <w:szCs w:val="21"/>
              </w:rPr>
            </w:pPr>
            <w:r>
              <w:rPr>
                <w:rFonts w:hint="eastAsia" w:ascii="宋体" w:hAnsi="宋体" w:cs="宋体"/>
                <w:szCs w:val="21"/>
              </w:rPr>
              <w:t>7318037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shd w:val="clear" w:color="auto" w:fill="auto"/>
            <w:vAlign w:val="center"/>
          </w:tcPr>
          <w:p>
            <w:pPr>
              <w:jc w:val="center"/>
              <w:rPr>
                <w:rFonts w:hint="eastAsia" w:ascii="宋体" w:hAnsi="宋体" w:cs="宋体"/>
                <w:szCs w:val="21"/>
              </w:rPr>
            </w:pPr>
            <w:r>
              <w:rPr>
                <w:rFonts w:hint="eastAsia" w:ascii="宋体" w:hAnsi="宋体" w:cs="宋体"/>
                <w:szCs w:val="21"/>
              </w:rPr>
              <w:t>13</w:t>
            </w:r>
          </w:p>
        </w:tc>
        <w:tc>
          <w:tcPr>
            <w:tcW w:w="3060" w:type="dxa"/>
            <w:shd w:val="clear" w:color="auto" w:fill="FFFFFF"/>
            <w:vAlign w:val="center"/>
          </w:tcPr>
          <w:p>
            <w:pPr>
              <w:rPr>
                <w:rFonts w:hint="eastAsia" w:ascii="宋体" w:hAnsi="宋体" w:cs="宋体"/>
                <w:szCs w:val="21"/>
              </w:rPr>
            </w:pPr>
            <w:r>
              <w:rPr>
                <w:rFonts w:hint="eastAsia" w:ascii="宋体" w:hAnsi="宋体" w:cs="宋体"/>
                <w:szCs w:val="21"/>
              </w:rPr>
              <w:t>开展群众体育活动</w:t>
            </w:r>
          </w:p>
        </w:tc>
        <w:tc>
          <w:tcPr>
            <w:tcW w:w="4860" w:type="dxa"/>
            <w:shd w:val="clear" w:color="auto" w:fill="FFFFFF"/>
            <w:vAlign w:val="center"/>
          </w:tcPr>
          <w:p>
            <w:pPr>
              <w:rPr>
                <w:rFonts w:hint="eastAsia" w:ascii="宋体" w:hAnsi="宋体" w:cs="宋体"/>
                <w:szCs w:val="21"/>
              </w:rPr>
            </w:pPr>
            <w:r>
              <w:rPr>
                <w:rFonts w:hint="eastAsia" w:ascii="宋体" w:hAnsi="宋体" w:cs="宋体"/>
                <w:szCs w:val="21"/>
              </w:rPr>
              <w:t>组织全县武术比赛、乒乓球比赛、羽毛球比赛等体</w:t>
            </w:r>
          </w:p>
          <w:p>
            <w:pPr>
              <w:rPr>
                <w:rFonts w:hint="eastAsia" w:ascii="宋体" w:hAnsi="宋体" w:cs="宋体"/>
                <w:szCs w:val="21"/>
              </w:rPr>
            </w:pPr>
            <w:r>
              <w:rPr>
                <w:rFonts w:hint="eastAsia" w:ascii="宋体" w:hAnsi="宋体" w:cs="宋体"/>
                <w:szCs w:val="21"/>
              </w:rPr>
              <w:t>育活动和各种展示</w:t>
            </w:r>
            <w:r>
              <w:rPr>
                <w:rFonts w:hint="eastAsia" w:ascii="宋体" w:hAnsi="宋体" w:cs="宋体"/>
                <w:kern w:val="0"/>
                <w:szCs w:val="21"/>
                <w:lang w:eastAsia="zh-CN"/>
              </w:rPr>
              <w:t>。</w:t>
            </w:r>
          </w:p>
        </w:tc>
        <w:tc>
          <w:tcPr>
            <w:tcW w:w="2520" w:type="dxa"/>
            <w:shd w:val="clear" w:color="auto" w:fill="FFFFFF"/>
            <w:vAlign w:val="center"/>
          </w:tcPr>
          <w:p>
            <w:pPr>
              <w:jc w:val="center"/>
              <w:rPr>
                <w:rFonts w:ascii="宋体" w:hAnsi="宋体"/>
                <w:szCs w:val="21"/>
              </w:rPr>
            </w:pPr>
            <w:r>
              <w:rPr>
                <w:rFonts w:hint="eastAsia" w:ascii="宋体" w:hAnsi="宋体" w:cs="宋体"/>
                <w:szCs w:val="21"/>
              </w:rPr>
              <w:t>体育综合股</w:t>
            </w:r>
          </w:p>
        </w:tc>
        <w:tc>
          <w:tcPr>
            <w:tcW w:w="2171" w:type="dxa"/>
            <w:shd w:val="clear" w:color="auto" w:fill="FFFFFF"/>
            <w:vAlign w:val="center"/>
          </w:tcPr>
          <w:p>
            <w:pPr>
              <w:jc w:val="center"/>
              <w:rPr>
                <w:rFonts w:hint="eastAsia" w:ascii="宋体" w:hAnsi="宋体" w:cs="宋体"/>
                <w:szCs w:val="21"/>
              </w:rPr>
            </w:pPr>
            <w:r>
              <w:rPr>
                <w:rFonts w:hint="eastAsia" w:ascii="宋体" w:hAnsi="宋体" w:cs="宋体"/>
                <w:szCs w:val="21"/>
              </w:rPr>
              <w:t>7318037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shd w:val="clear" w:color="auto" w:fill="auto"/>
            <w:vAlign w:val="center"/>
          </w:tcPr>
          <w:p>
            <w:pPr>
              <w:jc w:val="center"/>
              <w:rPr>
                <w:rFonts w:hint="eastAsia" w:ascii="宋体" w:hAnsi="宋体" w:cs="宋体"/>
                <w:szCs w:val="21"/>
              </w:rPr>
            </w:pPr>
            <w:r>
              <w:rPr>
                <w:rFonts w:hint="eastAsia" w:ascii="宋体" w:hAnsi="宋体" w:cs="宋体"/>
                <w:szCs w:val="21"/>
              </w:rPr>
              <w:t>14</w:t>
            </w:r>
          </w:p>
        </w:tc>
        <w:tc>
          <w:tcPr>
            <w:tcW w:w="3060" w:type="dxa"/>
            <w:shd w:val="clear" w:color="auto" w:fill="FFFFFF"/>
            <w:vAlign w:val="center"/>
          </w:tcPr>
          <w:p>
            <w:pPr>
              <w:rPr>
                <w:rFonts w:hint="eastAsia" w:ascii="宋体" w:hAnsi="宋体" w:cs="宋体"/>
                <w:szCs w:val="21"/>
              </w:rPr>
            </w:pPr>
            <w:r>
              <w:rPr>
                <w:rFonts w:hint="eastAsia" w:ascii="宋体" w:hAnsi="宋体" w:cs="宋体"/>
                <w:szCs w:val="21"/>
              </w:rPr>
              <w:t>体育指导培训</w:t>
            </w:r>
          </w:p>
        </w:tc>
        <w:tc>
          <w:tcPr>
            <w:tcW w:w="4860" w:type="dxa"/>
            <w:shd w:val="clear" w:color="auto" w:fill="FFFFFF"/>
            <w:vAlign w:val="center"/>
          </w:tcPr>
          <w:p>
            <w:pPr>
              <w:rPr>
                <w:rFonts w:hint="eastAsia" w:ascii="宋体" w:hAnsi="宋体" w:cs="宋体"/>
                <w:szCs w:val="21"/>
              </w:rPr>
            </w:pPr>
            <w:r>
              <w:rPr>
                <w:rFonts w:hint="eastAsia" w:ascii="宋体" w:hAnsi="宋体" w:cs="宋体"/>
                <w:szCs w:val="21"/>
              </w:rPr>
              <w:t>通过培训、研讨、交流、观摩，培养社会体育指导员和体育骨干</w:t>
            </w:r>
            <w:r>
              <w:rPr>
                <w:rFonts w:hint="eastAsia" w:ascii="宋体" w:hAnsi="宋体" w:cs="宋体"/>
                <w:kern w:val="0"/>
                <w:szCs w:val="21"/>
                <w:lang w:eastAsia="zh-CN"/>
              </w:rPr>
              <w:t>。</w:t>
            </w:r>
          </w:p>
        </w:tc>
        <w:tc>
          <w:tcPr>
            <w:tcW w:w="2520" w:type="dxa"/>
            <w:shd w:val="clear" w:color="auto" w:fill="FFFFFF"/>
            <w:vAlign w:val="center"/>
          </w:tcPr>
          <w:p>
            <w:pPr>
              <w:jc w:val="center"/>
              <w:rPr>
                <w:rFonts w:ascii="宋体" w:hAnsi="宋体"/>
                <w:szCs w:val="21"/>
              </w:rPr>
            </w:pPr>
            <w:r>
              <w:rPr>
                <w:rFonts w:hint="eastAsia" w:ascii="宋体" w:hAnsi="宋体" w:cs="宋体"/>
                <w:szCs w:val="21"/>
              </w:rPr>
              <w:t>体育综合股</w:t>
            </w:r>
          </w:p>
        </w:tc>
        <w:tc>
          <w:tcPr>
            <w:tcW w:w="2171" w:type="dxa"/>
            <w:shd w:val="clear" w:color="auto" w:fill="FFFFFF"/>
            <w:vAlign w:val="center"/>
          </w:tcPr>
          <w:p>
            <w:pPr>
              <w:jc w:val="center"/>
              <w:rPr>
                <w:rFonts w:hint="eastAsia" w:ascii="宋体" w:hAnsi="宋体" w:cs="宋体"/>
                <w:szCs w:val="21"/>
              </w:rPr>
            </w:pPr>
            <w:r>
              <w:rPr>
                <w:rFonts w:hint="eastAsia" w:ascii="宋体" w:hAnsi="宋体" w:cs="宋体"/>
                <w:szCs w:val="21"/>
              </w:rPr>
              <w:t>7318037</w:t>
            </w:r>
          </w:p>
        </w:tc>
      </w:tr>
    </w:tbl>
    <w:p>
      <w:pPr>
        <w:pStyle w:val="16"/>
        <w:spacing w:line="460" w:lineRule="exact"/>
        <w:rPr>
          <w:rFonts w:hint="eastAsia" w:ascii="宋体" w:hAnsi="宋体"/>
          <w:b/>
          <w:sz w:val="36"/>
          <w:szCs w:val="36"/>
        </w:rPr>
      </w:pPr>
    </w:p>
    <w:p>
      <w:pPr>
        <w:pStyle w:val="16"/>
        <w:spacing w:line="460" w:lineRule="exact"/>
        <w:jc w:val="center"/>
        <w:rPr>
          <w:rFonts w:hint="eastAsia" w:ascii="宋体" w:hAnsi="宋体"/>
          <w:b/>
          <w:sz w:val="36"/>
          <w:szCs w:val="36"/>
        </w:rPr>
      </w:pPr>
    </w:p>
    <w:p>
      <w:pPr>
        <w:pStyle w:val="16"/>
        <w:spacing w:line="460" w:lineRule="exact"/>
        <w:jc w:val="center"/>
        <w:rPr>
          <w:rFonts w:hint="eastAsia" w:ascii="宋体" w:hAnsi="宋体"/>
          <w:b/>
          <w:sz w:val="36"/>
          <w:szCs w:val="36"/>
        </w:rPr>
      </w:pPr>
    </w:p>
    <w:p>
      <w:pPr>
        <w:pStyle w:val="16"/>
        <w:spacing w:line="460" w:lineRule="exact"/>
        <w:jc w:val="center"/>
        <w:rPr>
          <w:rFonts w:hint="eastAsia" w:ascii="宋体" w:hAnsi="宋体"/>
          <w:b/>
          <w:sz w:val="36"/>
          <w:szCs w:val="36"/>
        </w:rPr>
      </w:pPr>
    </w:p>
    <w:p>
      <w:pPr>
        <w:pStyle w:val="16"/>
        <w:spacing w:line="460" w:lineRule="exact"/>
        <w:jc w:val="center"/>
        <w:rPr>
          <w:rFonts w:hint="eastAsia" w:ascii="宋体" w:hAnsi="宋体"/>
          <w:b/>
          <w:sz w:val="36"/>
          <w:szCs w:val="36"/>
        </w:rPr>
      </w:pPr>
    </w:p>
    <w:p>
      <w:pPr>
        <w:pStyle w:val="16"/>
        <w:spacing w:line="460" w:lineRule="exact"/>
        <w:jc w:val="center"/>
        <w:rPr>
          <w:rFonts w:hint="eastAsia" w:ascii="宋体" w:hAnsi="宋体"/>
          <w:b/>
          <w:sz w:val="36"/>
          <w:szCs w:val="36"/>
        </w:rPr>
      </w:pPr>
    </w:p>
    <w:p>
      <w:pPr>
        <w:pStyle w:val="16"/>
        <w:spacing w:line="460" w:lineRule="exact"/>
        <w:jc w:val="center"/>
        <w:rPr>
          <w:rFonts w:hint="eastAsia" w:ascii="宋体" w:hAnsi="宋体"/>
          <w:b/>
          <w:kern w:val="2"/>
          <w:sz w:val="44"/>
          <w:szCs w:val="44"/>
        </w:rPr>
      </w:pPr>
      <w:r>
        <w:rPr>
          <w:rFonts w:hint="eastAsia" w:ascii="宋体" w:hAnsi="宋体"/>
          <w:b/>
          <w:kern w:val="2"/>
          <w:sz w:val="44"/>
          <w:szCs w:val="44"/>
        </w:rPr>
        <w:t>事中事后监督</w:t>
      </w:r>
      <w:r>
        <w:rPr>
          <w:rFonts w:hint="eastAsia" w:ascii="宋体" w:hAnsi="宋体"/>
          <w:b/>
          <w:kern w:val="2"/>
          <w:sz w:val="44"/>
          <w:szCs w:val="44"/>
          <w:lang w:eastAsia="zh-CN"/>
        </w:rPr>
        <w:t>管理</w:t>
      </w:r>
      <w:r>
        <w:rPr>
          <w:rFonts w:hint="eastAsia" w:ascii="宋体" w:hAnsi="宋体"/>
          <w:b/>
          <w:kern w:val="2"/>
          <w:sz w:val="44"/>
          <w:szCs w:val="44"/>
        </w:rPr>
        <w:t>制度</w:t>
      </w:r>
    </w:p>
    <w:p>
      <w:pPr>
        <w:jc w:val="center"/>
        <w:rPr>
          <w:rFonts w:hint="eastAsia" w:ascii="宋体" w:hAnsi="宋体" w:cs="黑体"/>
          <w:sz w:val="32"/>
          <w:szCs w:val="32"/>
        </w:rPr>
      </w:pPr>
      <w:r>
        <w:rPr>
          <w:rFonts w:hint="eastAsia" w:ascii="宋体" w:hAnsi="宋体" w:cs="黑体"/>
          <w:sz w:val="32"/>
          <w:szCs w:val="32"/>
        </w:rPr>
        <w:t>学校（幼儿园）安全事项监管</w:t>
      </w:r>
    </w:p>
    <w:p>
      <w:pPr>
        <w:spacing w:line="400" w:lineRule="exact"/>
        <w:ind w:firstLine="420" w:firstLineChars="200"/>
        <w:rPr>
          <w:rFonts w:hint="eastAsia" w:ascii="宋体" w:hAnsi="宋体"/>
          <w:szCs w:val="21"/>
        </w:rPr>
      </w:pPr>
      <w:r>
        <w:rPr>
          <w:rFonts w:hint="eastAsia" w:ascii="宋体" w:hAnsi="宋体"/>
          <w:szCs w:val="21"/>
        </w:rPr>
        <w:t>为加强行政区域内的学校、幼儿园（含民办学校、民办幼儿园）的安全管理，防范各类安全事故，特制定如下监管制度：</w:t>
      </w:r>
    </w:p>
    <w:p>
      <w:pPr>
        <w:spacing w:line="400" w:lineRule="exact"/>
        <w:rPr>
          <w:rFonts w:hint="eastAsia" w:ascii="宋体" w:hAnsi="宋体"/>
          <w:b/>
          <w:bCs/>
          <w:szCs w:val="21"/>
        </w:rPr>
      </w:pPr>
      <w:r>
        <w:rPr>
          <w:rFonts w:hint="eastAsia" w:ascii="宋体" w:hAnsi="宋体"/>
          <w:b/>
          <w:bCs/>
          <w:szCs w:val="21"/>
        </w:rPr>
        <w:t>一、监督检查对象</w:t>
      </w:r>
    </w:p>
    <w:p>
      <w:pPr>
        <w:spacing w:line="400" w:lineRule="exact"/>
        <w:ind w:firstLine="420" w:firstLineChars="200"/>
        <w:rPr>
          <w:rFonts w:hint="eastAsia" w:ascii="宋体" w:hAnsi="宋体"/>
          <w:szCs w:val="21"/>
        </w:rPr>
      </w:pPr>
      <w:r>
        <w:rPr>
          <w:rFonts w:hint="eastAsia" w:ascii="宋体" w:hAnsi="宋体"/>
          <w:szCs w:val="21"/>
        </w:rPr>
        <w:t>在本县行政区域内的学校、幼儿园（含民办学校、民办幼儿园）。</w:t>
      </w:r>
    </w:p>
    <w:p>
      <w:pPr>
        <w:spacing w:line="400" w:lineRule="exact"/>
        <w:rPr>
          <w:rFonts w:hint="eastAsia" w:ascii="宋体" w:hAnsi="宋体"/>
          <w:b/>
          <w:bCs/>
          <w:szCs w:val="21"/>
        </w:rPr>
      </w:pPr>
      <w:r>
        <w:rPr>
          <w:rFonts w:hint="eastAsia" w:ascii="宋体" w:hAnsi="宋体"/>
          <w:b/>
          <w:bCs/>
          <w:szCs w:val="21"/>
        </w:rPr>
        <w:t>二、监督检查内容</w:t>
      </w:r>
    </w:p>
    <w:p>
      <w:pPr>
        <w:spacing w:line="400" w:lineRule="exact"/>
        <w:ind w:firstLine="210" w:firstLineChars="100"/>
        <w:rPr>
          <w:rFonts w:hint="eastAsia" w:ascii="宋体" w:hAnsi="宋体"/>
          <w:szCs w:val="21"/>
        </w:rPr>
      </w:pPr>
      <w:r>
        <w:rPr>
          <w:rFonts w:hint="eastAsia" w:ascii="宋体" w:hAnsi="宋体"/>
          <w:szCs w:val="21"/>
        </w:rPr>
        <w:t>（一）对学校构建安全工作保障体系、落实各项安全工作责任制和事故责任追究制情况进行监督检查；</w:t>
      </w:r>
    </w:p>
    <w:p>
      <w:pPr>
        <w:spacing w:line="400" w:lineRule="exact"/>
        <w:ind w:firstLine="210" w:firstLineChars="100"/>
        <w:rPr>
          <w:rFonts w:hint="eastAsia" w:ascii="宋体" w:hAnsi="宋体"/>
          <w:szCs w:val="21"/>
        </w:rPr>
      </w:pPr>
      <w:r>
        <w:rPr>
          <w:rFonts w:hint="eastAsia" w:ascii="宋体" w:hAnsi="宋体"/>
          <w:szCs w:val="21"/>
        </w:rPr>
        <w:t>（二）对学校健全安全预警机制、制定突发事件应急预案、排除校园安全隐患情况进行监督检查；</w:t>
      </w:r>
    </w:p>
    <w:p>
      <w:pPr>
        <w:spacing w:line="400" w:lineRule="exact"/>
        <w:ind w:firstLine="210" w:firstLineChars="100"/>
        <w:rPr>
          <w:rFonts w:hint="eastAsia" w:ascii="宋体" w:hAnsi="宋体"/>
          <w:szCs w:val="21"/>
        </w:rPr>
      </w:pPr>
      <w:r>
        <w:rPr>
          <w:rFonts w:hint="eastAsia" w:ascii="宋体" w:hAnsi="宋体"/>
          <w:szCs w:val="21"/>
        </w:rPr>
        <w:t>（三）对学校建立校园周边整治协调工作机制，维护校园及周边环境安全情况进行监督检查；</w:t>
      </w:r>
    </w:p>
    <w:p>
      <w:pPr>
        <w:spacing w:line="400" w:lineRule="exact"/>
        <w:ind w:firstLine="210" w:firstLineChars="100"/>
        <w:rPr>
          <w:rFonts w:hint="eastAsia" w:ascii="宋体" w:hAnsi="宋体"/>
          <w:szCs w:val="21"/>
        </w:rPr>
      </w:pPr>
      <w:r>
        <w:rPr>
          <w:rFonts w:hint="eastAsia" w:ascii="宋体" w:hAnsi="宋体"/>
          <w:szCs w:val="21"/>
        </w:rPr>
        <w:t>（四）对学校安全宣传教育培训，提高师生安全意识和防护能力情况进行监督检查。</w:t>
      </w:r>
    </w:p>
    <w:p>
      <w:pPr>
        <w:spacing w:line="400" w:lineRule="exact"/>
        <w:rPr>
          <w:rFonts w:hint="eastAsia" w:ascii="宋体" w:hAnsi="宋体"/>
          <w:b/>
          <w:bCs/>
          <w:szCs w:val="21"/>
        </w:rPr>
      </w:pPr>
      <w:r>
        <w:rPr>
          <w:rFonts w:hint="eastAsia" w:ascii="宋体" w:hAnsi="宋体"/>
          <w:b/>
          <w:bCs/>
          <w:szCs w:val="21"/>
        </w:rPr>
        <w:t>三、监督检查方式</w:t>
      </w:r>
    </w:p>
    <w:p>
      <w:pPr>
        <w:spacing w:line="400" w:lineRule="exact"/>
        <w:ind w:firstLine="210" w:firstLineChars="100"/>
        <w:rPr>
          <w:rFonts w:hint="eastAsia" w:ascii="宋体" w:hAnsi="宋体"/>
          <w:szCs w:val="21"/>
        </w:rPr>
      </w:pPr>
      <w:r>
        <w:rPr>
          <w:rFonts w:hint="eastAsia" w:ascii="宋体" w:hAnsi="宋体"/>
          <w:szCs w:val="21"/>
        </w:rPr>
        <w:t>（一）日常巡查：对学校（幼儿园）的消防、交通、食堂、卫生、学生接送车、安全防范等情况进行经常性地上门巡查。</w:t>
      </w:r>
    </w:p>
    <w:p>
      <w:pPr>
        <w:spacing w:line="400" w:lineRule="exact"/>
        <w:ind w:firstLine="210" w:firstLineChars="100"/>
        <w:rPr>
          <w:rFonts w:hint="eastAsia" w:ascii="宋体" w:hAnsi="宋体"/>
          <w:szCs w:val="21"/>
        </w:rPr>
      </w:pPr>
      <w:r>
        <w:rPr>
          <w:rFonts w:hint="eastAsia" w:ascii="宋体" w:hAnsi="宋体"/>
          <w:szCs w:val="21"/>
        </w:rPr>
        <w:t>（二）专项督查：对学校（幼儿园）存在的消防安全、食品卫生、学生接送车、周边环境等突出的安全隐患，联合安监、消防、卫生、公安（交警）、交通、乡镇街道等部门组织开展专项检查。每年组织不少于4次。</w:t>
      </w:r>
    </w:p>
    <w:p>
      <w:pPr>
        <w:spacing w:line="400" w:lineRule="exact"/>
        <w:ind w:firstLine="210" w:firstLineChars="100"/>
        <w:rPr>
          <w:rFonts w:hint="eastAsia" w:ascii="宋体" w:hAnsi="宋体"/>
          <w:szCs w:val="21"/>
        </w:rPr>
      </w:pPr>
      <w:r>
        <w:rPr>
          <w:rFonts w:hint="eastAsia" w:ascii="宋体" w:hAnsi="宋体"/>
          <w:szCs w:val="21"/>
        </w:rPr>
        <w:t>（三）全面检查：对学校（幼儿园）的组织领导体系、安全制度建设、安全和法制教育、安全常规管理工作、安全预警机制、安全应急处置能力等情况进行全面的评估检查，评定平安校园等级。每年组织1次。</w:t>
      </w:r>
    </w:p>
    <w:p>
      <w:pPr>
        <w:spacing w:line="400" w:lineRule="exact"/>
        <w:ind w:firstLine="420" w:firstLineChars="200"/>
        <w:rPr>
          <w:rFonts w:hint="eastAsia" w:ascii="宋体" w:hAnsi="宋体"/>
          <w:szCs w:val="21"/>
        </w:rPr>
      </w:pPr>
      <w:r>
        <w:rPr>
          <w:rFonts w:hint="eastAsia" w:ascii="宋体" w:hAnsi="宋体"/>
          <w:szCs w:val="21"/>
        </w:rPr>
        <w:t>上述指标与上级下达监督检查指标不一致的，以上级下达监督检查指标为准。</w:t>
      </w:r>
    </w:p>
    <w:p>
      <w:pPr>
        <w:spacing w:line="400" w:lineRule="exact"/>
        <w:rPr>
          <w:rFonts w:hint="eastAsia" w:ascii="宋体" w:hAnsi="宋体"/>
          <w:b/>
          <w:bCs/>
          <w:szCs w:val="21"/>
        </w:rPr>
      </w:pPr>
      <w:r>
        <w:rPr>
          <w:rFonts w:hint="eastAsia" w:ascii="宋体" w:hAnsi="宋体"/>
          <w:b/>
          <w:bCs/>
          <w:szCs w:val="21"/>
        </w:rPr>
        <w:t>四、监督检查措施</w:t>
      </w:r>
    </w:p>
    <w:p>
      <w:pPr>
        <w:spacing w:line="400" w:lineRule="exact"/>
        <w:ind w:firstLine="210" w:firstLineChars="100"/>
        <w:rPr>
          <w:rFonts w:hint="eastAsia" w:ascii="宋体" w:hAnsi="宋体"/>
          <w:szCs w:val="21"/>
        </w:rPr>
      </w:pPr>
      <w:r>
        <w:rPr>
          <w:rFonts w:hint="eastAsia" w:ascii="宋体" w:hAnsi="宋体"/>
          <w:szCs w:val="21"/>
        </w:rPr>
        <w:t>（一）制订学校（幼儿园）安全事故应急处置预案。</w:t>
      </w:r>
    </w:p>
    <w:p>
      <w:pPr>
        <w:spacing w:line="400" w:lineRule="exact"/>
        <w:ind w:firstLine="210" w:firstLineChars="100"/>
        <w:rPr>
          <w:rFonts w:hint="eastAsia" w:ascii="宋体" w:hAnsi="宋体"/>
          <w:szCs w:val="21"/>
        </w:rPr>
      </w:pPr>
      <w:r>
        <w:rPr>
          <w:rFonts w:hint="eastAsia" w:ascii="宋体" w:hAnsi="宋体"/>
          <w:szCs w:val="21"/>
        </w:rPr>
        <w:t>（二）推进学校（幼儿园）安全工作全员管理责任制，召开学校（幼儿园）安全工作分管领导工作会议，督促学校（幼儿园）落实安全责任并签订安全责任书。</w:t>
      </w:r>
    </w:p>
    <w:p>
      <w:pPr>
        <w:spacing w:line="400" w:lineRule="exact"/>
        <w:ind w:firstLine="210" w:firstLineChars="100"/>
        <w:rPr>
          <w:rFonts w:hint="eastAsia" w:ascii="宋体" w:hAnsi="宋体"/>
          <w:szCs w:val="21"/>
        </w:rPr>
      </w:pPr>
      <w:r>
        <w:rPr>
          <w:rFonts w:hint="eastAsia" w:ascii="宋体" w:hAnsi="宋体"/>
          <w:szCs w:val="21"/>
        </w:rPr>
        <w:t>（三）通过“中小学生安全教育日”等和开办校园安全培训班等方式对各类安全管理人员进行宣传培训，提高安全管理人员的安全生产技能。</w:t>
      </w:r>
    </w:p>
    <w:p>
      <w:pPr>
        <w:spacing w:line="400" w:lineRule="exact"/>
        <w:ind w:firstLine="210" w:firstLineChars="100"/>
        <w:rPr>
          <w:rFonts w:hint="eastAsia" w:ascii="宋体" w:hAnsi="宋体"/>
          <w:szCs w:val="21"/>
        </w:rPr>
      </w:pPr>
      <w:r>
        <w:rPr>
          <w:rFonts w:hint="eastAsia" w:ascii="宋体" w:hAnsi="宋体"/>
          <w:szCs w:val="21"/>
        </w:rPr>
        <w:t>（四）开展校园及周边安全隐患大排查大整治专项行动。</w:t>
      </w:r>
    </w:p>
    <w:p>
      <w:pPr>
        <w:spacing w:line="400" w:lineRule="exact"/>
        <w:ind w:firstLine="210" w:firstLineChars="100"/>
        <w:rPr>
          <w:rFonts w:hint="eastAsia" w:ascii="宋体" w:hAnsi="宋体"/>
          <w:szCs w:val="21"/>
        </w:rPr>
      </w:pPr>
      <w:r>
        <w:rPr>
          <w:rFonts w:hint="eastAsia" w:ascii="宋体" w:hAnsi="宋体"/>
          <w:szCs w:val="21"/>
        </w:rPr>
        <w:t>（五）全年不定期开展校园及周边安全检查。</w:t>
      </w:r>
    </w:p>
    <w:p>
      <w:pPr>
        <w:spacing w:line="400" w:lineRule="exact"/>
        <w:rPr>
          <w:rFonts w:hint="eastAsia" w:ascii="宋体" w:hAnsi="宋体"/>
          <w:b/>
          <w:bCs/>
          <w:szCs w:val="21"/>
        </w:rPr>
      </w:pPr>
      <w:r>
        <w:rPr>
          <w:rFonts w:hint="eastAsia" w:ascii="宋体" w:hAnsi="宋体"/>
          <w:b/>
          <w:bCs/>
          <w:szCs w:val="21"/>
        </w:rPr>
        <w:t>五、监督检查程序</w:t>
      </w:r>
    </w:p>
    <w:p>
      <w:pPr>
        <w:spacing w:line="400" w:lineRule="exact"/>
        <w:ind w:firstLine="210" w:firstLineChars="100"/>
        <w:rPr>
          <w:rFonts w:hint="eastAsia" w:ascii="宋体" w:hAnsi="宋体"/>
          <w:szCs w:val="21"/>
        </w:rPr>
      </w:pPr>
      <w:r>
        <w:rPr>
          <w:rFonts w:hint="eastAsia" w:ascii="宋体" w:hAnsi="宋体"/>
          <w:szCs w:val="21"/>
        </w:rPr>
        <w:t>（一）涞源县教育局根据上级部署、社会关注等情况制定监督检查实施计划。</w:t>
      </w:r>
    </w:p>
    <w:p>
      <w:pPr>
        <w:spacing w:line="400" w:lineRule="exact"/>
        <w:ind w:firstLine="210" w:firstLineChars="100"/>
        <w:rPr>
          <w:rFonts w:hint="eastAsia" w:ascii="宋体" w:hAnsi="宋体"/>
          <w:szCs w:val="21"/>
        </w:rPr>
      </w:pPr>
      <w:r>
        <w:rPr>
          <w:rFonts w:hint="eastAsia" w:ascii="宋体" w:hAnsi="宋体"/>
          <w:szCs w:val="21"/>
        </w:rPr>
        <w:t>（二）涞源县教育局组织人员开展监督检查。</w:t>
      </w:r>
    </w:p>
    <w:p>
      <w:pPr>
        <w:spacing w:line="400" w:lineRule="exact"/>
        <w:ind w:firstLine="210" w:firstLineChars="100"/>
        <w:rPr>
          <w:rFonts w:hint="eastAsia" w:ascii="宋体" w:hAnsi="宋体"/>
          <w:szCs w:val="21"/>
        </w:rPr>
      </w:pPr>
      <w:r>
        <w:rPr>
          <w:rFonts w:hint="eastAsia" w:ascii="宋体" w:hAnsi="宋体"/>
          <w:szCs w:val="21"/>
        </w:rPr>
        <w:t>（三）涞源县教育局检查人员向被检查的学校（幼儿园）下达通知或到校后说明来意，告知其享有的合法权利和应当履行的法定义务。</w:t>
      </w:r>
    </w:p>
    <w:p>
      <w:pPr>
        <w:spacing w:line="400" w:lineRule="exact"/>
        <w:ind w:firstLine="210" w:firstLineChars="100"/>
        <w:rPr>
          <w:rFonts w:hint="eastAsia" w:ascii="宋体" w:hAnsi="宋体"/>
          <w:szCs w:val="21"/>
        </w:rPr>
      </w:pPr>
      <w:r>
        <w:rPr>
          <w:rFonts w:hint="eastAsia" w:ascii="宋体" w:hAnsi="宋体"/>
          <w:szCs w:val="21"/>
        </w:rPr>
        <w:t>（四）涞源县教育局检查人员在检查中发现学校（幼儿园）存在的一般安全问题，可以当场整改的则责令当场整改；不能当场整改的，要制作现场检查笔录并下达《责令整改通知书》，交当事人确认签字，并实行跟踪督查。</w:t>
      </w:r>
    </w:p>
    <w:p>
      <w:pPr>
        <w:spacing w:line="400" w:lineRule="exact"/>
        <w:ind w:firstLine="210" w:firstLineChars="100"/>
        <w:rPr>
          <w:rFonts w:hint="eastAsia" w:ascii="宋体" w:hAnsi="宋体"/>
          <w:szCs w:val="21"/>
        </w:rPr>
      </w:pPr>
      <w:r>
        <w:rPr>
          <w:rFonts w:hint="eastAsia" w:ascii="宋体" w:hAnsi="宋体"/>
          <w:szCs w:val="21"/>
        </w:rPr>
        <w:t>（五）涞源县教育局检查人员在检查中发现学校存在重大安全隐患的，责令被检查学校立即停止相关活动，并督促其采取相应的整改措施，同时将相关情况及时以书面形式抄告有关部门。</w:t>
      </w:r>
    </w:p>
    <w:p>
      <w:pPr>
        <w:spacing w:line="400" w:lineRule="exact"/>
        <w:rPr>
          <w:rFonts w:hint="eastAsia" w:ascii="宋体" w:hAnsi="宋体"/>
          <w:b/>
          <w:bCs/>
          <w:szCs w:val="21"/>
        </w:rPr>
      </w:pPr>
      <w:r>
        <w:rPr>
          <w:rFonts w:hint="eastAsia" w:ascii="宋体" w:hAnsi="宋体"/>
          <w:b/>
          <w:bCs/>
          <w:szCs w:val="21"/>
        </w:rPr>
        <w:t>六、监督检查处理</w:t>
      </w:r>
    </w:p>
    <w:p>
      <w:pPr>
        <w:spacing w:line="400" w:lineRule="exact"/>
        <w:ind w:firstLine="210" w:firstLineChars="100"/>
        <w:rPr>
          <w:rFonts w:hint="eastAsia" w:ascii="宋体" w:hAnsi="宋体"/>
          <w:szCs w:val="21"/>
        </w:rPr>
      </w:pPr>
      <w:r>
        <w:rPr>
          <w:rFonts w:hint="eastAsia" w:ascii="宋体" w:hAnsi="宋体"/>
          <w:szCs w:val="21"/>
        </w:rPr>
        <w:t>（一）学校（幼儿园）不履行安全管理和安全教育职责，对重大安全隐患未及时采取措施的，检查人员应当责令其限期改正；拒不改正或者有下列情形之一的，教育行政部门应当对学校（幼儿园）负责人和其他直接责任人员给予行政处分；构成犯罪的，依法追究刑事责任：</w:t>
      </w:r>
    </w:p>
    <w:p>
      <w:pPr>
        <w:spacing w:line="400" w:lineRule="exact"/>
        <w:ind w:firstLine="420" w:firstLineChars="200"/>
        <w:rPr>
          <w:rFonts w:hint="eastAsia" w:ascii="宋体" w:hAnsi="宋体"/>
          <w:szCs w:val="21"/>
        </w:rPr>
      </w:pPr>
      <w:r>
        <w:rPr>
          <w:rFonts w:hint="eastAsia" w:ascii="宋体" w:hAnsi="宋体"/>
          <w:szCs w:val="21"/>
        </w:rPr>
        <w:t>1.发生重大安全事故、造成学生和教职工伤亡的；</w:t>
      </w:r>
    </w:p>
    <w:p>
      <w:pPr>
        <w:spacing w:line="400" w:lineRule="exact"/>
        <w:ind w:firstLine="420" w:firstLineChars="200"/>
        <w:rPr>
          <w:rFonts w:hint="eastAsia" w:ascii="宋体" w:hAnsi="宋体"/>
          <w:szCs w:val="21"/>
        </w:rPr>
      </w:pPr>
      <w:r>
        <w:rPr>
          <w:rFonts w:hint="eastAsia" w:ascii="宋体" w:hAnsi="宋体"/>
          <w:szCs w:val="21"/>
        </w:rPr>
        <w:t>2.发生事故后未及时采取适当措施、造成严重后果的；</w:t>
      </w:r>
    </w:p>
    <w:p>
      <w:pPr>
        <w:spacing w:line="400" w:lineRule="exact"/>
        <w:ind w:firstLine="420" w:firstLineChars="200"/>
        <w:rPr>
          <w:rFonts w:hint="eastAsia" w:ascii="宋体" w:hAnsi="宋体"/>
          <w:szCs w:val="21"/>
        </w:rPr>
      </w:pPr>
      <w:r>
        <w:rPr>
          <w:rFonts w:hint="eastAsia" w:ascii="宋体" w:hAnsi="宋体"/>
          <w:szCs w:val="21"/>
        </w:rPr>
        <w:t>3.瞒报、谎报或者缓报重大事故的；</w:t>
      </w:r>
    </w:p>
    <w:p>
      <w:pPr>
        <w:spacing w:line="400" w:lineRule="exact"/>
        <w:ind w:firstLine="420" w:firstLineChars="200"/>
        <w:rPr>
          <w:rFonts w:hint="eastAsia" w:ascii="宋体" w:hAnsi="宋体"/>
          <w:szCs w:val="21"/>
        </w:rPr>
      </w:pPr>
      <w:r>
        <w:rPr>
          <w:rFonts w:hint="eastAsia" w:ascii="宋体" w:hAnsi="宋体"/>
          <w:szCs w:val="21"/>
        </w:rPr>
        <w:t>4.妨碍事故调查或者提供虚假情况的；</w:t>
      </w:r>
    </w:p>
    <w:p>
      <w:pPr>
        <w:spacing w:line="400" w:lineRule="exact"/>
        <w:ind w:firstLine="420" w:firstLineChars="200"/>
        <w:rPr>
          <w:rFonts w:hint="eastAsia" w:ascii="宋体" w:hAnsi="宋体"/>
          <w:szCs w:val="21"/>
        </w:rPr>
      </w:pPr>
      <w:r>
        <w:rPr>
          <w:rFonts w:hint="eastAsia" w:ascii="宋体" w:hAnsi="宋体"/>
          <w:szCs w:val="21"/>
        </w:rPr>
        <w:t>5.拒绝或者不配合有关部门依法实施安全监督管理职责的。</w:t>
      </w:r>
    </w:p>
    <w:p>
      <w:pPr>
        <w:spacing w:line="400" w:lineRule="exact"/>
        <w:ind w:firstLine="420" w:firstLineChars="200"/>
        <w:rPr>
          <w:rFonts w:hint="eastAsia" w:ascii="宋体" w:hAnsi="宋体"/>
          <w:szCs w:val="21"/>
        </w:rPr>
      </w:pPr>
      <w:r>
        <w:rPr>
          <w:rFonts w:hint="eastAsia" w:ascii="宋体" w:hAnsi="宋体"/>
          <w:szCs w:val="21"/>
        </w:rPr>
        <w:t>《中华人民共和国民办教育促进法》及其实施条例另有规定的，依其规定执行。</w:t>
      </w:r>
    </w:p>
    <w:p>
      <w:pPr>
        <w:spacing w:line="400" w:lineRule="exact"/>
        <w:ind w:firstLine="210" w:firstLineChars="100"/>
        <w:rPr>
          <w:rFonts w:hint="eastAsia" w:ascii="宋体" w:hAnsi="宋体"/>
          <w:szCs w:val="21"/>
        </w:rPr>
      </w:pPr>
      <w:r>
        <w:rPr>
          <w:rFonts w:hint="eastAsia" w:ascii="宋体" w:hAnsi="宋体"/>
          <w:szCs w:val="21"/>
        </w:rPr>
        <w:t>（二）校外单位或者人员违反治安管理规定、引发学校安全事故的，或者在学校安全事故处理过程中，扰乱学校正常教育教学秩序、违反治安管理规定的，由公安机关依法处理；构成犯罪的，依法追究其刑事责任；造成学校财产损失的，依法承担赔偿责任。</w:t>
      </w:r>
    </w:p>
    <w:p>
      <w:pPr>
        <w:spacing w:line="400" w:lineRule="exact"/>
        <w:ind w:firstLine="210" w:firstLineChars="100"/>
        <w:rPr>
          <w:rFonts w:hint="eastAsia" w:ascii="黑体" w:hAnsi="黑体" w:eastAsia="黑体" w:cs="黑体"/>
          <w:sz w:val="32"/>
          <w:szCs w:val="32"/>
        </w:rPr>
      </w:pPr>
      <w:r>
        <w:rPr>
          <w:rFonts w:hint="eastAsia" w:ascii="宋体" w:hAnsi="宋体"/>
          <w:szCs w:val="21"/>
        </w:rPr>
        <w:t>（三）学生人身伤害事故的赔偿，依据有关法律法规、国家有关规定以及《学生伤害事故处理办法》处理。</w:t>
      </w:r>
    </w:p>
    <w:p>
      <w:pPr>
        <w:spacing w:line="400" w:lineRule="exact"/>
        <w:ind w:firstLine="320" w:firstLineChars="100"/>
        <w:rPr>
          <w:rFonts w:hint="eastAsia" w:ascii="黑体" w:hAnsi="黑体" w:eastAsia="黑体" w:cs="黑体"/>
          <w:sz w:val="32"/>
          <w:szCs w:val="32"/>
        </w:rPr>
      </w:pPr>
    </w:p>
    <w:p>
      <w:pPr>
        <w:spacing w:line="400" w:lineRule="exact"/>
        <w:ind w:firstLine="320" w:firstLineChars="100"/>
        <w:rPr>
          <w:rFonts w:hint="eastAsia" w:ascii="黑体" w:hAnsi="黑体" w:eastAsia="黑体" w:cs="黑体"/>
          <w:sz w:val="32"/>
          <w:szCs w:val="32"/>
        </w:rPr>
      </w:pPr>
    </w:p>
    <w:p>
      <w:pPr>
        <w:spacing w:line="400" w:lineRule="exact"/>
        <w:ind w:firstLine="320" w:firstLineChars="100"/>
        <w:jc w:val="center"/>
        <w:rPr>
          <w:rFonts w:hint="eastAsia" w:ascii="宋体" w:hAnsi="宋体"/>
          <w:sz w:val="32"/>
          <w:szCs w:val="32"/>
        </w:rPr>
      </w:pPr>
      <w:r>
        <w:rPr>
          <w:rFonts w:hint="eastAsia" w:ascii="宋体" w:hAnsi="宋体" w:cs="黑体"/>
          <w:sz w:val="32"/>
          <w:szCs w:val="32"/>
        </w:rPr>
        <w:t>义务教育学校招生事项监管</w:t>
      </w:r>
    </w:p>
    <w:p>
      <w:pPr>
        <w:spacing w:line="400" w:lineRule="exact"/>
        <w:ind w:firstLine="420" w:firstLineChars="200"/>
        <w:rPr>
          <w:rFonts w:hint="eastAsia" w:ascii="宋体" w:hAnsi="宋体"/>
          <w:szCs w:val="21"/>
        </w:rPr>
      </w:pPr>
      <w:r>
        <w:rPr>
          <w:rFonts w:hint="eastAsia" w:ascii="宋体" w:hAnsi="宋体"/>
          <w:szCs w:val="21"/>
        </w:rPr>
        <w:t>为加强义务教育段学校招生工作的监督管理，切实做到招生政策公开、招生纪律明确、招生程序严密，办好人民满意教育，特制定如下监管制度：</w:t>
      </w:r>
    </w:p>
    <w:p>
      <w:pPr>
        <w:spacing w:line="400" w:lineRule="exact"/>
        <w:rPr>
          <w:rFonts w:hint="eastAsia" w:ascii="宋体" w:hAnsi="宋体"/>
          <w:b/>
          <w:bCs/>
          <w:szCs w:val="21"/>
        </w:rPr>
      </w:pPr>
      <w:r>
        <w:rPr>
          <w:rFonts w:hint="eastAsia" w:ascii="宋体" w:hAnsi="宋体"/>
          <w:b/>
          <w:bCs/>
          <w:szCs w:val="21"/>
        </w:rPr>
        <w:t>一、监督检查对象</w:t>
      </w:r>
    </w:p>
    <w:p>
      <w:pPr>
        <w:spacing w:line="400" w:lineRule="exact"/>
        <w:ind w:firstLine="420" w:firstLineChars="200"/>
        <w:rPr>
          <w:rFonts w:hint="eastAsia" w:ascii="宋体" w:hAnsi="宋体"/>
          <w:szCs w:val="21"/>
        </w:rPr>
      </w:pPr>
      <w:r>
        <w:rPr>
          <w:rFonts w:hint="eastAsia" w:ascii="宋体" w:hAnsi="宋体"/>
          <w:szCs w:val="21"/>
        </w:rPr>
        <w:t>全县义务教育阶段初中、小学。</w:t>
      </w:r>
    </w:p>
    <w:p>
      <w:pPr>
        <w:spacing w:line="400" w:lineRule="exact"/>
        <w:rPr>
          <w:rFonts w:hint="eastAsia" w:ascii="宋体" w:hAnsi="宋体"/>
          <w:b/>
          <w:bCs/>
          <w:szCs w:val="21"/>
        </w:rPr>
      </w:pPr>
      <w:r>
        <w:rPr>
          <w:rFonts w:hint="eastAsia" w:ascii="宋体" w:hAnsi="宋体"/>
          <w:b/>
          <w:bCs/>
          <w:szCs w:val="21"/>
        </w:rPr>
        <w:t>二、监督检查内容</w:t>
      </w:r>
    </w:p>
    <w:p>
      <w:pPr>
        <w:spacing w:line="400" w:lineRule="exact"/>
        <w:ind w:firstLine="420" w:firstLineChars="200"/>
        <w:rPr>
          <w:rFonts w:hint="eastAsia" w:ascii="宋体" w:hAnsi="宋体"/>
          <w:szCs w:val="21"/>
        </w:rPr>
      </w:pPr>
      <w:r>
        <w:rPr>
          <w:rFonts w:hint="eastAsia" w:ascii="宋体" w:hAnsi="宋体"/>
          <w:szCs w:val="21"/>
        </w:rPr>
        <w:t>各校招生行为是否符合《中华人民共和国义务教育法》、《</w:t>
      </w:r>
      <w:r>
        <w:rPr>
          <w:rFonts w:ascii="宋体" w:hAnsi="宋体"/>
          <w:szCs w:val="21"/>
        </w:rPr>
        <w:t>河北省实施《中华人民共和国义务教育法》办法</w:t>
      </w:r>
      <w:r>
        <w:rPr>
          <w:rFonts w:hint="eastAsia" w:ascii="宋体" w:hAnsi="宋体"/>
          <w:szCs w:val="21"/>
        </w:rPr>
        <w:t>》、《河北省义务教育阶段学生学籍管理办法(试行)》、《涞源县义务教育段学校招生工作指导意见》及相关法律、法规、规章的规定。主要检查下列事项：</w:t>
      </w:r>
    </w:p>
    <w:p>
      <w:pPr>
        <w:spacing w:line="400" w:lineRule="exact"/>
        <w:ind w:firstLine="420" w:firstLineChars="200"/>
        <w:rPr>
          <w:rFonts w:hint="eastAsia" w:ascii="宋体" w:hAnsi="宋体"/>
          <w:szCs w:val="21"/>
        </w:rPr>
      </w:pPr>
      <w:r>
        <w:rPr>
          <w:rFonts w:hint="eastAsia" w:ascii="宋体" w:hAnsi="宋体"/>
          <w:szCs w:val="21"/>
        </w:rPr>
        <w:t>1．是否存在未依法按照建立、保存招生记录和档案的行为；</w:t>
      </w:r>
    </w:p>
    <w:p>
      <w:pPr>
        <w:spacing w:line="400" w:lineRule="exact"/>
        <w:ind w:firstLine="420" w:firstLineChars="200"/>
        <w:rPr>
          <w:rFonts w:hint="eastAsia" w:ascii="宋体" w:hAnsi="宋体"/>
          <w:szCs w:val="21"/>
        </w:rPr>
      </w:pPr>
      <w:r>
        <w:rPr>
          <w:rFonts w:hint="eastAsia" w:ascii="宋体" w:hAnsi="宋体"/>
          <w:szCs w:val="21"/>
        </w:rPr>
        <w:t>2．是否存在弄虚作假的行为；</w:t>
      </w:r>
    </w:p>
    <w:p>
      <w:pPr>
        <w:spacing w:line="400" w:lineRule="exact"/>
        <w:ind w:firstLine="420" w:firstLineChars="200"/>
        <w:rPr>
          <w:rFonts w:hint="eastAsia" w:ascii="宋体" w:hAnsi="宋体"/>
          <w:szCs w:val="21"/>
        </w:rPr>
      </w:pPr>
      <w:r>
        <w:rPr>
          <w:rFonts w:hint="eastAsia" w:ascii="宋体" w:hAnsi="宋体"/>
          <w:szCs w:val="21"/>
        </w:rPr>
        <w:t>3．是否存在招生过程中违反招生程序的行为；</w:t>
      </w:r>
    </w:p>
    <w:p>
      <w:pPr>
        <w:spacing w:line="400" w:lineRule="exact"/>
        <w:ind w:firstLine="420" w:firstLineChars="200"/>
        <w:rPr>
          <w:rFonts w:hint="eastAsia" w:ascii="宋体" w:hAnsi="宋体"/>
          <w:szCs w:val="21"/>
        </w:rPr>
      </w:pPr>
      <w:r>
        <w:rPr>
          <w:rFonts w:hint="eastAsia" w:ascii="宋体" w:hAnsi="宋体"/>
          <w:szCs w:val="21"/>
        </w:rPr>
        <w:t>4．是否存在违反学籍管理办法的行为；</w:t>
      </w:r>
    </w:p>
    <w:p>
      <w:pPr>
        <w:spacing w:line="400" w:lineRule="exact"/>
        <w:ind w:firstLine="420" w:firstLineChars="200"/>
        <w:rPr>
          <w:rFonts w:hint="eastAsia" w:ascii="宋体" w:hAnsi="宋体"/>
          <w:szCs w:val="21"/>
        </w:rPr>
      </w:pPr>
      <w:r>
        <w:rPr>
          <w:rFonts w:hint="eastAsia" w:ascii="宋体" w:hAnsi="宋体"/>
          <w:szCs w:val="21"/>
        </w:rPr>
        <w:t>5．其他法律、法规、规章规定的监督检查事项。</w:t>
      </w:r>
    </w:p>
    <w:p>
      <w:pPr>
        <w:spacing w:line="400" w:lineRule="exact"/>
        <w:rPr>
          <w:rFonts w:hint="eastAsia" w:ascii="宋体" w:hAnsi="宋体"/>
          <w:b/>
          <w:bCs/>
          <w:szCs w:val="21"/>
        </w:rPr>
      </w:pPr>
      <w:r>
        <w:rPr>
          <w:rFonts w:hint="eastAsia" w:ascii="宋体" w:hAnsi="宋体"/>
          <w:b/>
          <w:bCs/>
          <w:szCs w:val="21"/>
        </w:rPr>
        <w:t>三、监督检查方式</w:t>
      </w:r>
    </w:p>
    <w:p>
      <w:pPr>
        <w:spacing w:line="400" w:lineRule="exact"/>
        <w:ind w:firstLine="210" w:firstLineChars="100"/>
        <w:rPr>
          <w:rFonts w:hint="eastAsia" w:ascii="宋体" w:hAnsi="宋体"/>
          <w:szCs w:val="21"/>
        </w:rPr>
      </w:pPr>
      <w:r>
        <w:rPr>
          <w:rFonts w:hint="eastAsia" w:ascii="宋体" w:hAnsi="宋体"/>
          <w:szCs w:val="21"/>
        </w:rPr>
        <w:t>（一）属地监督管理：由各中心学校对所辖区域内义务教育段学校招生工作进行日常巡查；</w:t>
      </w:r>
    </w:p>
    <w:p>
      <w:pPr>
        <w:spacing w:line="400" w:lineRule="exact"/>
        <w:ind w:firstLine="210" w:firstLineChars="100"/>
        <w:rPr>
          <w:rFonts w:hint="eastAsia" w:ascii="宋体" w:hAnsi="宋体"/>
          <w:szCs w:val="21"/>
        </w:rPr>
      </w:pPr>
      <w:r>
        <w:rPr>
          <w:rFonts w:hint="eastAsia" w:ascii="宋体" w:hAnsi="宋体"/>
          <w:szCs w:val="21"/>
        </w:rPr>
        <w:t>（二）开展执法检查：每年组织开展招生工作专项整治；根据本县实际，重点实施城区片义务教育段学校招生的监督抽查检查；</w:t>
      </w:r>
    </w:p>
    <w:p>
      <w:pPr>
        <w:spacing w:line="400" w:lineRule="exact"/>
        <w:ind w:firstLine="210" w:firstLineChars="100"/>
        <w:rPr>
          <w:rFonts w:hint="eastAsia" w:ascii="宋体" w:hAnsi="宋体"/>
          <w:szCs w:val="21"/>
        </w:rPr>
      </w:pPr>
      <w:r>
        <w:rPr>
          <w:rFonts w:hint="eastAsia" w:ascii="宋体" w:hAnsi="宋体"/>
          <w:szCs w:val="21"/>
        </w:rPr>
        <w:t>（三）例行监测抽样：对全县义务教育段学校招生工作开展日常监测抽样检查。</w:t>
      </w:r>
    </w:p>
    <w:p>
      <w:pPr>
        <w:spacing w:line="400" w:lineRule="exact"/>
        <w:rPr>
          <w:rFonts w:hint="eastAsia" w:ascii="宋体" w:hAnsi="宋体"/>
          <w:b/>
          <w:bCs/>
          <w:szCs w:val="21"/>
        </w:rPr>
      </w:pPr>
      <w:r>
        <w:rPr>
          <w:rFonts w:hint="eastAsia" w:ascii="宋体" w:hAnsi="宋体"/>
          <w:b/>
          <w:bCs/>
          <w:szCs w:val="21"/>
        </w:rPr>
        <w:t>四、监督检查措施</w:t>
      </w:r>
    </w:p>
    <w:p>
      <w:pPr>
        <w:spacing w:line="400" w:lineRule="exact"/>
        <w:ind w:firstLine="420" w:firstLineChars="200"/>
        <w:rPr>
          <w:rFonts w:hint="eastAsia" w:ascii="宋体" w:hAnsi="宋体"/>
          <w:szCs w:val="21"/>
        </w:rPr>
      </w:pPr>
      <w:r>
        <w:rPr>
          <w:rFonts w:hint="eastAsia" w:ascii="宋体" w:hAnsi="宋体"/>
          <w:szCs w:val="21"/>
        </w:rPr>
        <w:t>发现被检查学校有违反招生政策行为的，除责令限期改正外，应当依法采取补救措施。</w:t>
      </w:r>
    </w:p>
    <w:p>
      <w:pPr>
        <w:spacing w:line="400" w:lineRule="exact"/>
        <w:rPr>
          <w:rFonts w:hint="eastAsia" w:ascii="宋体" w:hAnsi="宋体"/>
          <w:b/>
          <w:bCs/>
          <w:szCs w:val="21"/>
        </w:rPr>
      </w:pPr>
      <w:r>
        <w:rPr>
          <w:rFonts w:hint="eastAsia" w:ascii="宋体" w:hAnsi="宋体"/>
          <w:b/>
          <w:bCs/>
          <w:szCs w:val="21"/>
        </w:rPr>
        <w:t>五、监督检查程序</w:t>
      </w:r>
    </w:p>
    <w:p>
      <w:pPr>
        <w:spacing w:line="400" w:lineRule="exact"/>
        <w:ind w:firstLine="210" w:firstLineChars="100"/>
        <w:rPr>
          <w:rFonts w:hint="eastAsia" w:ascii="宋体" w:hAnsi="宋体"/>
          <w:szCs w:val="21"/>
        </w:rPr>
      </w:pPr>
      <w:r>
        <w:rPr>
          <w:rFonts w:hint="eastAsia" w:ascii="宋体" w:hAnsi="宋体"/>
          <w:szCs w:val="21"/>
        </w:rPr>
        <w:t>（一）教育局科学制定招生政策，并将所属义务教育段学校的招生政策、招生计划、招生程序、录取结果、监督举报电话向社会公开，并通过多种途径加以宣传，提高招生政策的知晓度。</w:t>
      </w:r>
    </w:p>
    <w:p>
      <w:pPr>
        <w:spacing w:line="400" w:lineRule="exact"/>
        <w:ind w:firstLine="210" w:firstLineChars="100"/>
        <w:rPr>
          <w:rFonts w:hint="eastAsia" w:ascii="宋体" w:hAnsi="宋体"/>
          <w:szCs w:val="21"/>
        </w:rPr>
      </w:pPr>
      <w:r>
        <w:rPr>
          <w:rFonts w:hint="eastAsia" w:ascii="宋体" w:hAnsi="宋体"/>
          <w:szCs w:val="21"/>
        </w:rPr>
        <w:t>（二）教育局和义务教育段学校校长签订招生责任状，明确招生纪律和责任追究制度。</w:t>
      </w:r>
    </w:p>
    <w:p>
      <w:pPr>
        <w:spacing w:line="400" w:lineRule="exact"/>
        <w:ind w:firstLine="210" w:firstLineChars="100"/>
        <w:rPr>
          <w:rFonts w:hint="eastAsia" w:ascii="宋体" w:hAnsi="宋体"/>
          <w:szCs w:val="21"/>
        </w:rPr>
      </w:pPr>
      <w:r>
        <w:rPr>
          <w:rFonts w:hint="eastAsia" w:ascii="宋体" w:hAnsi="宋体"/>
          <w:szCs w:val="21"/>
        </w:rPr>
        <w:t>（三）监督检查人员向被检查学校（人）出示有效行政执法证件，说明来意，告知其享有的合法权利和应当履行的法定义务；</w:t>
      </w:r>
    </w:p>
    <w:p>
      <w:pPr>
        <w:spacing w:line="400" w:lineRule="exact"/>
        <w:ind w:firstLine="210" w:firstLineChars="100"/>
        <w:rPr>
          <w:rFonts w:hint="eastAsia" w:ascii="宋体" w:hAnsi="宋体"/>
          <w:szCs w:val="21"/>
        </w:rPr>
      </w:pPr>
      <w:r>
        <w:rPr>
          <w:rFonts w:hint="eastAsia" w:ascii="宋体" w:hAnsi="宋体"/>
          <w:szCs w:val="21"/>
        </w:rPr>
        <w:t>（四）监督检查人员在检查中发现学校存在的一般问题，可以当场整改的则责令当场整改；不能当场整改的，要制作现场检查笔录并下达《责令整改通知书》，交当事人确认签字，并实行跟踪督查。</w:t>
      </w:r>
    </w:p>
    <w:p>
      <w:pPr>
        <w:spacing w:line="400" w:lineRule="exact"/>
        <w:ind w:firstLine="210" w:firstLineChars="100"/>
        <w:rPr>
          <w:rFonts w:hint="eastAsia" w:ascii="宋体" w:hAnsi="宋体"/>
          <w:szCs w:val="21"/>
        </w:rPr>
      </w:pPr>
      <w:r>
        <w:rPr>
          <w:rFonts w:hint="eastAsia" w:ascii="宋体" w:hAnsi="宋体"/>
          <w:szCs w:val="21"/>
        </w:rPr>
        <w:t>（五）监督检查人员在检查中发现学校存在严重违规招生行为的，要责令被检查学校停止违规招生行为，并督促其采取相应的整改措施，同时将相关情况及时以书面形式抄告有关部门。</w:t>
      </w:r>
    </w:p>
    <w:p>
      <w:pPr>
        <w:spacing w:line="400" w:lineRule="exact"/>
        <w:rPr>
          <w:rFonts w:hint="eastAsia" w:ascii="宋体" w:hAnsi="宋体"/>
          <w:b/>
          <w:bCs/>
          <w:szCs w:val="21"/>
        </w:rPr>
      </w:pPr>
      <w:r>
        <w:rPr>
          <w:rFonts w:hint="eastAsia" w:ascii="宋体" w:hAnsi="宋体"/>
          <w:b/>
          <w:bCs/>
          <w:szCs w:val="21"/>
        </w:rPr>
        <w:t>六、监督检查处理</w:t>
      </w:r>
    </w:p>
    <w:p>
      <w:pPr>
        <w:spacing w:line="400" w:lineRule="exact"/>
        <w:ind w:firstLine="210" w:firstLineChars="100"/>
        <w:rPr>
          <w:rFonts w:hint="eastAsia" w:ascii="宋体" w:hAnsi="宋体"/>
          <w:szCs w:val="21"/>
        </w:rPr>
      </w:pPr>
      <w:r>
        <w:rPr>
          <w:rFonts w:hint="eastAsia" w:ascii="宋体" w:hAnsi="宋体"/>
          <w:szCs w:val="21"/>
        </w:rPr>
        <w:t>（一）对公办学校违反招生政策行为予以专项调查，将结果纳入学校年度考核，并视情节轻重予以降等处理；</w:t>
      </w:r>
    </w:p>
    <w:p>
      <w:pPr>
        <w:spacing w:line="400" w:lineRule="exact"/>
        <w:ind w:firstLine="210" w:firstLineChars="100"/>
        <w:rPr>
          <w:rFonts w:hint="eastAsia" w:ascii="宋体" w:hAnsi="宋体"/>
          <w:szCs w:val="21"/>
        </w:rPr>
      </w:pPr>
      <w:r>
        <w:rPr>
          <w:rFonts w:hint="eastAsia" w:ascii="宋体" w:hAnsi="宋体"/>
          <w:szCs w:val="21"/>
        </w:rPr>
        <w:t>（二）对民办学校违反招生政策行为予以专项调查，并依法作出行政处罚决定；</w:t>
      </w:r>
    </w:p>
    <w:p>
      <w:pPr>
        <w:spacing w:line="400" w:lineRule="exact"/>
        <w:ind w:firstLine="210" w:firstLineChars="100"/>
        <w:rPr>
          <w:rFonts w:hint="eastAsia" w:ascii="宋体" w:hAnsi="宋体"/>
          <w:szCs w:val="21"/>
        </w:rPr>
      </w:pPr>
      <w:r>
        <w:rPr>
          <w:rFonts w:hint="eastAsia" w:ascii="宋体" w:hAnsi="宋体"/>
          <w:szCs w:val="21"/>
        </w:rPr>
        <w:t>（三）发现被检查学校（人）涉嫌廉政问题的，及时移交纪检部门；</w:t>
      </w:r>
    </w:p>
    <w:p>
      <w:pPr>
        <w:spacing w:line="400" w:lineRule="exact"/>
        <w:ind w:firstLine="210" w:firstLineChars="100"/>
        <w:rPr>
          <w:rFonts w:hint="eastAsia" w:ascii="宋体" w:hAnsi="宋体"/>
          <w:szCs w:val="21"/>
        </w:rPr>
      </w:pPr>
      <w:r>
        <w:rPr>
          <w:rFonts w:hint="eastAsia" w:ascii="宋体" w:hAnsi="宋体"/>
          <w:szCs w:val="21"/>
        </w:rPr>
        <w:t>（四）发现被检查学校（人）涉嫌犯罪的，及时移送公安机关。</w:t>
      </w:r>
    </w:p>
    <w:p>
      <w:pPr>
        <w:spacing w:line="400" w:lineRule="exact"/>
        <w:rPr>
          <w:rFonts w:hint="eastAsia" w:ascii="宋体" w:hAnsi="宋体" w:cs="黑体"/>
          <w:szCs w:val="21"/>
        </w:rPr>
      </w:pPr>
    </w:p>
    <w:p>
      <w:pPr>
        <w:spacing w:line="400" w:lineRule="exact"/>
        <w:rPr>
          <w:rFonts w:hint="eastAsia" w:ascii="宋体" w:hAnsi="宋体" w:cs="黑体"/>
          <w:szCs w:val="21"/>
        </w:rPr>
      </w:pPr>
    </w:p>
    <w:p>
      <w:pPr>
        <w:spacing w:line="400" w:lineRule="exact"/>
        <w:jc w:val="center"/>
        <w:rPr>
          <w:rFonts w:hint="eastAsia" w:ascii="宋体" w:hAnsi="宋体" w:cs="黑体"/>
          <w:sz w:val="32"/>
          <w:szCs w:val="32"/>
        </w:rPr>
      </w:pPr>
      <w:r>
        <w:rPr>
          <w:rFonts w:hint="eastAsia" w:ascii="宋体" w:hAnsi="宋体" w:cs="黑体"/>
          <w:sz w:val="32"/>
          <w:szCs w:val="32"/>
        </w:rPr>
        <w:t>民办幼儿园事项监管</w:t>
      </w:r>
    </w:p>
    <w:p>
      <w:pPr>
        <w:spacing w:line="400" w:lineRule="exact"/>
        <w:ind w:firstLine="420" w:firstLineChars="200"/>
        <w:rPr>
          <w:rFonts w:hint="eastAsia" w:ascii="宋体" w:hAnsi="宋体"/>
          <w:szCs w:val="21"/>
        </w:rPr>
      </w:pPr>
      <w:r>
        <w:rPr>
          <w:rFonts w:hint="eastAsia" w:ascii="宋体" w:hAnsi="宋体"/>
          <w:szCs w:val="21"/>
        </w:rPr>
        <w:t>为促进本县民办幼儿园的健康发展，规范民办幼儿园办学行为，维护民办幼儿园和幼儿、家长的合法权益，根据《中华人民共和国民办教育促进法》、《中华人民共和国民办教育促进法实施条例》、《学前教育促进条例》等法律、法规，结合本县实际，特制定如下监管制度。</w:t>
      </w:r>
    </w:p>
    <w:p>
      <w:pPr>
        <w:spacing w:line="400" w:lineRule="exact"/>
        <w:rPr>
          <w:rFonts w:hint="eastAsia" w:ascii="宋体" w:hAnsi="宋体"/>
          <w:b/>
          <w:bCs/>
          <w:szCs w:val="21"/>
        </w:rPr>
      </w:pPr>
      <w:r>
        <w:rPr>
          <w:rFonts w:hint="eastAsia" w:ascii="宋体" w:hAnsi="宋体"/>
          <w:b/>
          <w:bCs/>
          <w:szCs w:val="21"/>
        </w:rPr>
        <w:t>一、监督检查对象</w:t>
      </w:r>
    </w:p>
    <w:p>
      <w:pPr>
        <w:spacing w:line="400" w:lineRule="exact"/>
        <w:ind w:firstLine="420" w:firstLineChars="200"/>
        <w:rPr>
          <w:rFonts w:hint="eastAsia" w:ascii="宋体" w:hAnsi="宋体"/>
          <w:szCs w:val="21"/>
        </w:rPr>
      </w:pPr>
      <w:r>
        <w:rPr>
          <w:rFonts w:hint="eastAsia" w:ascii="宋体" w:hAnsi="宋体"/>
          <w:szCs w:val="21"/>
        </w:rPr>
        <w:t>经涞源县教育局审批许可的民办幼儿园。</w:t>
      </w:r>
    </w:p>
    <w:p>
      <w:pPr>
        <w:spacing w:line="400" w:lineRule="exact"/>
        <w:rPr>
          <w:rFonts w:hint="eastAsia" w:ascii="宋体" w:hAnsi="宋体"/>
          <w:b/>
          <w:bCs/>
          <w:szCs w:val="21"/>
        </w:rPr>
      </w:pPr>
      <w:r>
        <w:rPr>
          <w:rFonts w:hint="eastAsia" w:ascii="宋体" w:hAnsi="宋体"/>
          <w:b/>
          <w:bCs/>
          <w:szCs w:val="21"/>
        </w:rPr>
        <w:t>二、监督检查内容</w:t>
      </w:r>
    </w:p>
    <w:p>
      <w:pPr>
        <w:spacing w:line="400" w:lineRule="exact"/>
        <w:ind w:firstLine="210" w:firstLineChars="100"/>
        <w:rPr>
          <w:rFonts w:hint="eastAsia" w:ascii="宋体" w:hAnsi="宋体"/>
          <w:szCs w:val="21"/>
        </w:rPr>
      </w:pPr>
      <w:r>
        <w:rPr>
          <w:rFonts w:hint="eastAsia" w:ascii="宋体" w:hAnsi="宋体"/>
          <w:szCs w:val="21"/>
        </w:rPr>
        <w:t>（一）民办幼儿园是否通过报刊、广播、电视、印刷品等媒介，向社会发布招生简章和广告；</w:t>
      </w:r>
    </w:p>
    <w:p>
      <w:pPr>
        <w:spacing w:line="400" w:lineRule="exact"/>
        <w:ind w:firstLine="210" w:firstLineChars="100"/>
        <w:rPr>
          <w:rFonts w:hint="eastAsia" w:ascii="宋体" w:hAnsi="宋体"/>
          <w:szCs w:val="21"/>
        </w:rPr>
      </w:pPr>
      <w:r>
        <w:rPr>
          <w:rFonts w:hint="eastAsia" w:ascii="宋体" w:hAnsi="宋体"/>
          <w:szCs w:val="21"/>
        </w:rPr>
        <w:t>（二）民办幼儿园聘用的幼儿园管理人员和教师资质是否符合法定要求；</w:t>
      </w:r>
    </w:p>
    <w:p>
      <w:pPr>
        <w:spacing w:line="400" w:lineRule="exact"/>
        <w:ind w:firstLine="210" w:firstLineChars="100"/>
        <w:rPr>
          <w:rFonts w:hint="eastAsia" w:ascii="宋体" w:hAnsi="宋体"/>
          <w:szCs w:val="21"/>
        </w:rPr>
      </w:pPr>
      <w:r>
        <w:rPr>
          <w:rFonts w:hint="eastAsia" w:ascii="宋体" w:hAnsi="宋体"/>
          <w:szCs w:val="21"/>
        </w:rPr>
        <w:t>（三）民办幼儿园是否根据评定的等级收取学费，幼儿园并在物价、教育部门备案；</w:t>
      </w:r>
    </w:p>
    <w:p>
      <w:pPr>
        <w:spacing w:line="400" w:lineRule="exact"/>
        <w:ind w:firstLine="210" w:firstLineChars="100"/>
        <w:rPr>
          <w:rFonts w:hint="eastAsia" w:ascii="宋体" w:hAnsi="宋体"/>
          <w:szCs w:val="21"/>
        </w:rPr>
      </w:pPr>
      <w:r>
        <w:rPr>
          <w:rFonts w:hint="eastAsia" w:ascii="宋体" w:hAnsi="宋体"/>
          <w:szCs w:val="21"/>
        </w:rPr>
        <w:t>（四）民办幼儿园新办、延续、更改、终止等事项是否符合法定要求；</w:t>
      </w:r>
    </w:p>
    <w:p>
      <w:pPr>
        <w:spacing w:line="400" w:lineRule="exact"/>
        <w:ind w:firstLine="210" w:firstLineChars="100"/>
        <w:rPr>
          <w:rFonts w:hint="eastAsia" w:ascii="宋体" w:hAnsi="宋体"/>
          <w:szCs w:val="21"/>
        </w:rPr>
      </w:pPr>
      <w:r>
        <w:rPr>
          <w:rFonts w:hint="eastAsia" w:ascii="宋体" w:hAnsi="宋体"/>
          <w:szCs w:val="21"/>
        </w:rPr>
        <w:t>（五）民办幼儿园是否建立园务管理制度，维护教师、幼儿、家长的合法权益等情况进行监督检查。</w:t>
      </w:r>
    </w:p>
    <w:p>
      <w:pPr>
        <w:spacing w:line="400" w:lineRule="exact"/>
        <w:ind w:firstLine="210" w:firstLineChars="100"/>
        <w:rPr>
          <w:rFonts w:hint="eastAsia" w:ascii="宋体" w:hAnsi="宋体"/>
          <w:szCs w:val="21"/>
        </w:rPr>
      </w:pPr>
      <w:r>
        <w:rPr>
          <w:rFonts w:hint="eastAsia" w:ascii="宋体" w:hAnsi="宋体"/>
          <w:szCs w:val="21"/>
        </w:rPr>
        <w:t>（六）民办幼儿园是否建立健全教学管理制度，确保教学质量等情况；</w:t>
      </w:r>
    </w:p>
    <w:p>
      <w:pPr>
        <w:spacing w:line="400" w:lineRule="exact"/>
        <w:ind w:firstLine="210" w:firstLineChars="100"/>
        <w:rPr>
          <w:rFonts w:hint="eastAsia" w:ascii="宋体" w:hAnsi="宋体"/>
          <w:szCs w:val="21"/>
        </w:rPr>
      </w:pPr>
      <w:r>
        <w:rPr>
          <w:rFonts w:hint="eastAsia" w:ascii="宋体" w:hAnsi="宋体"/>
          <w:szCs w:val="21"/>
        </w:rPr>
        <w:t>（七）民办幼儿园是否建立安全应急管理制度、是否配备相应的人防、技防、物防力量、是否定期开展校园安全自查；</w:t>
      </w:r>
    </w:p>
    <w:p>
      <w:pPr>
        <w:spacing w:line="400" w:lineRule="exact"/>
        <w:ind w:firstLine="210" w:firstLineChars="100"/>
        <w:rPr>
          <w:rFonts w:hint="eastAsia" w:ascii="宋体" w:hAnsi="宋体"/>
          <w:szCs w:val="21"/>
        </w:rPr>
      </w:pPr>
      <w:r>
        <w:rPr>
          <w:rFonts w:hint="eastAsia" w:ascii="宋体" w:hAnsi="宋体"/>
          <w:szCs w:val="21"/>
        </w:rPr>
        <w:t>（八）民办幼儿园的财务管理是否符合法定要求。</w:t>
      </w:r>
    </w:p>
    <w:p>
      <w:pPr>
        <w:spacing w:line="400" w:lineRule="exact"/>
        <w:rPr>
          <w:rFonts w:hint="eastAsia" w:ascii="宋体" w:hAnsi="宋体"/>
          <w:b/>
          <w:bCs/>
          <w:szCs w:val="21"/>
        </w:rPr>
      </w:pPr>
      <w:r>
        <w:rPr>
          <w:rFonts w:hint="eastAsia" w:ascii="宋体" w:hAnsi="宋体"/>
          <w:b/>
          <w:bCs/>
          <w:szCs w:val="21"/>
        </w:rPr>
        <w:t>三、监督检查方式</w:t>
      </w:r>
    </w:p>
    <w:p>
      <w:pPr>
        <w:spacing w:line="400" w:lineRule="exact"/>
        <w:ind w:firstLine="210" w:firstLineChars="100"/>
        <w:rPr>
          <w:rFonts w:hint="eastAsia" w:ascii="宋体" w:hAnsi="宋体"/>
          <w:szCs w:val="21"/>
        </w:rPr>
      </w:pPr>
      <w:r>
        <w:rPr>
          <w:rFonts w:hint="eastAsia" w:ascii="宋体" w:hAnsi="宋体"/>
          <w:szCs w:val="21"/>
        </w:rPr>
        <w:t>（一）日常巡查：每月不少于4次，每次巡查不少于2所幼儿园。</w:t>
      </w:r>
    </w:p>
    <w:p>
      <w:pPr>
        <w:spacing w:line="400" w:lineRule="exact"/>
        <w:ind w:firstLine="210" w:firstLineChars="100"/>
        <w:rPr>
          <w:rFonts w:hint="eastAsia" w:ascii="宋体" w:hAnsi="宋体"/>
          <w:szCs w:val="21"/>
        </w:rPr>
      </w:pPr>
      <w:r>
        <w:rPr>
          <w:rFonts w:hint="eastAsia" w:ascii="宋体" w:hAnsi="宋体"/>
          <w:szCs w:val="21"/>
        </w:rPr>
        <w:t>（二）专项督查：每年不少于5次，每次检查面不少于30%。由中心园完成。</w:t>
      </w:r>
    </w:p>
    <w:p>
      <w:pPr>
        <w:spacing w:line="400" w:lineRule="exact"/>
        <w:ind w:firstLine="210" w:firstLineChars="100"/>
        <w:rPr>
          <w:rFonts w:hint="eastAsia" w:ascii="宋体" w:hAnsi="宋体"/>
          <w:szCs w:val="21"/>
        </w:rPr>
      </w:pPr>
      <w:r>
        <w:rPr>
          <w:rFonts w:hint="eastAsia" w:ascii="宋体" w:hAnsi="宋体"/>
          <w:szCs w:val="21"/>
        </w:rPr>
        <w:t>（三）全面检查：每年年末组织1次。由中心园及乡镇（街道）、教育局参与。</w:t>
      </w:r>
    </w:p>
    <w:p>
      <w:pPr>
        <w:spacing w:line="400" w:lineRule="exact"/>
        <w:ind w:firstLine="420" w:firstLineChars="200"/>
        <w:rPr>
          <w:rFonts w:hint="eastAsia" w:ascii="宋体" w:hAnsi="宋体"/>
          <w:szCs w:val="21"/>
        </w:rPr>
      </w:pPr>
      <w:r>
        <w:rPr>
          <w:rFonts w:hint="eastAsia" w:ascii="宋体" w:hAnsi="宋体"/>
          <w:szCs w:val="21"/>
        </w:rPr>
        <w:t>上述指标与上级下达监督检查指标不一致的，以上级下达监督检查指标为准。</w:t>
      </w:r>
    </w:p>
    <w:p>
      <w:pPr>
        <w:spacing w:line="400" w:lineRule="exact"/>
        <w:rPr>
          <w:rFonts w:hint="eastAsia" w:ascii="宋体" w:hAnsi="宋体"/>
          <w:b/>
          <w:bCs/>
          <w:szCs w:val="21"/>
        </w:rPr>
      </w:pPr>
      <w:r>
        <w:rPr>
          <w:rFonts w:hint="eastAsia" w:ascii="宋体" w:hAnsi="宋体"/>
          <w:b/>
          <w:bCs/>
          <w:szCs w:val="21"/>
        </w:rPr>
        <w:t>四、监督检查措施</w:t>
      </w:r>
    </w:p>
    <w:p>
      <w:pPr>
        <w:spacing w:line="400" w:lineRule="exact"/>
        <w:ind w:firstLine="210" w:firstLineChars="100"/>
        <w:rPr>
          <w:rFonts w:hint="eastAsia" w:ascii="宋体" w:hAnsi="宋体"/>
          <w:szCs w:val="21"/>
        </w:rPr>
      </w:pPr>
      <w:r>
        <w:rPr>
          <w:rFonts w:hint="eastAsia" w:ascii="宋体" w:hAnsi="宋体"/>
          <w:szCs w:val="21"/>
        </w:rPr>
        <w:t>（一）专项检查：对民办幼儿园的基本情况、教育教学、园务管理财务管理、卫生保健、安全工作、家长工作等情况日常进行专项检查。每学期开学由中心园负责民办管理人员制定具体检查计划，每次检查有记录，年度有总结。</w:t>
      </w:r>
    </w:p>
    <w:p>
      <w:pPr>
        <w:spacing w:line="400" w:lineRule="exact"/>
        <w:ind w:firstLine="210" w:firstLineChars="100"/>
        <w:rPr>
          <w:rFonts w:hint="eastAsia" w:ascii="宋体" w:hAnsi="宋体"/>
          <w:szCs w:val="21"/>
        </w:rPr>
      </w:pPr>
      <w:r>
        <w:rPr>
          <w:rFonts w:hint="eastAsia" w:ascii="宋体" w:hAnsi="宋体"/>
          <w:szCs w:val="21"/>
        </w:rPr>
        <w:t>（二）年度检查：街道（乡镇）及中心园对辖区民办幼儿园的园务管理、教育教学、财务管理等情况进行全面的评估检查，并奖励挂钩。结果上报教育局，由教育局将过程性考核与年度考核汇总形成最总考核成绩按照等级进行奖励</w:t>
      </w:r>
      <w:r>
        <w:rPr>
          <w:rFonts w:hint="eastAsia" w:ascii="宋体" w:hAnsi="宋体"/>
          <w:szCs w:val="21"/>
          <w:lang w:eastAsia="zh-CN"/>
        </w:rPr>
        <w:t>。</w:t>
      </w:r>
    </w:p>
    <w:p>
      <w:pPr>
        <w:spacing w:line="400" w:lineRule="exact"/>
        <w:ind w:firstLine="210" w:firstLineChars="100"/>
        <w:rPr>
          <w:rFonts w:hint="eastAsia" w:ascii="宋体" w:hAnsi="宋体"/>
          <w:szCs w:val="21"/>
        </w:rPr>
      </w:pPr>
      <w:r>
        <w:rPr>
          <w:rFonts w:hint="eastAsia" w:ascii="宋体" w:hAnsi="宋体"/>
          <w:szCs w:val="21"/>
        </w:rPr>
        <w:t>（三）评定等级：根据幼儿园等级评估的标准，申报相应的等级，有教育行政部门组织相关部门进行认定。</w:t>
      </w:r>
    </w:p>
    <w:p>
      <w:pPr>
        <w:spacing w:line="400" w:lineRule="exact"/>
        <w:rPr>
          <w:rFonts w:hint="eastAsia" w:ascii="宋体" w:hAnsi="宋体"/>
          <w:b/>
          <w:bCs/>
          <w:szCs w:val="21"/>
        </w:rPr>
      </w:pPr>
      <w:r>
        <w:rPr>
          <w:rFonts w:hint="eastAsia" w:ascii="宋体" w:hAnsi="宋体"/>
          <w:b/>
          <w:bCs/>
          <w:szCs w:val="21"/>
        </w:rPr>
        <w:t>五、监督检查程序</w:t>
      </w:r>
    </w:p>
    <w:p>
      <w:pPr>
        <w:spacing w:line="400" w:lineRule="exact"/>
        <w:ind w:firstLine="210" w:firstLineChars="100"/>
        <w:rPr>
          <w:rFonts w:hint="eastAsia" w:ascii="宋体" w:hAnsi="宋体"/>
          <w:szCs w:val="21"/>
        </w:rPr>
      </w:pPr>
      <w:r>
        <w:rPr>
          <w:rFonts w:hint="eastAsia" w:ascii="宋体" w:hAnsi="宋体"/>
          <w:szCs w:val="21"/>
        </w:rPr>
        <w:t>（一）涞源县教育局民办幼儿园管理部门根据上级部署、社会关注等情况制定监督检查实施计划。</w:t>
      </w:r>
    </w:p>
    <w:p>
      <w:pPr>
        <w:spacing w:line="400" w:lineRule="exact"/>
        <w:ind w:firstLine="210" w:firstLineChars="100"/>
        <w:rPr>
          <w:rFonts w:hint="eastAsia" w:ascii="宋体" w:hAnsi="宋体"/>
          <w:szCs w:val="21"/>
        </w:rPr>
      </w:pPr>
      <w:r>
        <w:rPr>
          <w:rFonts w:hint="eastAsia" w:ascii="宋体" w:hAnsi="宋体"/>
          <w:szCs w:val="21"/>
        </w:rPr>
        <w:t>（二）涞源县教育局民办幼儿园管理部门组织人员开展监督检查。</w:t>
      </w:r>
    </w:p>
    <w:p>
      <w:pPr>
        <w:spacing w:line="400" w:lineRule="exact"/>
        <w:ind w:firstLine="210" w:firstLineChars="100"/>
        <w:rPr>
          <w:rFonts w:hint="eastAsia" w:ascii="宋体" w:hAnsi="宋体"/>
          <w:szCs w:val="21"/>
        </w:rPr>
      </w:pPr>
      <w:r>
        <w:rPr>
          <w:rFonts w:hint="eastAsia" w:ascii="宋体" w:hAnsi="宋体"/>
          <w:szCs w:val="21"/>
        </w:rPr>
        <w:t>（三）监督检查人员向被检查的民办幼儿园出示证件，说明来意，告知其享有的合法权利和应当履行的法定义务。</w:t>
      </w:r>
    </w:p>
    <w:p>
      <w:pPr>
        <w:spacing w:line="400" w:lineRule="exact"/>
        <w:ind w:firstLine="210" w:firstLineChars="100"/>
        <w:rPr>
          <w:rFonts w:hint="eastAsia" w:ascii="宋体" w:hAnsi="宋体"/>
          <w:szCs w:val="21"/>
        </w:rPr>
      </w:pPr>
      <w:r>
        <w:rPr>
          <w:rFonts w:hint="eastAsia" w:ascii="宋体" w:hAnsi="宋体"/>
          <w:szCs w:val="21"/>
        </w:rPr>
        <w:t>（四）监督检查人员在检查中发现民办幼儿园存在的一般问题，可以当场整改的则责令当场整改；不能当场整改的，要制作现场检查笔录并下达《责令整改通知书》，交当事人确认签字，并实行跟踪督查。</w:t>
      </w:r>
    </w:p>
    <w:p>
      <w:pPr>
        <w:spacing w:line="400" w:lineRule="exact"/>
        <w:ind w:firstLine="210" w:firstLineChars="100"/>
        <w:rPr>
          <w:rFonts w:hint="eastAsia" w:ascii="宋体" w:hAnsi="宋体"/>
          <w:szCs w:val="21"/>
        </w:rPr>
      </w:pPr>
      <w:r>
        <w:rPr>
          <w:rFonts w:hint="eastAsia" w:ascii="宋体" w:hAnsi="宋体"/>
          <w:szCs w:val="21"/>
        </w:rPr>
        <w:t>（五）监督检查人员在检查中发现民办幼儿园存在重大安全隐患或严重违规办学行为的，要责令被检查幼儿园停止办学行为，并督促其采取相应的整改措施，同时将相关情况及时以书面形式抄告有关部门。</w:t>
      </w:r>
    </w:p>
    <w:p>
      <w:pPr>
        <w:spacing w:line="400" w:lineRule="exact"/>
        <w:rPr>
          <w:rFonts w:hint="eastAsia" w:ascii="宋体" w:hAnsi="宋体"/>
          <w:szCs w:val="21"/>
        </w:rPr>
      </w:pPr>
      <w:r>
        <w:rPr>
          <w:rFonts w:hint="eastAsia" w:ascii="宋体" w:hAnsi="宋体"/>
          <w:b/>
          <w:bCs/>
          <w:szCs w:val="21"/>
        </w:rPr>
        <w:t>六、监督检查处理</w:t>
      </w:r>
    </w:p>
    <w:p>
      <w:pPr>
        <w:spacing w:line="400" w:lineRule="exact"/>
        <w:ind w:firstLine="210" w:firstLineChars="100"/>
        <w:rPr>
          <w:rFonts w:hint="eastAsia" w:ascii="宋体" w:hAnsi="宋体"/>
          <w:szCs w:val="21"/>
        </w:rPr>
      </w:pPr>
      <w:r>
        <w:rPr>
          <w:rFonts w:hint="eastAsia" w:ascii="宋体" w:hAnsi="宋体"/>
          <w:szCs w:val="21"/>
        </w:rPr>
        <w:t>（一）发现下列违法行为，由涞源县教育局责令限期改正并依法予以行政处罚：</w:t>
      </w:r>
    </w:p>
    <w:p>
      <w:pPr>
        <w:spacing w:line="400" w:lineRule="exact"/>
        <w:ind w:firstLine="420" w:firstLineChars="200"/>
        <w:rPr>
          <w:rFonts w:hint="eastAsia" w:ascii="宋体" w:hAnsi="宋体"/>
          <w:szCs w:val="21"/>
        </w:rPr>
      </w:pPr>
      <w:r>
        <w:rPr>
          <w:rFonts w:hint="eastAsia" w:ascii="宋体" w:hAnsi="宋体"/>
          <w:szCs w:val="21"/>
        </w:rPr>
        <w:t>1、民办幼儿园未经审批机关批准办学；</w:t>
      </w:r>
    </w:p>
    <w:p>
      <w:pPr>
        <w:spacing w:line="400" w:lineRule="exact"/>
        <w:ind w:firstLine="420" w:firstLineChars="200"/>
        <w:rPr>
          <w:rFonts w:hint="eastAsia" w:ascii="宋体" w:hAnsi="宋体"/>
          <w:szCs w:val="21"/>
        </w:rPr>
      </w:pPr>
      <w:r>
        <w:rPr>
          <w:rFonts w:hint="eastAsia" w:ascii="宋体" w:hAnsi="宋体"/>
          <w:szCs w:val="21"/>
        </w:rPr>
        <w:t>2、民办幼儿园在发布招生简章或广告前，未向涞源县教育局备案的；</w:t>
      </w:r>
    </w:p>
    <w:p>
      <w:pPr>
        <w:spacing w:line="400" w:lineRule="exact"/>
        <w:ind w:firstLine="420" w:firstLineChars="200"/>
        <w:rPr>
          <w:rFonts w:hint="eastAsia" w:ascii="宋体" w:hAnsi="宋体"/>
          <w:szCs w:val="21"/>
        </w:rPr>
      </w:pPr>
      <w:r>
        <w:rPr>
          <w:rFonts w:hint="eastAsia" w:ascii="宋体" w:hAnsi="宋体"/>
          <w:szCs w:val="21"/>
        </w:rPr>
        <w:t>3、民办幼儿园未将收费价格报主管部门备案的；</w:t>
      </w:r>
    </w:p>
    <w:p>
      <w:pPr>
        <w:spacing w:line="400" w:lineRule="exact"/>
        <w:ind w:firstLine="420" w:firstLineChars="200"/>
        <w:rPr>
          <w:rFonts w:hint="eastAsia" w:ascii="宋体" w:hAnsi="宋体"/>
          <w:szCs w:val="21"/>
        </w:rPr>
      </w:pPr>
      <w:r>
        <w:rPr>
          <w:rFonts w:hint="eastAsia" w:ascii="宋体" w:hAnsi="宋体"/>
          <w:szCs w:val="21"/>
        </w:rPr>
        <w:t>4、民办幼儿园擅自增设教学点的。</w:t>
      </w:r>
    </w:p>
    <w:p>
      <w:pPr>
        <w:spacing w:line="400" w:lineRule="exact"/>
        <w:ind w:firstLine="210" w:firstLineChars="100"/>
        <w:rPr>
          <w:rFonts w:hint="eastAsia" w:ascii="宋体" w:hAnsi="宋体"/>
          <w:szCs w:val="21"/>
        </w:rPr>
      </w:pPr>
      <w:r>
        <w:rPr>
          <w:rFonts w:hint="eastAsia" w:ascii="宋体" w:hAnsi="宋体"/>
          <w:szCs w:val="21"/>
        </w:rPr>
        <w:t>（二）民办幼儿园的违法行为给他人造成损失的，责令其承担赔偿责任；</w:t>
      </w:r>
    </w:p>
    <w:p>
      <w:pPr>
        <w:spacing w:line="400" w:lineRule="exact"/>
        <w:ind w:firstLine="210" w:firstLineChars="100"/>
        <w:rPr>
          <w:rFonts w:hint="eastAsia" w:ascii="宋体" w:hAnsi="宋体"/>
          <w:szCs w:val="21"/>
        </w:rPr>
      </w:pPr>
      <w:r>
        <w:rPr>
          <w:rFonts w:hint="eastAsia" w:ascii="宋体" w:hAnsi="宋体"/>
          <w:szCs w:val="21"/>
        </w:rPr>
        <w:t>（三）民办培训学校的违法行为不属于涞源县教育局管辖的，及时移送由管辖权的部门依法查处，其中：违法行为涉嫌犯罪的，及时移送公安机关侦查。</w:t>
      </w:r>
    </w:p>
    <w:p>
      <w:pPr>
        <w:spacing w:line="400" w:lineRule="exact"/>
        <w:jc w:val="center"/>
        <w:rPr>
          <w:rFonts w:ascii="宋体" w:hAnsi="宋体" w:cs="黑体"/>
          <w:szCs w:val="21"/>
        </w:rPr>
      </w:pPr>
    </w:p>
    <w:p>
      <w:pPr>
        <w:tabs>
          <w:tab w:val="left" w:pos="2745"/>
        </w:tabs>
        <w:spacing w:line="400" w:lineRule="exact"/>
        <w:jc w:val="center"/>
        <w:rPr>
          <w:rFonts w:hint="eastAsia" w:ascii="宋体" w:hAnsi="宋体" w:cs="黑体"/>
          <w:sz w:val="32"/>
          <w:szCs w:val="32"/>
        </w:rPr>
      </w:pPr>
    </w:p>
    <w:p>
      <w:pPr>
        <w:tabs>
          <w:tab w:val="left" w:pos="2745"/>
        </w:tabs>
        <w:spacing w:line="400" w:lineRule="exact"/>
        <w:jc w:val="center"/>
        <w:rPr>
          <w:rFonts w:hint="eastAsia" w:ascii="宋体" w:hAnsi="宋体" w:cs="黑体"/>
          <w:szCs w:val="21"/>
        </w:rPr>
      </w:pPr>
      <w:r>
        <w:rPr>
          <w:rFonts w:hint="eastAsia" w:ascii="宋体" w:hAnsi="宋体" w:cs="黑体"/>
          <w:sz w:val="32"/>
          <w:szCs w:val="32"/>
        </w:rPr>
        <w:t>民办学校事项监管</w:t>
      </w:r>
    </w:p>
    <w:p>
      <w:pPr>
        <w:spacing w:line="400" w:lineRule="exact"/>
        <w:ind w:firstLine="420" w:firstLineChars="200"/>
        <w:rPr>
          <w:rFonts w:hint="eastAsia" w:ascii="宋体" w:hAnsi="宋体"/>
          <w:szCs w:val="21"/>
        </w:rPr>
      </w:pPr>
      <w:r>
        <w:rPr>
          <w:rFonts w:hint="eastAsia" w:ascii="宋体" w:hAnsi="宋体"/>
          <w:szCs w:val="21"/>
        </w:rPr>
        <w:t>为促进本县民办学校的健康发展，规范民办学校办学行为，维护民办学校和学生、家长的合法权益，根据《中华人民共和国民办教育促进法》、《中华人民共和国民办教育促进法实施条例》等法律、法规，结合本县实际，特制定如下监管制度：</w:t>
      </w:r>
    </w:p>
    <w:p>
      <w:pPr>
        <w:spacing w:line="400" w:lineRule="exact"/>
        <w:rPr>
          <w:rFonts w:hint="eastAsia" w:ascii="宋体" w:hAnsi="宋体"/>
          <w:b/>
          <w:bCs/>
          <w:szCs w:val="21"/>
        </w:rPr>
      </w:pPr>
      <w:r>
        <w:rPr>
          <w:rFonts w:hint="eastAsia" w:ascii="宋体" w:hAnsi="宋体"/>
          <w:b/>
          <w:bCs/>
          <w:szCs w:val="21"/>
        </w:rPr>
        <w:t>一、监督检查对象</w:t>
      </w:r>
    </w:p>
    <w:p>
      <w:pPr>
        <w:spacing w:line="400" w:lineRule="exact"/>
        <w:ind w:firstLine="420" w:firstLineChars="200"/>
        <w:rPr>
          <w:rFonts w:hint="eastAsia" w:ascii="宋体" w:hAnsi="宋体"/>
          <w:szCs w:val="21"/>
        </w:rPr>
      </w:pPr>
      <w:r>
        <w:rPr>
          <w:rFonts w:hint="eastAsia" w:ascii="宋体" w:hAnsi="宋体"/>
          <w:szCs w:val="21"/>
        </w:rPr>
        <w:t>经涞源县教育局审批许可的民办学校。</w:t>
      </w:r>
    </w:p>
    <w:p>
      <w:pPr>
        <w:spacing w:line="400" w:lineRule="exact"/>
        <w:rPr>
          <w:rFonts w:hint="eastAsia" w:ascii="宋体" w:hAnsi="宋体"/>
          <w:b/>
          <w:bCs/>
          <w:szCs w:val="21"/>
        </w:rPr>
      </w:pPr>
      <w:r>
        <w:rPr>
          <w:rFonts w:hint="eastAsia" w:ascii="宋体" w:hAnsi="宋体"/>
          <w:b/>
          <w:bCs/>
          <w:szCs w:val="21"/>
        </w:rPr>
        <w:t>二、监督检查内容</w:t>
      </w:r>
    </w:p>
    <w:p>
      <w:pPr>
        <w:spacing w:line="400" w:lineRule="exact"/>
        <w:ind w:firstLine="210" w:firstLineChars="100"/>
        <w:rPr>
          <w:rFonts w:hint="eastAsia" w:ascii="宋体" w:hAnsi="宋体"/>
          <w:szCs w:val="21"/>
        </w:rPr>
      </w:pPr>
      <w:r>
        <w:rPr>
          <w:rFonts w:hint="eastAsia" w:ascii="宋体" w:hAnsi="宋体"/>
          <w:szCs w:val="21"/>
        </w:rPr>
        <w:t>（一）对民办学校通过报刊、广播、电视、印刷品等媒介，向社会发布招生简章和广告进行监督检查。</w:t>
      </w:r>
    </w:p>
    <w:p>
      <w:pPr>
        <w:spacing w:line="400" w:lineRule="exact"/>
        <w:ind w:firstLine="210" w:firstLineChars="100"/>
        <w:rPr>
          <w:rFonts w:hint="eastAsia" w:ascii="宋体" w:hAnsi="宋体"/>
          <w:szCs w:val="21"/>
        </w:rPr>
      </w:pPr>
      <w:r>
        <w:rPr>
          <w:rFonts w:hint="eastAsia" w:ascii="宋体" w:hAnsi="宋体"/>
          <w:szCs w:val="21"/>
        </w:rPr>
        <w:t>（二）对民办学校聘用的管理人员和教师资质是否符合学校的要求进行监督检查。</w:t>
      </w:r>
    </w:p>
    <w:p>
      <w:pPr>
        <w:spacing w:line="400" w:lineRule="exact"/>
        <w:ind w:firstLine="210" w:firstLineChars="100"/>
        <w:rPr>
          <w:rFonts w:hint="eastAsia" w:ascii="宋体" w:hAnsi="宋体"/>
          <w:szCs w:val="21"/>
        </w:rPr>
      </w:pPr>
      <w:r>
        <w:rPr>
          <w:rFonts w:hint="eastAsia" w:ascii="宋体" w:hAnsi="宋体"/>
          <w:szCs w:val="21"/>
        </w:rPr>
        <w:t>（三）对学校新办、延续、更改、终止等事项进行监督检查。</w:t>
      </w:r>
    </w:p>
    <w:p>
      <w:pPr>
        <w:spacing w:line="400" w:lineRule="exact"/>
        <w:ind w:firstLine="210" w:firstLineChars="100"/>
        <w:rPr>
          <w:rFonts w:hint="eastAsia" w:ascii="宋体" w:hAnsi="宋体"/>
          <w:szCs w:val="21"/>
        </w:rPr>
      </w:pPr>
      <w:r>
        <w:rPr>
          <w:rFonts w:hint="eastAsia" w:ascii="宋体" w:hAnsi="宋体"/>
          <w:szCs w:val="21"/>
        </w:rPr>
        <w:t>（四）对民办学校是否建立校务管理制度，维护教师、学生、家长的合法权益等情况进行监督检查。</w:t>
      </w:r>
    </w:p>
    <w:p>
      <w:pPr>
        <w:spacing w:line="400" w:lineRule="exact"/>
        <w:ind w:firstLine="210" w:firstLineChars="100"/>
        <w:rPr>
          <w:rFonts w:hint="eastAsia" w:ascii="宋体" w:hAnsi="宋体"/>
          <w:szCs w:val="21"/>
        </w:rPr>
      </w:pPr>
      <w:r>
        <w:rPr>
          <w:rFonts w:hint="eastAsia" w:ascii="宋体" w:hAnsi="宋体"/>
          <w:szCs w:val="21"/>
        </w:rPr>
        <w:t>（五）对民办学校是否建立健全教学管理制度，确保教学质量等情况进行监督检查。</w:t>
      </w:r>
    </w:p>
    <w:p>
      <w:pPr>
        <w:spacing w:line="400" w:lineRule="exact"/>
        <w:ind w:firstLine="210" w:firstLineChars="100"/>
        <w:rPr>
          <w:rFonts w:hint="eastAsia" w:ascii="宋体" w:hAnsi="宋体"/>
          <w:szCs w:val="21"/>
        </w:rPr>
      </w:pPr>
      <w:r>
        <w:rPr>
          <w:rFonts w:hint="eastAsia" w:ascii="宋体" w:hAnsi="宋体"/>
          <w:szCs w:val="21"/>
        </w:rPr>
        <w:t>（六）对民办学校是否建立安全应急管理制度，是否配备相应的人防、技防、物防力量，是否定期开展校园安全自查情况进行监督检查。</w:t>
      </w:r>
    </w:p>
    <w:p>
      <w:pPr>
        <w:spacing w:line="400" w:lineRule="exact"/>
        <w:ind w:firstLine="210" w:firstLineChars="100"/>
        <w:rPr>
          <w:rFonts w:hint="eastAsia" w:ascii="宋体" w:hAnsi="宋体"/>
          <w:szCs w:val="21"/>
        </w:rPr>
      </w:pPr>
      <w:r>
        <w:rPr>
          <w:rFonts w:hint="eastAsia" w:ascii="宋体" w:hAnsi="宋体"/>
          <w:szCs w:val="21"/>
        </w:rPr>
        <w:t>（七）对民办学校的财务管理是否符合法定要求进行监督检查。</w:t>
      </w:r>
    </w:p>
    <w:p>
      <w:pPr>
        <w:spacing w:line="400" w:lineRule="exact"/>
        <w:rPr>
          <w:rFonts w:hint="eastAsia" w:ascii="宋体" w:hAnsi="宋体"/>
          <w:b/>
          <w:bCs/>
          <w:szCs w:val="21"/>
        </w:rPr>
      </w:pPr>
      <w:r>
        <w:rPr>
          <w:rFonts w:hint="eastAsia" w:ascii="宋体" w:hAnsi="宋体"/>
          <w:b/>
          <w:bCs/>
          <w:szCs w:val="21"/>
        </w:rPr>
        <w:t>三、监督检查方式</w:t>
      </w:r>
    </w:p>
    <w:p>
      <w:pPr>
        <w:spacing w:line="400" w:lineRule="exact"/>
        <w:ind w:firstLine="210" w:firstLineChars="100"/>
        <w:rPr>
          <w:rFonts w:hint="eastAsia" w:ascii="宋体" w:hAnsi="宋体"/>
          <w:szCs w:val="21"/>
        </w:rPr>
      </w:pPr>
      <w:r>
        <w:rPr>
          <w:rFonts w:hint="eastAsia" w:ascii="宋体" w:hAnsi="宋体"/>
          <w:szCs w:val="21"/>
        </w:rPr>
        <w:t>（一）日常巡查：每月不少于1次，每次巡查不少于2人。</w:t>
      </w:r>
    </w:p>
    <w:p>
      <w:pPr>
        <w:spacing w:line="400" w:lineRule="exact"/>
        <w:ind w:firstLine="210" w:firstLineChars="100"/>
        <w:rPr>
          <w:rFonts w:hint="eastAsia" w:ascii="宋体" w:hAnsi="宋体"/>
          <w:szCs w:val="21"/>
        </w:rPr>
      </w:pPr>
      <w:r>
        <w:rPr>
          <w:rFonts w:hint="eastAsia" w:ascii="宋体" w:hAnsi="宋体"/>
          <w:szCs w:val="21"/>
        </w:rPr>
        <w:t>（二）专项督查：每年不少于4次，每次巡查不少于2人。</w:t>
      </w:r>
    </w:p>
    <w:p>
      <w:pPr>
        <w:spacing w:line="400" w:lineRule="exact"/>
        <w:ind w:firstLine="210" w:firstLineChars="100"/>
        <w:rPr>
          <w:rFonts w:hint="eastAsia" w:ascii="宋体" w:hAnsi="宋体"/>
          <w:szCs w:val="21"/>
        </w:rPr>
      </w:pPr>
      <w:r>
        <w:rPr>
          <w:rFonts w:hint="eastAsia" w:ascii="宋体" w:hAnsi="宋体"/>
          <w:szCs w:val="21"/>
        </w:rPr>
        <w:t>（三）全面检查：每年年末组织1次，每次巡查不少于2人。</w:t>
      </w:r>
    </w:p>
    <w:p>
      <w:pPr>
        <w:spacing w:line="400" w:lineRule="exact"/>
        <w:rPr>
          <w:rFonts w:hint="eastAsia" w:ascii="宋体" w:hAnsi="宋体"/>
          <w:szCs w:val="21"/>
        </w:rPr>
      </w:pPr>
      <w:r>
        <w:rPr>
          <w:rFonts w:hint="eastAsia" w:ascii="宋体" w:hAnsi="宋体"/>
          <w:b/>
          <w:bCs/>
          <w:szCs w:val="21"/>
        </w:rPr>
        <w:t>四、监督检查措施</w:t>
      </w:r>
    </w:p>
    <w:p>
      <w:pPr>
        <w:spacing w:line="400" w:lineRule="exact"/>
        <w:ind w:firstLine="210" w:firstLineChars="100"/>
        <w:rPr>
          <w:rFonts w:hint="eastAsia" w:ascii="宋体" w:hAnsi="宋体"/>
          <w:szCs w:val="21"/>
        </w:rPr>
      </w:pPr>
      <w:r>
        <w:rPr>
          <w:rFonts w:hint="eastAsia" w:ascii="宋体" w:hAnsi="宋体"/>
          <w:szCs w:val="21"/>
        </w:rPr>
        <w:t>（一）专项检查：对民办学校的基本情况、教育教学、校务管理、卫生保健、安全工作、家长工作等情况日常进行专项检查。</w:t>
      </w:r>
    </w:p>
    <w:p>
      <w:pPr>
        <w:spacing w:line="400" w:lineRule="exact"/>
        <w:ind w:firstLine="210" w:firstLineChars="100"/>
        <w:rPr>
          <w:rFonts w:hint="eastAsia" w:ascii="宋体" w:hAnsi="宋体"/>
          <w:szCs w:val="21"/>
        </w:rPr>
      </w:pPr>
      <w:r>
        <w:rPr>
          <w:rFonts w:hint="eastAsia" w:ascii="宋体" w:hAnsi="宋体"/>
          <w:szCs w:val="21"/>
        </w:rPr>
        <w:t>（二）年度检查：教育局对民办学校的校务管理、教育教学等情况进行全面的评估检查，并将过程性考核与年度考核汇总形成最终考核成绩进行奖励。</w:t>
      </w:r>
    </w:p>
    <w:p>
      <w:pPr>
        <w:spacing w:line="400" w:lineRule="exact"/>
        <w:rPr>
          <w:rFonts w:hint="eastAsia" w:ascii="宋体" w:hAnsi="宋体"/>
          <w:b/>
          <w:bCs/>
          <w:szCs w:val="21"/>
        </w:rPr>
      </w:pPr>
      <w:r>
        <w:rPr>
          <w:rFonts w:hint="eastAsia" w:ascii="宋体" w:hAnsi="宋体"/>
          <w:b/>
          <w:bCs/>
          <w:szCs w:val="21"/>
        </w:rPr>
        <w:t>五、监督检查程序</w:t>
      </w:r>
    </w:p>
    <w:p>
      <w:pPr>
        <w:spacing w:line="400" w:lineRule="exact"/>
        <w:ind w:firstLine="210" w:firstLineChars="100"/>
        <w:rPr>
          <w:rFonts w:hint="eastAsia" w:ascii="宋体" w:hAnsi="宋体"/>
          <w:szCs w:val="21"/>
        </w:rPr>
      </w:pPr>
      <w:r>
        <w:rPr>
          <w:rFonts w:hint="eastAsia" w:ascii="宋体" w:hAnsi="宋体"/>
          <w:szCs w:val="21"/>
        </w:rPr>
        <w:t>（一）涞源县教育局民办学校管理部门根据上级部署、社会关注等情况制定监督检查实施计划。</w:t>
      </w:r>
    </w:p>
    <w:p>
      <w:pPr>
        <w:spacing w:line="400" w:lineRule="exact"/>
        <w:ind w:firstLine="210" w:firstLineChars="100"/>
        <w:rPr>
          <w:rFonts w:hint="eastAsia" w:ascii="宋体" w:hAnsi="宋体"/>
          <w:szCs w:val="21"/>
        </w:rPr>
      </w:pPr>
      <w:r>
        <w:rPr>
          <w:rFonts w:hint="eastAsia" w:ascii="宋体" w:hAnsi="宋体"/>
          <w:szCs w:val="21"/>
        </w:rPr>
        <w:t>（二）涞源县教育局民办学校管理部门组织人员开展监督检查。</w:t>
      </w:r>
    </w:p>
    <w:p>
      <w:pPr>
        <w:spacing w:line="400" w:lineRule="exact"/>
        <w:ind w:firstLine="210" w:firstLineChars="100"/>
        <w:rPr>
          <w:rFonts w:hint="eastAsia" w:ascii="宋体" w:hAnsi="宋体"/>
          <w:szCs w:val="21"/>
        </w:rPr>
      </w:pPr>
      <w:r>
        <w:rPr>
          <w:rFonts w:hint="eastAsia" w:ascii="宋体" w:hAnsi="宋体"/>
          <w:szCs w:val="21"/>
        </w:rPr>
        <w:t>（三）涞源县教育局检查人员向被检查的民办学校出示证件，说明来意，告知其享有的合法权利和应当履行的法定义务。</w:t>
      </w:r>
    </w:p>
    <w:p>
      <w:pPr>
        <w:spacing w:line="400" w:lineRule="exact"/>
        <w:ind w:firstLine="210" w:firstLineChars="100"/>
        <w:rPr>
          <w:rFonts w:hint="eastAsia" w:ascii="宋体" w:hAnsi="宋体"/>
          <w:szCs w:val="21"/>
        </w:rPr>
      </w:pPr>
      <w:r>
        <w:rPr>
          <w:rFonts w:hint="eastAsia" w:ascii="宋体" w:hAnsi="宋体"/>
          <w:szCs w:val="21"/>
        </w:rPr>
        <w:t>（四）涞源县教育局检查人员在检查中发现民办学校存在的一般问题，可以当场整改的则责令当场整改；不能当场整改的，要制作现场检查笔录并下达《责令整改通知书》，交当事人确认签字，并实行跟踪督查。</w:t>
      </w:r>
    </w:p>
    <w:p>
      <w:pPr>
        <w:spacing w:line="400" w:lineRule="exact"/>
        <w:ind w:firstLine="210" w:firstLineChars="100"/>
        <w:rPr>
          <w:rFonts w:hint="eastAsia" w:ascii="宋体" w:hAnsi="宋体"/>
          <w:szCs w:val="21"/>
        </w:rPr>
      </w:pPr>
      <w:r>
        <w:rPr>
          <w:rFonts w:hint="eastAsia" w:ascii="宋体" w:hAnsi="宋体"/>
          <w:szCs w:val="21"/>
        </w:rPr>
        <w:t>（五）涞源县教育局检查人员在检查中发现民办学校存在重大安全隐患或严重违规办学行为的，要责令被检查民办学校停止办学行为，并督促其采取相应的整改措施，同时将相关情况及时以书面形式抄告有关部门。</w:t>
      </w:r>
    </w:p>
    <w:p>
      <w:pPr>
        <w:spacing w:line="400" w:lineRule="exact"/>
        <w:rPr>
          <w:rFonts w:hint="eastAsia" w:ascii="宋体" w:hAnsi="宋体"/>
          <w:b/>
          <w:bCs/>
          <w:szCs w:val="21"/>
        </w:rPr>
      </w:pPr>
      <w:r>
        <w:rPr>
          <w:rFonts w:hint="eastAsia" w:ascii="宋体" w:hAnsi="宋体"/>
          <w:b/>
          <w:bCs/>
          <w:szCs w:val="21"/>
        </w:rPr>
        <w:t>六、监督检查处理</w:t>
      </w:r>
    </w:p>
    <w:p>
      <w:pPr>
        <w:spacing w:line="400" w:lineRule="exact"/>
        <w:ind w:firstLine="210" w:firstLineChars="100"/>
        <w:rPr>
          <w:rFonts w:hint="eastAsia" w:ascii="宋体" w:hAnsi="宋体"/>
          <w:szCs w:val="21"/>
        </w:rPr>
      </w:pPr>
      <w:r>
        <w:rPr>
          <w:rFonts w:hint="eastAsia" w:ascii="宋体" w:hAnsi="宋体"/>
          <w:szCs w:val="21"/>
        </w:rPr>
        <w:t>（一）民办学校未经审批机关批准办学，由涞源县教育局责令立即停止办学，根据相关制度处以处罚，并抄报同级登记管理机关。由此造成他人损失的，由民办学校依法承担相应的民事责任。由涞源县教育局责令限期改正，逾期未改正的，根据相关制度处以处罚。</w:t>
      </w:r>
    </w:p>
    <w:p>
      <w:pPr>
        <w:spacing w:line="400" w:lineRule="exact"/>
        <w:ind w:firstLine="210" w:firstLineChars="100"/>
        <w:rPr>
          <w:rFonts w:hint="eastAsia" w:ascii="宋体" w:hAnsi="宋体"/>
          <w:szCs w:val="21"/>
        </w:rPr>
      </w:pPr>
      <w:r>
        <w:rPr>
          <w:rFonts w:hint="eastAsia" w:ascii="宋体" w:hAnsi="宋体"/>
          <w:szCs w:val="21"/>
        </w:rPr>
        <w:t>（二）民办学校在发布招生简章或广告前，未向涞源县教育局备案的，由涞源县教育局责令立即停止，并根据相关制度处以处罚。</w:t>
      </w:r>
    </w:p>
    <w:p>
      <w:pPr>
        <w:spacing w:line="400" w:lineRule="exact"/>
        <w:ind w:firstLine="210" w:firstLineChars="100"/>
        <w:rPr>
          <w:rFonts w:hint="eastAsia" w:ascii="宋体" w:hAnsi="宋体"/>
          <w:szCs w:val="21"/>
        </w:rPr>
      </w:pPr>
      <w:r>
        <w:rPr>
          <w:rFonts w:hint="eastAsia" w:ascii="宋体" w:hAnsi="宋体"/>
          <w:szCs w:val="21"/>
        </w:rPr>
        <w:t>（三）民办学校未将收费价格主管部门备案的，涞源县教育局将抄告价格主管部门，由价格主管部门责令限期改正，并根据相关制度处以处罚。</w:t>
      </w:r>
    </w:p>
    <w:p>
      <w:pPr>
        <w:spacing w:line="400" w:lineRule="exact"/>
        <w:ind w:firstLine="210" w:firstLineChars="100"/>
        <w:rPr>
          <w:rFonts w:hint="eastAsia" w:ascii="宋体" w:hAnsi="宋体"/>
          <w:szCs w:val="21"/>
        </w:rPr>
      </w:pPr>
      <w:r>
        <w:rPr>
          <w:rFonts w:hint="eastAsia" w:ascii="宋体" w:hAnsi="宋体"/>
          <w:szCs w:val="21"/>
        </w:rPr>
        <w:t>（四）民办学校受到涞源县教育局或相关部门处罚仍未改正，由涞源县教育局强制责令停业整改，直至吊销办学许可证。</w:t>
      </w:r>
    </w:p>
    <w:p>
      <w:pPr>
        <w:spacing w:line="400" w:lineRule="exact"/>
        <w:ind w:firstLine="420" w:firstLineChars="200"/>
        <w:rPr>
          <w:rFonts w:hint="eastAsia" w:ascii="宋体" w:hAnsi="宋体"/>
          <w:szCs w:val="21"/>
        </w:rPr>
      </w:pPr>
      <w:r>
        <w:rPr>
          <w:rFonts w:hint="eastAsia" w:ascii="宋体" w:hAnsi="宋体"/>
          <w:szCs w:val="21"/>
        </w:rPr>
        <w:t>发现涞源县教育局工作人员在民办学校管理工作中玩忽职守、滥用职权、徇私舞弊的，由其所在单位、上级主管部门或监察机关依法给予行政处分。</w:t>
      </w:r>
    </w:p>
    <w:p>
      <w:pPr>
        <w:spacing w:line="400" w:lineRule="exact"/>
        <w:rPr>
          <w:rFonts w:hint="eastAsia" w:ascii="宋体" w:hAnsi="宋体" w:cs="黑体"/>
          <w:szCs w:val="21"/>
        </w:rPr>
      </w:pPr>
    </w:p>
    <w:p>
      <w:pPr>
        <w:spacing w:line="400" w:lineRule="exact"/>
        <w:rPr>
          <w:rFonts w:hint="eastAsia" w:ascii="宋体" w:hAnsi="宋体" w:cs="黑体"/>
          <w:szCs w:val="21"/>
        </w:rPr>
      </w:pPr>
    </w:p>
    <w:p>
      <w:pPr>
        <w:spacing w:line="400" w:lineRule="exact"/>
        <w:jc w:val="center"/>
        <w:rPr>
          <w:rFonts w:hint="eastAsia" w:ascii="宋体" w:hAnsi="宋体" w:cs="黑体"/>
          <w:sz w:val="32"/>
          <w:szCs w:val="32"/>
        </w:rPr>
      </w:pPr>
      <w:r>
        <w:rPr>
          <w:rFonts w:hint="eastAsia" w:ascii="宋体" w:hAnsi="宋体" w:cs="黑体"/>
          <w:sz w:val="32"/>
          <w:szCs w:val="32"/>
        </w:rPr>
        <w:t>民办培训学校事项监管</w:t>
      </w:r>
    </w:p>
    <w:p>
      <w:pPr>
        <w:spacing w:line="400" w:lineRule="exact"/>
        <w:ind w:firstLine="420" w:firstLineChars="200"/>
        <w:rPr>
          <w:rFonts w:hint="eastAsia" w:ascii="宋体" w:hAnsi="宋体"/>
          <w:szCs w:val="21"/>
        </w:rPr>
      </w:pPr>
      <w:r>
        <w:rPr>
          <w:rFonts w:hint="eastAsia" w:ascii="宋体" w:hAnsi="宋体"/>
          <w:szCs w:val="21"/>
        </w:rPr>
        <w:t>为规范民办培训学校办学行为，维护民办培训学校和学员的合法权益，促进本县民办教育培训业的健康发展，根据《中华人民共和国民办教育促进法》、《中华人民共和国民办教育促进法实施条例》等法律、法规，结合本县实际，特制定如下监管制度。</w:t>
      </w:r>
    </w:p>
    <w:p>
      <w:pPr>
        <w:spacing w:line="400" w:lineRule="exact"/>
        <w:rPr>
          <w:rFonts w:hint="eastAsia" w:ascii="宋体" w:hAnsi="宋体"/>
          <w:b/>
          <w:bCs/>
          <w:szCs w:val="21"/>
        </w:rPr>
      </w:pPr>
      <w:r>
        <w:rPr>
          <w:rFonts w:hint="eastAsia" w:ascii="宋体" w:hAnsi="宋体"/>
          <w:b/>
          <w:bCs/>
          <w:szCs w:val="21"/>
        </w:rPr>
        <w:t>一、监督检查对象</w:t>
      </w:r>
    </w:p>
    <w:p>
      <w:pPr>
        <w:spacing w:line="400" w:lineRule="exact"/>
        <w:ind w:firstLine="420" w:firstLineChars="200"/>
        <w:rPr>
          <w:rFonts w:hint="eastAsia" w:ascii="宋体" w:hAnsi="宋体"/>
          <w:szCs w:val="21"/>
        </w:rPr>
      </w:pPr>
      <w:r>
        <w:rPr>
          <w:rFonts w:hint="eastAsia" w:ascii="宋体" w:hAnsi="宋体"/>
          <w:szCs w:val="21"/>
        </w:rPr>
        <w:t>经涞源县教育局审批许可的民办培训学校。</w:t>
      </w:r>
    </w:p>
    <w:p>
      <w:pPr>
        <w:spacing w:line="400" w:lineRule="exact"/>
        <w:rPr>
          <w:rFonts w:hint="eastAsia" w:ascii="宋体" w:hAnsi="宋体"/>
          <w:b/>
          <w:bCs/>
          <w:szCs w:val="21"/>
        </w:rPr>
      </w:pPr>
      <w:r>
        <w:rPr>
          <w:rFonts w:hint="eastAsia" w:ascii="宋体" w:hAnsi="宋体"/>
          <w:b/>
          <w:bCs/>
          <w:szCs w:val="21"/>
        </w:rPr>
        <w:t>二、监督检查内容</w:t>
      </w:r>
    </w:p>
    <w:p>
      <w:pPr>
        <w:spacing w:line="400" w:lineRule="exact"/>
        <w:ind w:firstLine="210" w:firstLineChars="100"/>
        <w:rPr>
          <w:rFonts w:hint="eastAsia" w:ascii="宋体" w:hAnsi="宋体"/>
          <w:szCs w:val="21"/>
        </w:rPr>
      </w:pPr>
      <w:r>
        <w:rPr>
          <w:rFonts w:hint="eastAsia" w:ascii="宋体" w:hAnsi="宋体"/>
          <w:szCs w:val="21"/>
        </w:rPr>
        <w:t>（一）民办培训学校是否通过报刊、广播、电视、印刷品等媒介或者是否以刊登、播放、设置、张贴、散发、邮寄等方式向社会发布招生简章和广告；</w:t>
      </w:r>
    </w:p>
    <w:p>
      <w:pPr>
        <w:spacing w:line="400" w:lineRule="exact"/>
        <w:ind w:firstLine="210" w:firstLineChars="100"/>
        <w:rPr>
          <w:rFonts w:hint="eastAsia" w:ascii="宋体" w:hAnsi="宋体"/>
          <w:szCs w:val="21"/>
        </w:rPr>
      </w:pPr>
      <w:r>
        <w:rPr>
          <w:rFonts w:hint="eastAsia" w:ascii="宋体" w:hAnsi="宋体"/>
          <w:szCs w:val="21"/>
        </w:rPr>
        <w:t>（二）民办培训学校聘用的学校管理人员和教师资质是否符合法定要求；</w:t>
      </w:r>
    </w:p>
    <w:p>
      <w:pPr>
        <w:spacing w:line="400" w:lineRule="exact"/>
        <w:ind w:firstLine="210" w:firstLineChars="100"/>
        <w:rPr>
          <w:rFonts w:hint="eastAsia" w:ascii="宋体" w:hAnsi="宋体"/>
          <w:szCs w:val="21"/>
        </w:rPr>
      </w:pPr>
      <w:r>
        <w:rPr>
          <w:rFonts w:hint="eastAsia" w:ascii="宋体" w:hAnsi="宋体"/>
          <w:szCs w:val="21"/>
        </w:rPr>
        <w:t>（三）民办培训学校收取的学费（或培训费）、住宿费标准是否报价格主管部门备案；</w:t>
      </w:r>
    </w:p>
    <w:p>
      <w:pPr>
        <w:spacing w:line="400" w:lineRule="exact"/>
        <w:ind w:firstLine="210" w:firstLineChars="100"/>
        <w:rPr>
          <w:rFonts w:hint="eastAsia" w:ascii="宋体" w:hAnsi="宋体"/>
          <w:szCs w:val="21"/>
        </w:rPr>
      </w:pPr>
      <w:r>
        <w:rPr>
          <w:rFonts w:hint="eastAsia" w:ascii="宋体" w:hAnsi="宋体"/>
          <w:szCs w:val="21"/>
        </w:rPr>
        <w:t>（四）民办培训学校与其他教育机构合作办学是否法定要求；</w:t>
      </w:r>
    </w:p>
    <w:p>
      <w:pPr>
        <w:spacing w:line="400" w:lineRule="exact"/>
        <w:ind w:firstLine="210" w:firstLineChars="100"/>
        <w:rPr>
          <w:rFonts w:hint="eastAsia" w:ascii="宋体" w:hAnsi="宋体"/>
          <w:szCs w:val="21"/>
        </w:rPr>
      </w:pPr>
      <w:r>
        <w:rPr>
          <w:rFonts w:hint="eastAsia" w:ascii="宋体" w:hAnsi="宋体"/>
          <w:szCs w:val="21"/>
        </w:rPr>
        <w:t>（五）民办培训学校分立、合并、终止或者学校名称、层次、类别、地址、法定代表人、校长等事项变更是否符合法定要求；</w:t>
      </w:r>
    </w:p>
    <w:p>
      <w:pPr>
        <w:spacing w:line="400" w:lineRule="exact"/>
        <w:ind w:firstLine="210" w:firstLineChars="100"/>
        <w:rPr>
          <w:rFonts w:hint="eastAsia" w:ascii="宋体" w:hAnsi="宋体"/>
          <w:szCs w:val="21"/>
        </w:rPr>
      </w:pPr>
      <w:r>
        <w:rPr>
          <w:rFonts w:hint="eastAsia" w:ascii="宋体" w:hAnsi="宋体"/>
          <w:szCs w:val="21"/>
        </w:rPr>
        <w:t>（六）对民办培训学校是否建立民主管理制度，维护教师、学员的合法权益；</w:t>
      </w:r>
    </w:p>
    <w:p>
      <w:pPr>
        <w:spacing w:line="400" w:lineRule="exact"/>
        <w:ind w:firstLine="210" w:firstLineChars="100"/>
        <w:rPr>
          <w:rFonts w:hint="eastAsia" w:ascii="宋体" w:hAnsi="宋体"/>
          <w:szCs w:val="21"/>
        </w:rPr>
      </w:pPr>
      <w:r>
        <w:rPr>
          <w:rFonts w:hint="eastAsia" w:ascii="宋体" w:hAnsi="宋体"/>
          <w:szCs w:val="21"/>
        </w:rPr>
        <w:t>（七）民办培训学校是否建立健全教学管理制度，确保教学质量等情况；</w:t>
      </w:r>
    </w:p>
    <w:p>
      <w:pPr>
        <w:spacing w:line="400" w:lineRule="exact"/>
        <w:ind w:firstLine="210" w:firstLineChars="100"/>
        <w:rPr>
          <w:rFonts w:hint="eastAsia" w:ascii="宋体" w:hAnsi="宋体"/>
          <w:szCs w:val="21"/>
        </w:rPr>
      </w:pPr>
      <w:r>
        <w:rPr>
          <w:rFonts w:hint="eastAsia" w:ascii="宋体" w:hAnsi="宋体"/>
          <w:szCs w:val="21"/>
        </w:rPr>
        <w:t>（八）民办培训学校是否建立应急管理制度，是否配备相应的人防、技防、物防力量，是否定期开展校园安全自查情况；</w:t>
      </w:r>
    </w:p>
    <w:p>
      <w:pPr>
        <w:spacing w:line="400" w:lineRule="exact"/>
        <w:ind w:firstLine="210" w:firstLineChars="100"/>
        <w:rPr>
          <w:rFonts w:hint="eastAsia" w:ascii="宋体" w:hAnsi="宋体"/>
          <w:szCs w:val="21"/>
        </w:rPr>
      </w:pPr>
      <w:r>
        <w:rPr>
          <w:rFonts w:hint="eastAsia" w:ascii="宋体" w:hAnsi="宋体"/>
          <w:szCs w:val="21"/>
        </w:rPr>
        <w:t>（九）对民办培训学校的财务管理是否符合法定要求。</w:t>
      </w:r>
    </w:p>
    <w:p>
      <w:pPr>
        <w:spacing w:line="400" w:lineRule="exact"/>
        <w:rPr>
          <w:rFonts w:hint="eastAsia" w:ascii="宋体" w:hAnsi="宋体"/>
          <w:szCs w:val="21"/>
        </w:rPr>
      </w:pPr>
      <w:r>
        <w:rPr>
          <w:rFonts w:hint="eastAsia" w:ascii="宋体" w:hAnsi="宋体"/>
          <w:b/>
          <w:bCs/>
          <w:szCs w:val="21"/>
        </w:rPr>
        <w:t>三、监督检查方式</w:t>
      </w:r>
    </w:p>
    <w:p>
      <w:pPr>
        <w:spacing w:line="400" w:lineRule="exact"/>
        <w:ind w:firstLine="210" w:firstLineChars="100"/>
        <w:rPr>
          <w:rFonts w:hint="eastAsia" w:ascii="宋体" w:hAnsi="宋体"/>
          <w:szCs w:val="21"/>
        </w:rPr>
      </w:pPr>
      <w:r>
        <w:rPr>
          <w:rFonts w:hint="eastAsia" w:ascii="宋体" w:hAnsi="宋体"/>
          <w:szCs w:val="21"/>
        </w:rPr>
        <w:t>（一）日常巡查：对民办培训学校的招生、教育质量、财务管理、师生权益保障、校园安全等情况进行经常性地上门巡查。每年每校不少于3次。</w:t>
      </w:r>
    </w:p>
    <w:p>
      <w:pPr>
        <w:spacing w:line="400" w:lineRule="exact"/>
        <w:ind w:firstLine="210" w:firstLineChars="100"/>
        <w:rPr>
          <w:rFonts w:hint="eastAsia" w:ascii="宋体" w:hAnsi="宋体"/>
          <w:szCs w:val="21"/>
        </w:rPr>
      </w:pPr>
      <w:r>
        <w:rPr>
          <w:rFonts w:hint="eastAsia" w:ascii="宋体" w:hAnsi="宋体"/>
          <w:szCs w:val="21"/>
        </w:rPr>
        <w:t>（二）专项督查：对民办培训学校存在的消防安全、食品卫生等突出的安全隐患，师资聘用、财务管理等社会关注度高的管理难点，联合消防、卫生、住建、税务、乡镇街道等部门组织开展专项检查。每年组织不少于4次。</w:t>
      </w:r>
    </w:p>
    <w:p>
      <w:pPr>
        <w:spacing w:line="400" w:lineRule="exact"/>
        <w:ind w:firstLine="210" w:firstLineChars="100"/>
        <w:rPr>
          <w:rFonts w:hint="eastAsia" w:ascii="宋体" w:hAnsi="宋体"/>
          <w:szCs w:val="21"/>
        </w:rPr>
      </w:pPr>
      <w:r>
        <w:rPr>
          <w:rFonts w:hint="eastAsia" w:ascii="宋体" w:hAnsi="宋体"/>
          <w:szCs w:val="21"/>
        </w:rPr>
        <w:t>（三）全面检查：对民办培训学校的内部管理、招生、教学、财务管理等情况进行全面的评估检查，评定等级，并将结果向社会公布。每年组织1次。</w:t>
      </w:r>
    </w:p>
    <w:p>
      <w:pPr>
        <w:spacing w:line="400" w:lineRule="exact"/>
        <w:rPr>
          <w:rFonts w:hint="eastAsia" w:ascii="宋体" w:hAnsi="宋体"/>
          <w:szCs w:val="21"/>
        </w:rPr>
      </w:pPr>
      <w:r>
        <w:rPr>
          <w:rFonts w:hint="eastAsia" w:ascii="宋体" w:hAnsi="宋体"/>
          <w:b/>
          <w:bCs/>
          <w:szCs w:val="21"/>
        </w:rPr>
        <w:t>四、监督检查措施</w:t>
      </w:r>
    </w:p>
    <w:p>
      <w:pPr>
        <w:spacing w:line="400" w:lineRule="exact"/>
        <w:ind w:firstLine="210" w:firstLineChars="100"/>
        <w:rPr>
          <w:rFonts w:hint="eastAsia" w:ascii="宋体" w:hAnsi="宋体"/>
          <w:szCs w:val="21"/>
        </w:rPr>
      </w:pPr>
      <w:r>
        <w:rPr>
          <w:rFonts w:hint="eastAsia" w:ascii="宋体" w:hAnsi="宋体"/>
          <w:szCs w:val="21"/>
        </w:rPr>
        <w:t>（一）日常巡查：对民办培训学校的招生、教育质量、财务管理、师生权益保障、校园安全等情况进行经常性地上门巡查。</w:t>
      </w:r>
    </w:p>
    <w:p>
      <w:pPr>
        <w:spacing w:line="400" w:lineRule="exact"/>
        <w:ind w:firstLine="210" w:firstLineChars="100"/>
        <w:rPr>
          <w:rFonts w:hint="eastAsia" w:ascii="宋体" w:hAnsi="宋体"/>
          <w:szCs w:val="21"/>
        </w:rPr>
      </w:pPr>
      <w:r>
        <w:rPr>
          <w:rFonts w:hint="eastAsia" w:ascii="宋体" w:hAnsi="宋体"/>
          <w:szCs w:val="21"/>
        </w:rPr>
        <w:t>（二）专项督查：对民办培训学校存在的消防安全、食品卫生等突出的安全隐患，师资聘用、财务管理等社会关注度高的管理难点，联合消防、卫生、住建、税务、乡镇街道等部门组织开展专项检查。</w:t>
      </w:r>
    </w:p>
    <w:p>
      <w:pPr>
        <w:spacing w:line="400" w:lineRule="exact"/>
        <w:ind w:firstLine="210" w:firstLineChars="100"/>
        <w:rPr>
          <w:rFonts w:hint="eastAsia" w:ascii="宋体" w:hAnsi="宋体"/>
          <w:szCs w:val="21"/>
        </w:rPr>
      </w:pPr>
      <w:r>
        <w:rPr>
          <w:rFonts w:hint="eastAsia" w:ascii="宋体" w:hAnsi="宋体"/>
          <w:szCs w:val="21"/>
        </w:rPr>
        <w:t>（三）全面检查：对民办培训学校的内部管理、招生、教学、财务管理等情况进行全面的评估检查，评定等级，并将结果向社会公布。</w:t>
      </w:r>
    </w:p>
    <w:p>
      <w:pPr>
        <w:spacing w:line="400" w:lineRule="exact"/>
        <w:rPr>
          <w:rFonts w:hint="eastAsia" w:ascii="宋体" w:hAnsi="宋体"/>
          <w:b/>
          <w:bCs/>
          <w:szCs w:val="21"/>
        </w:rPr>
      </w:pPr>
      <w:r>
        <w:rPr>
          <w:rFonts w:hint="eastAsia" w:ascii="宋体" w:hAnsi="宋体"/>
          <w:b/>
          <w:bCs/>
          <w:szCs w:val="21"/>
        </w:rPr>
        <w:t>五、监督检查程序</w:t>
      </w:r>
    </w:p>
    <w:p>
      <w:pPr>
        <w:spacing w:line="400" w:lineRule="exact"/>
        <w:ind w:firstLine="210" w:firstLineChars="100"/>
        <w:rPr>
          <w:rFonts w:hint="eastAsia" w:ascii="宋体" w:hAnsi="宋体"/>
          <w:szCs w:val="21"/>
        </w:rPr>
      </w:pPr>
      <w:r>
        <w:rPr>
          <w:rFonts w:hint="eastAsia" w:ascii="宋体" w:hAnsi="宋体"/>
          <w:szCs w:val="21"/>
        </w:rPr>
        <w:t>（一）涞源县教育局民办培训学校管理部门根据上级部署、社会关注等情况制定监督检查实施计划。</w:t>
      </w:r>
    </w:p>
    <w:p>
      <w:pPr>
        <w:spacing w:line="400" w:lineRule="exact"/>
        <w:ind w:firstLine="210" w:firstLineChars="100"/>
        <w:rPr>
          <w:rFonts w:hint="eastAsia" w:ascii="宋体" w:hAnsi="宋体"/>
          <w:szCs w:val="21"/>
        </w:rPr>
      </w:pPr>
      <w:r>
        <w:rPr>
          <w:rFonts w:hint="eastAsia" w:ascii="宋体" w:hAnsi="宋体"/>
          <w:szCs w:val="21"/>
        </w:rPr>
        <w:t>（二）涞源县教育局民办培训学校管理部门组织人员开展监督检查。</w:t>
      </w:r>
    </w:p>
    <w:p>
      <w:pPr>
        <w:spacing w:line="400" w:lineRule="exact"/>
        <w:ind w:firstLine="210" w:firstLineChars="100"/>
        <w:rPr>
          <w:rFonts w:hint="eastAsia" w:ascii="宋体" w:hAnsi="宋体"/>
          <w:szCs w:val="21"/>
        </w:rPr>
      </w:pPr>
      <w:r>
        <w:rPr>
          <w:rFonts w:hint="eastAsia" w:ascii="宋体" w:hAnsi="宋体"/>
          <w:szCs w:val="21"/>
        </w:rPr>
        <w:t>（三）监督检查人员向被检查的民办培训学校出示证件，说明来意，告知其享有的合法权利和应当履行的法定义务。</w:t>
      </w:r>
    </w:p>
    <w:p>
      <w:pPr>
        <w:spacing w:line="400" w:lineRule="exact"/>
        <w:ind w:firstLine="210" w:firstLineChars="100"/>
        <w:rPr>
          <w:rFonts w:hint="eastAsia" w:ascii="宋体" w:hAnsi="宋体"/>
          <w:szCs w:val="21"/>
        </w:rPr>
      </w:pPr>
      <w:r>
        <w:rPr>
          <w:rFonts w:hint="eastAsia" w:ascii="宋体" w:hAnsi="宋体"/>
          <w:szCs w:val="21"/>
        </w:rPr>
        <w:t>（四）监督检查人员对检查内容逐一检查并制作现场检查笔录；发现问题，制作并送达《责令整改通知书》，交当事人确认签字。</w:t>
      </w:r>
    </w:p>
    <w:p>
      <w:pPr>
        <w:spacing w:line="400" w:lineRule="exact"/>
        <w:ind w:firstLine="210" w:firstLineChars="100"/>
        <w:rPr>
          <w:rFonts w:hint="eastAsia" w:ascii="宋体" w:hAnsi="宋体"/>
          <w:szCs w:val="21"/>
        </w:rPr>
      </w:pPr>
      <w:r>
        <w:rPr>
          <w:rFonts w:hint="eastAsia" w:ascii="宋体" w:hAnsi="宋体"/>
          <w:szCs w:val="21"/>
        </w:rPr>
        <w:t>（五）监督检查人员跟踪督查民办培训学校采取相应的整改措施，同时将相关情况及时以书面形式抄告有关部门。</w:t>
      </w:r>
    </w:p>
    <w:p>
      <w:pPr>
        <w:spacing w:line="400" w:lineRule="exact"/>
        <w:rPr>
          <w:rFonts w:hint="eastAsia" w:ascii="宋体" w:hAnsi="宋体"/>
          <w:szCs w:val="21"/>
        </w:rPr>
      </w:pPr>
      <w:r>
        <w:rPr>
          <w:rFonts w:hint="eastAsia" w:ascii="宋体" w:hAnsi="宋体"/>
          <w:b/>
          <w:bCs/>
          <w:szCs w:val="21"/>
        </w:rPr>
        <w:t>六、监督检查处理</w:t>
      </w:r>
    </w:p>
    <w:p>
      <w:pPr>
        <w:spacing w:line="400" w:lineRule="exact"/>
        <w:ind w:firstLine="210" w:firstLineChars="100"/>
        <w:rPr>
          <w:rFonts w:hint="eastAsia" w:ascii="宋体" w:hAnsi="宋体"/>
          <w:szCs w:val="21"/>
        </w:rPr>
      </w:pPr>
      <w:r>
        <w:rPr>
          <w:rFonts w:hint="eastAsia" w:ascii="宋体" w:hAnsi="宋体"/>
          <w:szCs w:val="21"/>
        </w:rPr>
        <w:t>（一）发现下列违法行为，由涞源县教育局责令限期改正并依法予以行政处罚：</w:t>
      </w:r>
    </w:p>
    <w:p>
      <w:pPr>
        <w:spacing w:line="400" w:lineRule="exact"/>
        <w:ind w:firstLine="420" w:firstLineChars="200"/>
        <w:rPr>
          <w:rFonts w:hint="eastAsia" w:ascii="宋体" w:hAnsi="宋体"/>
          <w:szCs w:val="21"/>
        </w:rPr>
      </w:pPr>
      <w:r>
        <w:rPr>
          <w:rFonts w:hint="eastAsia" w:ascii="宋体" w:hAnsi="宋体"/>
          <w:szCs w:val="21"/>
        </w:rPr>
        <w:t>1、民办培训学校与未经审批机关批准的教育机构合作办学的；</w:t>
      </w:r>
    </w:p>
    <w:p>
      <w:pPr>
        <w:spacing w:line="400" w:lineRule="exact"/>
        <w:ind w:firstLine="420" w:firstLineChars="200"/>
        <w:rPr>
          <w:rFonts w:hint="eastAsia" w:ascii="宋体" w:hAnsi="宋体"/>
          <w:szCs w:val="21"/>
        </w:rPr>
      </w:pPr>
      <w:r>
        <w:rPr>
          <w:rFonts w:hint="eastAsia" w:ascii="宋体" w:hAnsi="宋体"/>
          <w:szCs w:val="21"/>
        </w:rPr>
        <w:t>2、民办培训学校未将合作办学协议报涞源县教育局备案的；</w:t>
      </w:r>
    </w:p>
    <w:p>
      <w:pPr>
        <w:spacing w:line="400" w:lineRule="exact"/>
        <w:ind w:firstLine="420" w:firstLineChars="200"/>
        <w:rPr>
          <w:rFonts w:hint="eastAsia" w:ascii="宋体" w:hAnsi="宋体"/>
          <w:szCs w:val="21"/>
        </w:rPr>
      </w:pPr>
      <w:r>
        <w:rPr>
          <w:rFonts w:hint="eastAsia" w:ascii="宋体" w:hAnsi="宋体"/>
          <w:szCs w:val="21"/>
        </w:rPr>
        <w:t>3、民办培训学校在发布招生简章或广告前，未向涞源县教育局备案的；</w:t>
      </w:r>
    </w:p>
    <w:p>
      <w:pPr>
        <w:spacing w:line="400" w:lineRule="exact"/>
        <w:ind w:firstLine="420" w:firstLineChars="200"/>
        <w:rPr>
          <w:rFonts w:hint="eastAsia" w:ascii="宋体" w:hAnsi="宋体"/>
          <w:szCs w:val="21"/>
        </w:rPr>
      </w:pPr>
      <w:r>
        <w:rPr>
          <w:rFonts w:hint="eastAsia" w:ascii="宋体" w:hAnsi="宋体"/>
          <w:szCs w:val="21"/>
        </w:rPr>
        <w:t>4、民办培训学校未将学费（或培训费）、住宿费标准报价格主管部门备案的；</w:t>
      </w:r>
    </w:p>
    <w:p>
      <w:pPr>
        <w:spacing w:line="400" w:lineRule="exact"/>
        <w:ind w:firstLine="420" w:firstLineChars="200"/>
        <w:rPr>
          <w:rFonts w:hint="eastAsia" w:ascii="宋体" w:hAnsi="宋体"/>
          <w:szCs w:val="21"/>
        </w:rPr>
      </w:pPr>
      <w:r>
        <w:rPr>
          <w:rFonts w:hint="eastAsia" w:ascii="宋体" w:hAnsi="宋体"/>
          <w:szCs w:val="21"/>
        </w:rPr>
        <w:t>5、民办培训学校擅自增设教学点的。</w:t>
      </w:r>
    </w:p>
    <w:p>
      <w:pPr>
        <w:spacing w:line="400" w:lineRule="exact"/>
        <w:ind w:firstLine="210" w:firstLineChars="100"/>
        <w:rPr>
          <w:rFonts w:hint="eastAsia" w:ascii="宋体" w:hAnsi="宋体"/>
          <w:szCs w:val="21"/>
        </w:rPr>
      </w:pPr>
      <w:r>
        <w:rPr>
          <w:rFonts w:hint="eastAsia" w:ascii="宋体" w:hAnsi="宋体"/>
          <w:szCs w:val="21"/>
        </w:rPr>
        <w:t>（二）民办培训学校的违法行为给他人造成损失的，责令其承担赔偿责任。</w:t>
      </w:r>
    </w:p>
    <w:p>
      <w:pPr>
        <w:spacing w:line="400" w:lineRule="exact"/>
        <w:ind w:firstLine="210" w:firstLineChars="100"/>
        <w:rPr>
          <w:rFonts w:hint="eastAsia" w:ascii="宋体" w:hAnsi="宋体"/>
          <w:szCs w:val="21"/>
        </w:rPr>
      </w:pPr>
      <w:r>
        <w:rPr>
          <w:rFonts w:hint="eastAsia" w:ascii="宋体" w:hAnsi="宋体"/>
          <w:szCs w:val="21"/>
        </w:rPr>
        <w:t>（三）民办培训学校的违法行为不属于涞源县教育局管辖的，及时移送由管辖权的部门依法查处，其中：违法行为涉嫌犯罪的，及时移送公安机关侦查。</w:t>
      </w:r>
    </w:p>
    <w:p>
      <w:pPr>
        <w:spacing w:line="400" w:lineRule="exact"/>
        <w:ind w:firstLine="420" w:firstLineChars="200"/>
        <w:rPr>
          <w:rFonts w:hint="eastAsia" w:ascii="宋体" w:hAnsi="宋体"/>
          <w:szCs w:val="21"/>
        </w:rPr>
      </w:pPr>
    </w:p>
    <w:p>
      <w:pPr>
        <w:spacing w:line="400" w:lineRule="exact"/>
        <w:ind w:firstLine="420" w:firstLineChars="200"/>
        <w:rPr>
          <w:rFonts w:hint="eastAsia" w:ascii="宋体" w:hAnsi="宋体"/>
          <w:szCs w:val="21"/>
        </w:rPr>
      </w:pPr>
    </w:p>
    <w:p>
      <w:pPr>
        <w:spacing w:line="400" w:lineRule="exact"/>
        <w:jc w:val="center"/>
        <w:rPr>
          <w:rFonts w:hint="eastAsia" w:ascii="宋体" w:hAnsi="宋体"/>
          <w:sz w:val="32"/>
          <w:szCs w:val="32"/>
        </w:rPr>
      </w:pPr>
      <w:r>
        <w:rPr>
          <w:rFonts w:hint="eastAsia" w:ascii="宋体" w:hAnsi="宋体" w:cs="黑体"/>
          <w:sz w:val="32"/>
          <w:szCs w:val="32"/>
        </w:rPr>
        <w:t>校舍建设项目事项监管</w:t>
      </w:r>
    </w:p>
    <w:p>
      <w:pPr>
        <w:spacing w:line="400" w:lineRule="exact"/>
        <w:ind w:firstLine="420" w:firstLineChars="200"/>
        <w:rPr>
          <w:rFonts w:hint="eastAsia" w:ascii="宋体" w:hAnsi="宋体"/>
          <w:szCs w:val="21"/>
        </w:rPr>
      </w:pPr>
      <w:r>
        <w:rPr>
          <w:rFonts w:hint="eastAsia" w:ascii="宋体" w:hAnsi="宋体"/>
          <w:szCs w:val="21"/>
        </w:rPr>
        <w:t>为了校舍建设项目资料存档完善，使硬件建设与教育教学服务相适应，保证项目建设质量按规范实施，项目建设资金使用达到预定绩效目标，特制定如下监管制度：</w:t>
      </w:r>
    </w:p>
    <w:p>
      <w:pPr>
        <w:spacing w:line="400" w:lineRule="exact"/>
        <w:rPr>
          <w:rFonts w:hint="eastAsia" w:ascii="宋体" w:hAnsi="宋体"/>
          <w:b/>
          <w:bCs/>
          <w:szCs w:val="21"/>
        </w:rPr>
      </w:pPr>
      <w:r>
        <w:rPr>
          <w:rFonts w:hint="eastAsia" w:ascii="宋体" w:hAnsi="宋体"/>
          <w:b/>
          <w:bCs/>
          <w:szCs w:val="21"/>
        </w:rPr>
        <w:t>一、监督检查对象</w:t>
      </w:r>
    </w:p>
    <w:p>
      <w:pPr>
        <w:spacing w:line="400" w:lineRule="exact"/>
        <w:ind w:firstLine="420" w:firstLineChars="200"/>
        <w:rPr>
          <w:rFonts w:hint="eastAsia" w:ascii="宋体" w:hAnsi="宋体"/>
          <w:szCs w:val="21"/>
        </w:rPr>
      </w:pPr>
      <w:r>
        <w:rPr>
          <w:rFonts w:hint="eastAsia" w:ascii="宋体" w:hAnsi="宋体"/>
          <w:szCs w:val="21"/>
        </w:rPr>
        <w:t>涞源县各级各类学校校舍建设项目承建单位。</w:t>
      </w:r>
    </w:p>
    <w:p>
      <w:pPr>
        <w:spacing w:line="400" w:lineRule="exact"/>
        <w:rPr>
          <w:rFonts w:hint="eastAsia" w:ascii="宋体" w:hAnsi="宋体"/>
          <w:b/>
          <w:bCs/>
          <w:szCs w:val="21"/>
        </w:rPr>
      </w:pPr>
      <w:r>
        <w:rPr>
          <w:rFonts w:hint="eastAsia" w:ascii="宋体" w:hAnsi="宋体"/>
          <w:b/>
          <w:bCs/>
          <w:szCs w:val="21"/>
        </w:rPr>
        <w:t>二、监督检查内容</w:t>
      </w:r>
    </w:p>
    <w:p>
      <w:pPr>
        <w:spacing w:line="400" w:lineRule="exact"/>
        <w:ind w:firstLine="210" w:firstLineChars="100"/>
        <w:rPr>
          <w:rFonts w:hint="eastAsia" w:ascii="宋体" w:hAnsi="宋体"/>
          <w:szCs w:val="21"/>
        </w:rPr>
      </w:pPr>
      <w:r>
        <w:rPr>
          <w:rFonts w:hint="eastAsia" w:ascii="宋体" w:hAnsi="宋体"/>
          <w:szCs w:val="21"/>
        </w:rPr>
        <w:t>（一）对被检查项目履行行政许可手续情况进行服务和督查。</w:t>
      </w:r>
    </w:p>
    <w:p>
      <w:pPr>
        <w:spacing w:line="400" w:lineRule="exact"/>
        <w:ind w:firstLine="210" w:firstLineChars="100"/>
        <w:rPr>
          <w:rFonts w:hint="eastAsia" w:ascii="宋体" w:hAnsi="宋体"/>
          <w:szCs w:val="21"/>
        </w:rPr>
      </w:pPr>
      <w:r>
        <w:rPr>
          <w:rFonts w:hint="eastAsia" w:ascii="宋体" w:hAnsi="宋体"/>
          <w:szCs w:val="21"/>
        </w:rPr>
        <w:t>（二）对被检查项目是否按时间节点开工和达到形象进度进行监督检查。</w:t>
      </w:r>
    </w:p>
    <w:p>
      <w:pPr>
        <w:spacing w:line="400" w:lineRule="exact"/>
        <w:ind w:firstLine="210" w:firstLineChars="100"/>
        <w:rPr>
          <w:rFonts w:hint="eastAsia" w:ascii="宋体" w:hAnsi="宋体"/>
          <w:szCs w:val="21"/>
        </w:rPr>
      </w:pPr>
      <w:r>
        <w:rPr>
          <w:rFonts w:hint="eastAsia" w:ascii="宋体" w:hAnsi="宋体"/>
          <w:szCs w:val="21"/>
        </w:rPr>
        <w:t>（三）对被检查项目是否存在安全隐患，环境污染，各部位，各工种，各流程的质量管控进行监督检查。</w:t>
      </w:r>
    </w:p>
    <w:p>
      <w:pPr>
        <w:spacing w:line="400" w:lineRule="exact"/>
        <w:ind w:firstLine="210" w:firstLineChars="100"/>
        <w:rPr>
          <w:rFonts w:hint="eastAsia" w:ascii="宋体" w:hAnsi="宋体"/>
          <w:szCs w:val="21"/>
        </w:rPr>
      </w:pPr>
      <w:r>
        <w:rPr>
          <w:rFonts w:hint="eastAsia" w:ascii="宋体" w:hAnsi="宋体"/>
          <w:szCs w:val="21"/>
        </w:rPr>
        <w:t>（四）对被检查项目的主材质量是否以次充好进行检查。</w:t>
      </w:r>
    </w:p>
    <w:p>
      <w:pPr>
        <w:spacing w:line="400" w:lineRule="exact"/>
        <w:ind w:firstLine="210" w:firstLineChars="100"/>
        <w:rPr>
          <w:rFonts w:hint="eastAsia" w:ascii="宋体" w:hAnsi="宋体"/>
          <w:szCs w:val="21"/>
        </w:rPr>
      </w:pPr>
      <w:r>
        <w:rPr>
          <w:rFonts w:hint="eastAsia" w:ascii="宋体" w:hAnsi="宋体"/>
          <w:szCs w:val="21"/>
        </w:rPr>
        <w:t>（五）对被检查项目施工保养、成品保护是否到位进行检查和指导。</w:t>
      </w:r>
    </w:p>
    <w:p>
      <w:pPr>
        <w:spacing w:line="400" w:lineRule="exact"/>
        <w:rPr>
          <w:rFonts w:hint="eastAsia" w:ascii="宋体" w:hAnsi="宋体"/>
          <w:szCs w:val="21"/>
        </w:rPr>
      </w:pPr>
      <w:r>
        <w:rPr>
          <w:rFonts w:hint="eastAsia" w:ascii="宋体" w:hAnsi="宋体"/>
          <w:b/>
          <w:bCs/>
          <w:szCs w:val="21"/>
        </w:rPr>
        <w:t>三、监督检查指标</w:t>
      </w:r>
    </w:p>
    <w:p>
      <w:pPr>
        <w:spacing w:line="400" w:lineRule="exact"/>
        <w:ind w:firstLine="210" w:firstLineChars="100"/>
        <w:rPr>
          <w:rFonts w:hint="eastAsia" w:ascii="宋体" w:hAnsi="宋体"/>
          <w:szCs w:val="21"/>
        </w:rPr>
      </w:pPr>
      <w:r>
        <w:rPr>
          <w:rFonts w:hint="eastAsia" w:ascii="宋体" w:hAnsi="宋体"/>
          <w:szCs w:val="21"/>
        </w:rPr>
        <w:t>（一）日常巡逻：每年开工的全部项目每月至少巡查一遍。根据工程时间节点，安装阶段加大巡查密度。</w:t>
      </w:r>
    </w:p>
    <w:p>
      <w:pPr>
        <w:spacing w:line="400" w:lineRule="exact"/>
        <w:ind w:firstLine="210" w:firstLineChars="100"/>
        <w:rPr>
          <w:rFonts w:hint="eastAsia" w:ascii="宋体" w:hAnsi="宋体"/>
          <w:szCs w:val="21"/>
        </w:rPr>
      </w:pPr>
      <w:r>
        <w:rPr>
          <w:rFonts w:hint="eastAsia" w:ascii="宋体" w:hAnsi="宋体"/>
          <w:szCs w:val="21"/>
        </w:rPr>
        <w:t>（二）专项督查：每个项目不少于3次，每项必查。</w:t>
      </w:r>
    </w:p>
    <w:p>
      <w:pPr>
        <w:spacing w:line="400" w:lineRule="exact"/>
        <w:ind w:firstLine="210" w:firstLineChars="100"/>
        <w:rPr>
          <w:rFonts w:hint="eastAsia" w:ascii="宋体" w:hAnsi="宋体"/>
          <w:szCs w:val="21"/>
        </w:rPr>
      </w:pPr>
      <w:r>
        <w:rPr>
          <w:rFonts w:hint="eastAsia" w:ascii="宋体" w:hAnsi="宋体"/>
          <w:szCs w:val="21"/>
        </w:rPr>
        <w:t>（三）全面检查：每年至少2次。</w:t>
      </w:r>
    </w:p>
    <w:p>
      <w:pPr>
        <w:spacing w:line="400" w:lineRule="exact"/>
        <w:rPr>
          <w:rFonts w:hint="eastAsia" w:ascii="宋体" w:hAnsi="宋体"/>
          <w:b/>
          <w:bCs/>
          <w:szCs w:val="21"/>
        </w:rPr>
      </w:pPr>
      <w:r>
        <w:rPr>
          <w:rFonts w:hint="eastAsia" w:ascii="宋体" w:hAnsi="宋体"/>
          <w:b/>
          <w:bCs/>
          <w:szCs w:val="21"/>
        </w:rPr>
        <w:t>四、监督检查方式</w:t>
      </w:r>
    </w:p>
    <w:p>
      <w:pPr>
        <w:spacing w:line="400" w:lineRule="exact"/>
        <w:ind w:firstLine="210" w:firstLineChars="100"/>
        <w:rPr>
          <w:rFonts w:hint="eastAsia" w:ascii="宋体" w:hAnsi="宋体"/>
          <w:szCs w:val="21"/>
        </w:rPr>
      </w:pPr>
      <w:r>
        <w:rPr>
          <w:rFonts w:hint="eastAsia" w:ascii="宋体" w:hAnsi="宋体"/>
          <w:szCs w:val="21"/>
        </w:rPr>
        <w:t>（一）日常巡查。针对校舍项目的施工进度，使用不同的时间段和步骤开展督查和服务工作，做到每个项目有A、B岗对接服务、指导、管理和督查。</w:t>
      </w:r>
    </w:p>
    <w:p>
      <w:pPr>
        <w:spacing w:line="400" w:lineRule="exact"/>
        <w:ind w:firstLine="210" w:firstLineChars="100"/>
        <w:rPr>
          <w:rFonts w:hint="eastAsia" w:ascii="宋体" w:hAnsi="宋体"/>
          <w:szCs w:val="21"/>
        </w:rPr>
      </w:pPr>
      <w:r>
        <w:rPr>
          <w:rFonts w:hint="eastAsia" w:ascii="宋体" w:hAnsi="宋体"/>
          <w:szCs w:val="21"/>
        </w:rPr>
        <w:t>（二）听取汇报。在施工现场，直接听取施工队、监理和现场业主代表的汇报和说明，分项一一说明、指导。</w:t>
      </w:r>
    </w:p>
    <w:p>
      <w:pPr>
        <w:spacing w:line="400" w:lineRule="exact"/>
        <w:ind w:firstLine="210" w:firstLineChars="100"/>
        <w:rPr>
          <w:rFonts w:hint="eastAsia" w:ascii="宋体" w:hAnsi="宋体"/>
          <w:szCs w:val="21"/>
        </w:rPr>
      </w:pPr>
      <w:r>
        <w:rPr>
          <w:rFonts w:hint="eastAsia" w:ascii="宋体" w:hAnsi="宋体"/>
          <w:szCs w:val="21"/>
        </w:rPr>
        <w:t>（三）实地察看。对照图纸、项目工程清单、招投标文件等内容，管理校舍建设项目的具体细节是否符合要求。</w:t>
      </w:r>
    </w:p>
    <w:p>
      <w:pPr>
        <w:spacing w:line="400" w:lineRule="exact"/>
        <w:rPr>
          <w:rFonts w:hint="eastAsia" w:ascii="宋体" w:hAnsi="宋体"/>
          <w:szCs w:val="21"/>
        </w:rPr>
      </w:pPr>
      <w:r>
        <w:rPr>
          <w:rFonts w:hint="eastAsia" w:ascii="宋体" w:hAnsi="宋体"/>
          <w:b/>
          <w:bCs/>
          <w:szCs w:val="21"/>
        </w:rPr>
        <w:t>五、监督检查程序</w:t>
      </w:r>
    </w:p>
    <w:p>
      <w:pPr>
        <w:spacing w:line="400" w:lineRule="exact"/>
        <w:ind w:firstLine="210" w:firstLineChars="100"/>
        <w:rPr>
          <w:rFonts w:hint="eastAsia" w:ascii="宋体" w:hAnsi="宋体"/>
          <w:szCs w:val="21"/>
        </w:rPr>
      </w:pPr>
      <w:r>
        <w:rPr>
          <w:rFonts w:hint="eastAsia" w:ascii="宋体" w:hAnsi="宋体"/>
          <w:szCs w:val="21"/>
        </w:rPr>
        <w:t>（一）针对校舍项目的施工进度，使用不同的时间段和步骤开展督查和服务工作，做到每个项目有A、B岗对接服务、指导、管理和督查。</w:t>
      </w:r>
    </w:p>
    <w:p>
      <w:pPr>
        <w:spacing w:line="400" w:lineRule="exact"/>
        <w:ind w:firstLine="210" w:firstLineChars="100"/>
        <w:rPr>
          <w:rFonts w:hint="eastAsia" w:ascii="宋体" w:hAnsi="宋体"/>
          <w:szCs w:val="21"/>
        </w:rPr>
      </w:pPr>
      <w:r>
        <w:rPr>
          <w:rFonts w:hint="eastAsia" w:ascii="宋体" w:hAnsi="宋体"/>
          <w:szCs w:val="21"/>
        </w:rPr>
        <w:t>（二）项目实地察看，听取施工队、监理和现场业主代表的汇报和说明，分项一一说明、指导。</w:t>
      </w:r>
    </w:p>
    <w:p>
      <w:pPr>
        <w:spacing w:line="400" w:lineRule="exact"/>
        <w:ind w:firstLine="210" w:firstLineChars="100"/>
        <w:rPr>
          <w:rFonts w:hint="eastAsia" w:ascii="宋体" w:hAnsi="宋体"/>
          <w:szCs w:val="21"/>
        </w:rPr>
      </w:pPr>
      <w:r>
        <w:rPr>
          <w:rFonts w:hint="eastAsia" w:ascii="宋体" w:hAnsi="宋体"/>
          <w:szCs w:val="21"/>
        </w:rPr>
        <w:t>（三）关键是对照图纸、项目工程清单、招投标文件等内容管理校舍项目的具体细节。</w:t>
      </w:r>
    </w:p>
    <w:p>
      <w:pPr>
        <w:spacing w:line="400" w:lineRule="exact"/>
        <w:rPr>
          <w:rFonts w:hint="eastAsia" w:ascii="宋体" w:hAnsi="宋体"/>
          <w:szCs w:val="21"/>
        </w:rPr>
      </w:pPr>
      <w:r>
        <w:rPr>
          <w:rFonts w:hint="eastAsia" w:ascii="宋体" w:hAnsi="宋体"/>
          <w:b/>
          <w:bCs/>
          <w:szCs w:val="21"/>
        </w:rPr>
        <w:t>六、监督检查处理</w:t>
      </w:r>
    </w:p>
    <w:p>
      <w:pPr>
        <w:spacing w:line="400" w:lineRule="exact"/>
        <w:ind w:firstLine="210" w:firstLineChars="100"/>
        <w:rPr>
          <w:rFonts w:hint="eastAsia" w:ascii="宋体" w:hAnsi="宋体"/>
          <w:szCs w:val="21"/>
        </w:rPr>
      </w:pPr>
      <w:r>
        <w:rPr>
          <w:rFonts w:hint="eastAsia" w:ascii="宋体" w:hAnsi="宋体"/>
          <w:szCs w:val="21"/>
        </w:rPr>
        <w:t>（一）发现被检查人有违规行为，可能影响使用和安全功能的，责令限期改正并采取补救措施；</w:t>
      </w:r>
    </w:p>
    <w:p>
      <w:pPr>
        <w:spacing w:line="400" w:lineRule="exact"/>
        <w:ind w:firstLine="210" w:firstLineChars="100"/>
        <w:rPr>
          <w:rFonts w:hint="eastAsia" w:ascii="宋体" w:hAnsi="宋体"/>
          <w:szCs w:val="21"/>
        </w:rPr>
      </w:pPr>
      <w:r>
        <w:rPr>
          <w:rFonts w:hint="eastAsia" w:ascii="宋体" w:hAnsi="宋体"/>
          <w:szCs w:val="21"/>
        </w:rPr>
        <w:t>（二）发现被检查人有违规行为，但不影响使用和安全功能的，按规定扣除项目资金并做好记录工作，在项目审计中体现；</w:t>
      </w:r>
    </w:p>
    <w:p>
      <w:pPr>
        <w:spacing w:line="400" w:lineRule="exact"/>
        <w:ind w:firstLine="210" w:firstLineChars="100"/>
        <w:rPr>
          <w:rFonts w:hint="eastAsia" w:ascii="宋体" w:hAnsi="宋体"/>
          <w:szCs w:val="21"/>
        </w:rPr>
      </w:pPr>
      <w:r>
        <w:rPr>
          <w:rFonts w:hint="eastAsia" w:ascii="宋体" w:hAnsi="宋体"/>
          <w:szCs w:val="21"/>
        </w:rPr>
        <w:t>（三）发现被检查人有违规行为，可能影响使用和安全功能的，经责令逾期不采取改正补救措施的，依法实施行政处罚；</w:t>
      </w:r>
    </w:p>
    <w:p>
      <w:pPr>
        <w:spacing w:line="400" w:lineRule="exact"/>
        <w:ind w:firstLine="210" w:firstLineChars="100"/>
        <w:rPr>
          <w:rFonts w:hint="eastAsia" w:ascii="宋体" w:hAnsi="宋体"/>
          <w:szCs w:val="21"/>
        </w:rPr>
      </w:pPr>
      <w:r>
        <w:rPr>
          <w:rFonts w:hint="eastAsia" w:ascii="宋体" w:hAnsi="宋体"/>
          <w:szCs w:val="21"/>
        </w:rPr>
        <w:t>（四）发现被检查人涉嫌犯罪的，及时移送公安机关侦查。</w:t>
      </w:r>
    </w:p>
    <w:p>
      <w:pPr>
        <w:spacing w:line="400" w:lineRule="exact"/>
        <w:rPr>
          <w:rFonts w:hint="eastAsia" w:ascii="宋体" w:hAnsi="宋体" w:cs="黑体"/>
          <w:szCs w:val="21"/>
        </w:rPr>
      </w:pPr>
    </w:p>
    <w:p>
      <w:pPr>
        <w:spacing w:line="400" w:lineRule="exact"/>
        <w:rPr>
          <w:rFonts w:hint="eastAsia" w:ascii="宋体" w:hAnsi="宋体" w:cs="黑体"/>
          <w:szCs w:val="21"/>
        </w:rPr>
      </w:pPr>
    </w:p>
    <w:p>
      <w:pPr>
        <w:spacing w:line="400" w:lineRule="exact"/>
        <w:rPr>
          <w:rFonts w:hint="eastAsia" w:ascii="宋体" w:hAnsi="宋体" w:cs="黑体"/>
          <w:szCs w:val="21"/>
        </w:rPr>
      </w:pPr>
    </w:p>
    <w:p>
      <w:pPr>
        <w:spacing w:line="400" w:lineRule="exact"/>
        <w:jc w:val="center"/>
        <w:rPr>
          <w:rFonts w:hint="eastAsia" w:ascii="宋体" w:hAnsi="宋体"/>
          <w:sz w:val="32"/>
          <w:szCs w:val="32"/>
        </w:rPr>
      </w:pPr>
      <w:r>
        <w:rPr>
          <w:rFonts w:hint="eastAsia" w:ascii="宋体" w:hAnsi="宋体" w:cs="黑体"/>
          <w:sz w:val="32"/>
          <w:szCs w:val="32"/>
        </w:rPr>
        <w:t>教育经费事项监管</w:t>
      </w:r>
    </w:p>
    <w:p>
      <w:pPr>
        <w:spacing w:line="400" w:lineRule="exact"/>
        <w:ind w:firstLine="420" w:firstLineChars="200"/>
        <w:rPr>
          <w:rFonts w:hint="eastAsia" w:ascii="宋体" w:hAnsi="宋体"/>
          <w:szCs w:val="21"/>
        </w:rPr>
      </w:pPr>
      <w:r>
        <w:rPr>
          <w:rFonts w:hint="eastAsia" w:ascii="宋体" w:hAnsi="宋体"/>
          <w:szCs w:val="21"/>
        </w:rPr>
        <w:t>为依法规范教育经费监管行为，确保教育经费专款专用和安全使用，特制定如下监管制度：</w:t>
      </w:r>
    </w:p>
    <w:p>
      <w:pPr>
        <w:spacing w:line="400" w:lineRule="exact"/>
        <w:rPr>
          <w:rFonts w:hint="eastAsia" w:ascii="宋体" w:hAnsi="宋体" w:cs="黑体"/>
          <w:b/>
          <w:szCs w:val="21"/>
        </w:rPr>
      </w:pPr>
      <w:r>
        <w:rPr>
          <w:rFonts w:hint="eastAsia" w:ascii="宋体" w:hAnsi="宋体" w:cs="黑体"/>
          <w:b/>
          <w:szCs w:val="21"/>
        </w:rPr>
        <w:t>一、监督检查对象</w:t>
      </w:r>
    </w:p>
    <w:p>
      <w:pPr>
        <w:spacing w:line="400" w:lineRule="exact"/>
        <w:ind w:firstLine="420" w:firstLineChars="200"/>
        <w:rPr>
          <w:rFonts w:hint="eastAsia" w:ascii="宋体" w:hAnsi="宋体"/>
          <w:szCs w:val="21"/>
        </w:rPr>
      </w:pPr>
      <w:r>
        <w:rPr>
          <w:rFonts w:hint="eastAsia" w:ascii="宋体" w:hAnsi="宋体"/>
          <w:szCs w:val="21"/>
        </w:rPr>
        <w:t>县属各级各类学校（单位）。</w:t>
      </w:r>
    </w:p>
    <w:p>
      <w:pPr>
        <w:spacing w:line="400" w:lineRule="exact"/>
        <w:rPr>
          <w:rFonts w:hint="eastAsia" w:ascii="宋体" w:hAnsi="宋体"/>
          <w:b/>
          <w:szCs w:val="21"/>
        </w:rPr>
      </w:pPr>
      <w:r>
        <w:rPr>
          <w:rFonts w:hint="eastAsia" w:ascii="宋体" w:hAnsi="宋体" w:cs="黑体"/>
          <w:b/>
          <w:szCs w:val="21"/>
        </w:rPr>
        <w:t>二、监督检查内容</w:t>
      </w:r>
    </w:p>
    <w:p>
      <w:pPr>
        <w:spacing w:line="400" w:lineRule="exact"/>
        <w:ind w:firstLine="210" w:firstLineChars="100"/>
        <w:rPr>
          <w:rFonts w:hint="eastAsia" w:ascii="宋体" w:hAnsi="宋体"/>
          <w:szCs w:val="21"/>
        </w:rPr>
      </w:pPr>
      <w:r>
        <w:rPr>
          <w:rFonts w:hint="eastAsia" w:ascii="宋体" w:hAnsi="宋体"/>
          <w:szCs w:val="21"/>
        </w:rPr>
        <w:t>（一）所需教育经费是否实行预算编制管理，确保资金安全运行，提高资金使用效益，保证学校正常运转和校舍安全，促进学校均衡发展。要求所有单独设置的中小学校均单独编制年度预算，并进行独立核算，建立独立的账务，编制独立的报表。除规定支出项目外，对教师培训经费等部分支出项目明确足额安排。</w:t>
      </w:r>
    </w:p>
    <w:p>
      <w:pPr>
        <w:spacing w:line="400" w:lineRule="exact"/>
        <w:ind w:firstLine="210" w:firstLineChars="100"/>
        <w:rPr>
          <w:rFonts w:hint="eastAsia" w:ascii="宋体" w:hAnsi="宋体"/>
          <w:szCs w:val="21"/>
        </w:rPr>
      </w:pPr>
      <w:r>
        <w:rPr>
          <w:rFonts w:hint="eastAsia" w:ascii="宋体" w:hAnsi="宋体"/>
          <w:szCs w:val="21"/>
        </w:rPr>
        <w:t>（二）学校是否制定教育经费管理、报销、内控、审批等相关制度。</w:t>
      </w:r>
    </w:p>
    <w:p>
      <w:pPr>
        <w:spacing w:line="400" w:lineRule="exact"/>
        <w:ind w:firstLine="210" w:firstLineChars="100"/>
        <w:rPr>
          <w:rFonts w:hint="eastAsia" w:ascii="宋体" w:hAnsi="宋体"/>
          <w:szCs w:val="21"/>
        </w:rPr>
      </w:pPr>
      <w:r>
        <w:rPr>
          <w:rFonts w:hint="eastAsia" w:ascii="宋体" w:hAnsi="宋体"/>
          <w:szCs w:val="21"/>
        </w:rPr>
        <w:t>（三）学校成立财务监督小组，学校领导班子、教师代表为小组成员，每学期对学校的收支票据进行审核，并将结果公示，进一步规范财务管理，严格按预算执行，节约开支，使教育经费合理使用，有效管理教育经费，避免盲目浪费教育经费，做到合理合法。</w:t>
      </w:r>
    </w:p>
    <w:p>
      <w:pPr>
        <w:spacing w:line="400" w:lineRule="exact"/>
        <w:ind w:firstLine="210" w:firstLineChars="100"/>
        <w:rPr>
          <w:rFonts w:hint="eastAsia" w:ascii="宋体" w:hAnsi="宋体"/>
          <w:szCs w:val="21"/>
        </w:rPr>
      </w:pPr>
      <w:r>
        <w:rPr>
          <w:rFonts w:hint="eastAsia" w:ascii="宋体" w:hAnsi="宋体"/>
          <w:szCs w:val="21"/>
        </w:rPr>
        <w:t>（四）落实财务信息公开制度，及时、全面、细致公开学校财务收支状况，公开预决算，公开“三公”等公务消费情况，加强对教育经费管理使用的检查监督。要求财务人员及时细致记账、编报会计报表、提供会计资料，不得故意拖延推诿。</w:t>
      </w:r>
    </w:p>
    <w:p>
      <w:pPr>
        <w:spacing w:line="400" w:lineRule="exact"/>
        <w:ind w:firstLine="210" w:firstLineChars="100"/>
        <w:rPr>
          <w:rFonts w:hint="eastAsia" w:ascii="宋体" w:hAnsi="宋体"/>
          <w:szCs w:val="21"/>
        </w:rPr>
      </w:pPr>
      <w:r>
        <w:rPr>
          <w:rFonts w:hint="eastAsia" w:ascii="宋体" w:hAnsi="宋体"/>
          <w:szCs w:val="21"/>
        </w:rPr>
        <w:t>（五）各类收入、支出是否符合法律、法规、规章及规范性文件的有关规定进行监督检查。</w:t>
      </w:r>
    </w:p>
    <w:p>
      <w:pPr>
        <w:spacing w:line="400" w:lineRule="exact"/>
        <w:ind w:firstLine="210" w:firstLineChars="100"/>
        <w:rPr>
          <w:rFonts w:hint="eastAsia" w:ascii="宋体" w:hAnsi="宋体"/>
          <w:szCs w:val="21"/>
        </w:rPr>
      </w:pPr>
      <w:r>
        <w:rPr>
          <w:rFonts w:hint="eastAsia" w:ascii="宋体" w:hAnsi="宋体"/>
          <w:szCs w:val="21"/>
        </w:rPr>
        <w:t>（六）定期对教育经费管理使用进行专项检查，发现问题及时纠正，对重大问题给予通报批评。</w:t>
      </w:r>
    </w:p>
    <w:p>
      <w:pPr>
        <w:spacing w:line="400" w:lineRule="exact"/>
        <w:rPr>
          <w:rFonts w:hint="eastAsia" w:ascii="宋体" w:hAnsi="宋体"/>
          <w:b/>
          <w:szCs w:val="21"/>
        </w:rPr>
      </w:pPr>
      <w:r>
        <w:rPr>
          <w:rFonts w:hint="eastAsia" w:ascii="宋体" w:hAnsi="宋体" w:cs="黑体"/>
          <w:b/>
          <w:szCs w:val="21"/>
        </w:rPr>
        <w:t>三、监督检查方式</w:t>
      </w:r>
    </w:p>
    <w:p>
      <w:pPr>
        <w:spacing w:line="400" w:lineRule="exact"/>
        <w:ind w:firstLine="210" w:firstLineChars="100"/>
        <w:rPr>
          <w:rFonts w:hint="eastAsia" w:ascii="宋体" w:hAnsi="宋体"/>
          <w:szCs w:val="21"/>
        </w:rPr>
      </w:pPr>
      <w:r>
        <w:rPr>
          <w:rFonts w:hint="eastAsia" w:ascii="宋体" w:hAnsi="宋体"/>
          <w:szCs w:val="21"/>
        </w:rPr>
        <w:t>（一）日常巡查：每学期巡查两次，每次巡查不少于4所不同阶段学校。</w:t>
      </w:r>
    </w:p>
    <w:p>
      <w:pPr>
        <w:spacing w:line="400" w:lineRule="exact"/>
        <w:ind w:firstLine="210" w:firstLineChars="100"/>
        <w:rPr>
          <w:rFonts w:hint="eastAsia" w:ascii="宋体" w:hAnsi="宋体"/>
          <w:szCs w:val="21"/>
        </w:rPr>
      </w:pPr>
      <w:r>
        <w:rPr>
          <w:rFonts w:hint="eastAsia" w:ascii="宋体" w:hAnsi="宋体"/>
          <w:szCs w:val="21"/>
        </w:rPr>
        <w:t>（二）专项督查：每学期不少于一次，每次检查面不少于30%。</w:t>
      </w:r>
    </w:p>
    <w:p>
      <w:pPr>
        <w:spacing w:line="400" w:lineRule="exact"/>
        <w:ind w:firstLine="210" w:firstLineChars="100"/>
        <w:rPr>
          <w:rFonts w:hint="eastAsia" w:ascii="宋体" w:hAnsi="宋体"/>
          <w:szCs w:val="21"/>
        </w:rPr>
      </w:pPr>
      <w:r>
        <w:rPr>
          <w:rFonts w:hint="eastAsia" w:ascii="宋体" w:hAnsi="宋体"/>
          <w:szCs w:val="21"/>
        </w:rPr>
        <w:t>（三）全面检查：每年组织一次，检查面不少于20%。</w:t>
      </w:r>
    </w:p>
    <w:p>
      <w:pPr>
        <w:spacing w:line="400" w:lineRule="exact"/>
        <w:ind w:firstLine="420" w:firstLineChars="200"/>
        <w:rPr>
          <w:rFonts w:hint="eastAsia" w:ascii="宋体" w:hAnsi="宋体"/>
          <w:szCs w:val="21"/>
        </w:rPr>
      </w:pPr>
      <w:r>
        <w:rPr>
          <w:rFonts w:hint="eastAsia" w:ascii="宋体" w:hAnsi="宋体"/>
          <w:szCs w:val="21"/>
        </w:rPr>
        <w:t>上述指标与此同时级下达监督检查指标不一致的，以上级下达监督检查指标为准。</w:t>
      </w:r>
    </w:p>
    <w:p>
      <w:pPr>
        <w:spacing w:line="400" w:lineRule="exact"/>
        <w:rPr>
          <w:rFonts w:hint="eastAsia" w:ascii="宋体" w:hAnsi="宋体"/>
          <w:b/>
          <w:szCs w:val="21"/>
        </w:rPr>
      </w:pPr>
      <w:r>
        <w:rPr>
          <w:rFonts w:hint="eastAsia" w:ascii="宋体" w:hAnsi="宋体" w:cs="黑体"/>
          <w:b/>
          <w:szCs w:val="21"/>
        </w:rPr>
        <w:t>四、监督检查措施</w:t>
      </w:r>
    </w:p>
    <w:p>
      <w:pPr>
        <w:spacing w:line="400" w:lineRule="exact"/>
        <w:ind w:firstLine="210" w:firstLineChars="100"/>
        <w:rPr>
          <w:rFonts w:hint="eastAsia" w:ascii="宋体" w:hAnsi="宋体"/>
          <w:szCs w:val="21"/>
        </w:rPr>
      </w:pPr>
      <w:r>
        <w:rPr>
          <w:rFonts w:hint="eastAsia" w:ascii="宋体" w:hAnsi="宋体"/>
          <w:szCs w:val="21"/>
        </w:rPr>
        <w:t>（一）针对人员经费，规范津补贴，保障职工应有权益，不挤占、挪用公用经费。</w:t>
      </w:r>
    </w:p>
    <w:p>
      <w:pPr>
        <w:spacing w:line="400" w:lineRule="exact"/>
        <w:ind w:firstLine="210" w:firstLineChars="100"/>
        <w:rPr>
          <w:rFonts w:hint="eastAsia" w:ascii="宋体" w:hAnsi="宋体"/>
          <w:szCs w:val="21"/>
        </w:rPr>
      </w:pPr>
      <w:r>
        <w:rPr>
          <w:rFonts w:hint="eastAsia" w:ascii="宋体" w:hAnsi="宋体"/>
          <w:szCs w:val="21"/>
        </w:rPr>
        <w:t>（二）针对公用经费，严格按《河北省公用经费管理办法》执行，向社会群众、学校师生公开，接受社会监督。</w:t>
      </w:r>
    </w:p>
    <w:p>
      <w:pPr>
        <w:spacing w:line="400" w:lineRule="exact"/>
        <w:ind w:firstLine="210" w:firstLineChars="100"/>
        <w:rPr>
          <w:rFonts w:hint="eastAsia" w:ascii="宋体" w:hAnsi="宋体"/>
          <w:szCs w:val="21"/>
        </w:rPr>
      </w:pPr>
      <w:r>
        <w:rPr>
          <w:rFonts w:hint="eastAsia" w:ascii="宋体" w:hAnsi="宋体"/>
          <w:szCs w:val="21"/>
        </w:rPr>
        <w:t>（三）针对基本建设投资，切实贯彻执行上级关于财政性资金管理的有关规定,严格控制项目投资超概问题。</w:t>
      </w:r>
    </w:p>
    <w:p>
      <w:pPr>
        <w:spacing w:line="400" w:lineRule="exact"/>
        <w:ind w:firstLine="210" w:firstLineChars="100"/>
        <w:rPr>
          <w:rFonts w:hint="eastAsia" w:ascii="宋体" w:hAnsi="宋体"/>
          <w:szCs w:val="21"/>
        </w:rPr>
      </w:pPr>
      <w:r>
        <w:rPr>
          <w:rFonts w:hint="eastAsia" w:ascii="宋体" w:hAnsi="宋体"/>
          <w:szCs w:val="21"/>
        </w:rPr>
        <w:t>（四）针对政府专项项目，专款专用。</w:t>
      </w:r>
    </w:p>
    <w:p>
      <w:pPr>
        <w:spacing w:line="400" w:lineRule="exact"/>
        <w:ind w:firstLine="210" w:firstLineChars="100"/>
        <w:rPr>
          <w:rFonts w:hint="eastAsia" w:ascii="宋体" w:hAnsi="宋体"/>
          <w:szCs w:val="21"/>
        </w:rPr>
      </w:pPr>
      <w:r>
        <w:rPr>
          <w:rFonts w:hint="eastAsia" w:ascii="宋体" w:hAnsi="宋体"/>
          <w:szCs w:val="21"/>
        </w:rPr>
        <w:t>（五）根据公众投诉、举报，组织开展重点检查。</w:t>
      </w:r>
    </w:p>
    <w:p>
      <w:pPr>
        <w:spacing w:line="400" w:lineRule="exact"/>
        <w:rPr>
          <w:rFonts w:hint="eastAsia" w:ascii="宋体" w:hAnsi="宋体" w:cs="黑体"/>
          <w:b/>
          <w:szCs w:val="21"/>
        </w:rPr>
      </w:pPr>
      <w:r>
        <w:rPr>
          <w:rFonts w:hint="eastAsia" w:ascii="宋体" w:hAnsi="宋体" w:cs="黑体"/>
          <w:b/>
          <w:szCs w:val="21"/>
        </w:rPr>
        <w:t>五、监督检查程序</w:t>
      </w:r>
    </w:p>
    <w:p>
      <w:pPr>
        <w:spacing w:line="400" w:lineRule="exact"/>
        <w:ind w:firstLine="210" w:firstLineChars="100"/>
        <w:rPr>
          <w:rFonts w:hint="eastAsia" w:ascii="宋体" w:hAnsi="宋体"/>
          <w:szCs w:val="21"/>
        </w:rPr>
      </w:pPr>
      <w:r>
        <w:rPr>
          <w:rFonts w:hint="eastAsia" w:ascii="宋体" w:hAnsi="宋体"/>
          <w:szCs w:val="21"/>
        </w:rPr>
        <w:t>（一）监督小组根据上级部署、群众举报、社会等情况制定教育经费监督检查实施方案；</w:t>
      </w:r>
    </w:p>
    <w:p>
      <w:pPr>
        <w:spacing w:line="400" w:lineRule="exact"/>
        <w:ind w:firstLine="210" w:firstLineChars="100"/>
        <w:rPr>
          <w:rFonts w:hint="eastAsia" w:ascii="宋体" w:hAnsi="宋体"/>
          <w:szCs w:val="21"/>
        </w:rPr>
      </w:pPr>
      <w:r>
        <w:rPr>
          <w:rFonts w:hint="eastAsia" w:ascii="宋体" w:hAnsi="宋体"/>
          <w:szCs w:val="21"/>
        </w:rPr>
        <w:t>（二）监督小组指定人员分片监督，教育局其他科室指定人员协助开展监督检查；</w:t>
      </w:r>
    </w:p>
    <w:p>
      <w:pPr>
        <w:spacing w:line="400" w:lineRule="exact"/>
        <w:ind w:firstLine="210" w:firstLineChars="100"/>
        <w:rPr>
          <w:rFonts w:hint="eastAsia" w:ascii="宋体" w:hAnsi="宋体"/>
          <w:szCs w:val="21"/>
        </w:rPr>
      </w:pPr>
      <w:r>
        <w:rPr>
          <w:rFonts w:hint="eastAsia" w:ascii="宋体" w:hAnsi="宋体"/>
          <w:szCs w:val="21"/>
        </w:rPr>
        <w:t>（三）监督检查人员向被检查学校时出示有效证件，说明来意，告知其享有的合法权利和应当履行的法定义务；</w:t>
      </w:r>
    </w:p>
    <w:p>
      <w:pPr>
        <w:spacing w:line="400" w:lineRule="exact"/>
        <w:ind w:firstLine="210" w:firstLineChars="100"/>
        <w:rPr>
          <w:rFonts w:hint="eastAsia" w:ascii="宋体" w:hAnsi="宋体"/>
          <w:szCs w:val="21"/>
        </w:rPr>
      </w:pPr>
      <w:r>
        <w:rPr>
          <w:rFonts w:hint="eastAsia" w:ascii="宋体" w:hAnsi="宋体"/>
          <w:szCs w:val="21"/>
        </w:rPr>
        <w:t>（四）监督检查人员对被检查学校教育经费管理情况实施做好单证，交当事人确认签字；被检查学校的有关负责人拒绝签字的，检查人员应当将情况记录在案；</w:t>
      </w:r>
    </w:p>
    <w:p>
      <w:pPr>
        <w:spacing w:line="400" w:lineRule="exact"/>
        <w:ind w:firstLine="210" w:firstLineChars="100"/>
        <w:rPr>
          <w:rFonts w:hint="eastAsia" w:ascii="宋体" w:hAnsi="宋体"/>
          <w:szCs w:val="21"/>
        </w:rPr>
      </w:pPr>
      <w:r>
        <w:rPr>
          <w:rFonts w:hint="eastAsia" w:ascii="宋体" w:hAnsi="宋体"/>
          <w:szCs w:val="21"/>
        </w:rPr>
        <w:t>（五）对设备、学生资助、非公教师补助等进行监督抽查；</w:t>
      </w:r>
    </w:p>
    <w:p>
      <w:pPr>
        <w:spacing w:line="400" w:lineRule="exact"/>
        <w:ind w:firstLine="210" w:firstLineChars="100"/>
        <w:rPr>
          <w:rFonts w:hint="eastAsia" w:ascii="宋体" w:hAnsi="宋体"/>
          <w:szCs w:val="21"/>
        </w:rPr>
      </w:pPr>
      <w:r>
        <w:rPr>
          <w:rFonts w:hint="eastAsia" w:ascii="宋体" w:hAnsi="宋体"/>
          <w:szCs w:val="21"/>
        </w:rPr>
        <w:t>（六）发现被检查学校存在违反管理法律法规的行为，制作 《责令改正违法行为通知书》。</w:t>
      </w:r>
    </w:p>
    <w:p>
      <w:pPr>
        <w:spacing w:line="400" w:lineRule="exact"/>
        <w:rPr>
          <w:rFonts w:hint="eastAsia" w:ascii="宋体" w:hAnsi="宋体"/>
          <w:b/>
          <w:szCs w:val="21"/>
        </w:rPr>
      </w:pPr>
      <w:r>
        <w:rPr>
          <w:rFonts w:hint="eastAsia" w:ascii="宋体" w:hAnsi="宋体" w:cs="黑体"/>
          <w:b/>
          <w:szCs w:val="21"/>
        </w:rPr>
        <w:t>六、监督检查处理</w:t>
      </w:r>
    </w:p>
    <w:p>
      <w:pPr>
        <w:spacing w:line="400" w:lineRule="exact"/>
        <w:ind w:firstLine="210" w:firstLineChars="100"/>
        <w:rPr>
          <w:rFonts w:hint="eastAsia" w:ascii="宋体" w:hAnsi="宋体"/>
          <w:szCs w:val="21"/>
        </w:rPr>
      </w:pPr>
      <w:r>
        <w:rPr>
          <w:rFonts w:hint="eastAsia" w:ascii="宋体" w:hAnsi="宋体"/>
          <w:szCs w:val="21"/>
        </w:rPr>
        <w:t>（一）发现被检查学校有违反教育经费管理规定的，责令限期改正，并依法采取补救措施；</w:t>
      </w:r>
    </w:p>
    <w:p>
      <w:pPr>
        <w:spacing w:line="400" w:lineRule="exact"/>
        <w:ind w:firstLine="210" w:firstLineChars="100"/>
        <w:rPr>
          <w:rFonts w:hint="eastAsia" w:ascii="宋体" w:hAnsi="宋体"/>
          <w:szCs w:val="21"/>
        </w:rPr>
      </w:pPr>
      <w:r>
        <w:rPr>
          <w:rFonts w:hint="eastAsia" w:ascii="宋体" w:hAnsi="宋体"/>
          <w:szCs w:val="21"/>
        </w:rPr>
        <w:t>（二）发现被检查学校相关人员涉嫌犯罪的，依法移送司法机关进行侦查。</w:t>
      </w:r>
    </w:p>
    <w:p>
      <w:pPr>
        <w:spacing w:line="400" w:lineRule="exact"/>
        <w:jc w:val="center"/>
        <w:rPr>
          <w:rFonts w:hint="eastAsia" w:ascii="宋体" w:hAnsi="宋体" w:cs="黑体"/>
          <w:b/>
          <w:szCs w:val="21"/>
        </w:rPr>
      </w:pPr>
    </w:p>
    <w:p>
      <w:pPr>
        <w:spacing w:line="400" w:lineRule="exact"/>
        <w:jc w:val="center"/>
        <w:rPr>
          <w:rFonts w:hint="eastAsia" w:ascii="宋体" w:hAnsi="宋体" w:cs="黑体"/>
          <w:b/>
          <w:szCs w:val="21"/>
        </w:rPr>
      </w:pPr>
    </w:p>
    <w:p>
      <w:pPr>
        <w:spacing w:line="400" w:lineRule="exact"/>
        <w:jc w:val="center"/>
        <w:rPr>
          <w:rFonts w:hint="eastAsia" w:ascii="宋体" w:hAnsi="宋体" w:cs="黑体"/>
          <w:sz w:val="32"/>
          <w:szCs w:val="32"/>
        </w:rPr>
      </w:pPr>
      <w:r>
        <w:rPr>
          <w:rFonts w:ascii="宋体" w:hAnsi="宋体" w:cs="黑体"/>
          <w:sz w:val="32"/>
          <w:szCs w:val="32"/>
        </w:rPr>
        <w:t>规范案件查处</w:t>
      </w:r>
    </w:p>
    <w:p>
      <w:pPr>
        <w:spacing w:line="400" w:lineRule="exact"/>
        <w:rPr>
          <w:rFonts w:ascii="宋体" w:hAnsi="宋体"/>
          <w:b/>
          <w:szCs w:val="21"/>
        </w:rPr>
      </w:pPr>
      <w:r>
        <w:rPr>
          <w:rFonts w:hint="eastAsia" w:ascii="宋体" w:hAnsi="宋体"/>
          <w:b/>
          <w:szCs w:val="21"/>
        </w:rPr>
        <w:t>一、立案标准</w:t>
      </w:r>
    </w:p>
    <w:p>
      <w:pPr>
        <w:spacing w:line="400" w:lineRule="exact"/>
        <w:ind w:firstLine="210" w:firstLineChars="100"/>
        <w:rPr>
          <w:rFonts w:hint="eastAsia" w:ascii="宋体" w:hAnsi="宋体"/>
          <w:szCs w:val="21"/>
        </w:rPr>
      </w:pPr>
      <w:r>
        <w:rPr>
          <w:rFonts w:hint="eastAsia" w:ascii="宋体" w:hAnsi="宋体"/>
          <w:szCs w:val="21"/>
        </w:rPr>
        <w:t>（一）违法行为有明确的涉嫌行为人，有下列情形之一的，应当立案查处：</w:t>
      </w:r>
    </w:p>
    <w:p>
      <w:pPr>
        <w:spacing w:line="400" w:lineRule="exact"/>
        <w:ind w:firstLine="420" w:firstLineChars="200"/>
        <w:rPr>
          <w:rFonts w:hint="eastAsia" w:ascii="宋体" w:hAnsi="宋体"/>
          <w:szCs w:val="21"/>
        </w:rPr>
      </w:pPr>
      <w:r>
        <w:rPr>
          <w:rFonts w:hint="eastAsia" w:ascii="宋体" w:hAnsi="宋体"/>
          <w:szCs w:val="21"/>
        </w:rPr>
        <w:t>1.违法行为符合省教育厅《河北省教育行政处罚裁量权实施办法（试行）》、《河北省教育行政处罚裁量权基本标准（试行）》（以下统称行政处罚裁量标准）中违法行为量罚程度起点标准的；</w:t>
      </w:r>
    </w:p>
    <w:p>
      <w:pPr>
        <w:spacing w:line="400" w:lineRule="exact"/>
        <w:ind w:firstLine="420" w:firstLineChars="200"/>
        <w:rPr>
          <w:rFonts w:hint="eastAsia" w:ascii="宋体" w:hAnsi="宋体"/>
          <w:szCs w:val="21"/>
        </w:rPr>
      </w:pPr>
      <w:r>
        <w:rPr>
          <w:rFonts w:hint="eastAsia" w:ascii="宋体" w:hAnsi="宋体"/>
          <w:szCs w:val="21"/>
        </w:rPr>
        <w:t>2.违法行为情节虽不符合行政处罚裁量标准，但有拒不改正、屡教不改、造成重大经济损失或者社会影响等严重情节之一的；</w:t>
      </w:r>
    </w:p>
    <w:p>
      <w:pPr>
        <w:spacing w:line="400" w:lineRule="exact"/>
        <w:ind w:firstLine="420" w:firstLineChars="200"/>
        <w:rPr>
          <w:rFonts w:hint="eastAsia" w:ascii="宋体" w:hAnsi="宋体"/>
          <w:szCs w:val="21"/>
        </w:rPr>
      </w:pPr>
      <w:r>
        <w:rPr>
          <w:rFonts w:hint="eastAsia" w:ascii="宋体" w:hAnsi="宋体"/>
          <w:szCs w:val="21"/>
        </w:rPr>
        <w:t>3.因当事人不配合执法检查、案情调查等原因，无法适用简易程序但能够适用一般程序完成查处工作的；</w:t>
      </w:r>
    </w:p>
    <w:p>
      <w:pPr>
        <w:spacing w:line="400" w:lineRule="exact"/>
        <w:ind w:firstLine="420" w:firstLineChars="200"/>
        <w:rPr>
          <w:rFonts w:hint="eastAsia" w:ascii="宋体" w:hAnsi="宋体"/>
          <w:szCs w:val="21"/>
        </w:rPr>
      </w:pPr>
      <w:r>
        <w:rPr>
          <w:rFonts w:hint="eastAsia" w:ascii="宋体" w:hAnsi="宋体"/>
          <w:szCs w:val="21"/>
        </w:rPr>
        <w:t>4.其他依法应当立案查处的。</w:t>
      </w:r>
    </w:p>
    <w:p>
      <w:pPr>
        <w:spacing w:line="400" w:lineRule="exact"/>
        <w:ind w:firstLine="210" w:firstLineChars="100"/>
        <w:rPr>
          <w:rFonts w:hint="eastAsia" w:ascii="宋体" w:hAnsi="宋体"/>
          <w:szCs w:val="21"/>
        </w:rPr>
      </w:pPr>
      <w:r>
        <w:rPr>
          <w:rFonts w:hint="eastAsia" w:ascii="宋体" w:hAnsi="宋体"/>
          <w:szCs w:val="21"/>
        </w:rPr>
        <w:t>（二）因阶段性专项整治工作需要制定规范性文件的，可以不受本办法立案查处条件的限制；教育执法机关因阶段性专项整治工作需要突破立案查处条件的，应当报经局领导批准，并报局法制股备案。</w:t>
      </w:r>
    </w:p>
    <w:p>
      <w:pPr>
        <w:spacing w:line="400" w:lineRule="exact"/>
        <w:rPr>
          <w:rFonts w:hint="eastAsia" w:ascii="宋体" w:hAnsi="宋体"/>
          <w:b/>
          <w:szCs w:val="21"/>
        </w:rPr>
      </w:pPr>
      <w:r>
        <w:rPr>
          <w:rFonts w:hint="eastAsia" w:ascii="宋体" w:hAnsi="宋体"/>
          <w:b/>
          <w:szCs w:val="21"/>
        </w:rPr>
        <w:t>二、报告程序</w:t>
      </w:r>
    </w:p>
    <w:p>
      <w:pPr>
        <w:spacing w:line="400" w:lineRule="exact"/>
        <w:ind w:firstLine="420" w:firstLineChars="200"/>
        <w:rPr>
          <w:rFonts w:hint="eastAsia" w:ascii="宋体" w:hAnsi="宋体"/>
          <w:szCs w:val="21"/>
        </w:rPr>
      </w:pPr>
      <w:r>
        <w:rPr>
          <w:rFonts w:hint="eastAsia" w:ascii="宋体" w:hAnsi="宋体"/>
          <w:szCs w:val="21"/>
        </w:rPr>
        <w:t>一般案件查处按本制度三查处流程执行。经审查确定为重大行政处罚案件的，由局法制股、授权行政处罚机构分别制作重大行政处罚决定备案报告，并将重大行政处罚决定目录报政府法制办备案。</w:t>
      </w:r>
    </w:p>
    <w:p>
      <w:pPr>
        <w:spacing w:line="400" w:lineRule="exact"/>
        <w:rPr>
          <w:rFonts w:hint="eastAsia" w:ascii="宋体" w:hAnsi="宋体"/>
          <w:b/>
          <w:szCs w:val="21"/>
        </w:rPr>
      </w:pPr>
      <w:r>
        <w:rPr>
          <w:rFonts w:hint="eastAsia" w:ascii="宋体" w:hAnsi="宋体"/>
          <w:b/>
          <w:szCs w:val="21"/>
        </w:rPr>
        <w:t>三、查处流程</w:t>
      </w:r>
    </w:p>
    <w:p>
      <w:pPr>
        <w:spacing w:line="400" w:lineRule="exact"/>
        <w:ind w:firstLine="210" w:firstLineChars="100"/>
        <w:rPr>
          <w:rFonts w:hint="eastAsia" w:ascii="宋体" w:hAnsi="宋体"/>
          <w:szCs w:val="21"/>
        </w:rPr>
      </w:pPr>
      <w:r>
        <w:rPr>
          <w:rFonts w:hint="eastAsia" w:ascii="宋体" w:hAnsi="宋体"/>
          <w:szCs w:val="21"/>
        </w:rPr>
        <w:t>（一）发现违法行为</w:t>
      </w:r>
    </w:p>
    <w:p>
      <w:pPr>
        <w:spacing w:line="400" w:lineRule="exact"/>
        <w:ind w:firstLine="420" w:firstLineChars="200"/>
        <w:rPr>
          <w:rFonts w:hint="eastAsia" w:ascii="宋体" w:hAnsi="宋体"/>
          <w:szCs w:val="21"/>
        </w:rPr>
      </w:pPr>
      <w:r>
        <w:rPr>
          <w:rFonts w:hint="eastAsia" w:ascii="宋体" w:hAnsi="宋体"/>
          <w:szCs w:val="21"/>
        </w:rPr>
        <w:t>教育执法机关指派2名或者2名以上执法人员对违法行为发生现场进行检查或者勘验，制作《现场检查（勘查）笔录》，并交被检查人签名。向当事人送达《责令改正违法行为通知书》，执法人员签名，并交当事人签名。不及时实施证据先行登记保存或者依法实施查封、扣押可能影响公众利益或案件查处的，经教育执法机关负责人同意，可以实施证据先行登记保存或者依法实施查封、扣押措施，但应当在24小时内补办法定手续。</w:t>
      </w:r>
    </w:p>
    <w:p>
      <w:pPr>
        <w:spacing w:line="400" w:lineRule="exact"/>
        <w:ind w:firstLine="210" w:firstLineChars="100"/>
        <w:rPr>
          <w:rFonts w:hint="eastAsia" w:ascii="宋体" w:hAnsi="宋体"/>
          <w:szCs w:val="21"/>
        </w:rPr>
      </w:pPr>
      <w:r>
        <w:rPr>
          <w:rFonts w:hint="eastAsia" w:ascii="宋体" w:hAnsi="宋体"/>
          <w:szCs w:val="21"/>
        </w:rPr>
        <w:t>（二）立案阶段</w:t>
      </w:r>
    </w:p>
    <w:p>
      <w:pPr>
        <w:spacing w:line="400" w:lineRule="exact"/>
        <w:ind w:firstLine="420" w:firstLineChars="200"/>
        <w:rPr>
          <w:rFonts w:hint="eastAsia" w:ascii="宋体" w:hAnsi="宋体"/>
          <w:szCs w:val="21"/>
        </w:rPr>
      </w:pPr>
      <w:r>
        <w:rPr>
          <w:rFonts w:hint="eastAsia" w:ascii="宋体" w:hAnsi="宋体"/>
          <w:szCs w:val="21"/>
        </w:rPr>
        <w:t>1.立案。执法人员于案发之日起七日内制作《立案审批表》，并将已制作完毕的文书及掌握的案件来源相关材料一并上报承办机构负责人审核。</w:t>
      </w:r>
    </w:p>
    <w:p>
      <w:pPr>
        <w:spacing w:line="400" w:lineRule="exact"/>
        <w:ind w:firstLine="420" w:firstLineChars="200"/>
        <w:rPr>
          <w:rFonts w:hint="eastAsia" w:ascii="宋体" w:hAnsi="宋体"/>
          <w:szCs w:val="21"/>
        </w:rPr>
      </w:pPr>
      <w:r>
        <w:rPr>
          <w:rFonts w:hint="eastAsia" w:ascii="宋体" w:hAnsi="宋体"/>
          <w:szCs w:val="21"/>
        </w:rPr>
        <w:t>2.审核。由承办机构负责人负责认真审核《立案审批表》中填写的内容，核对相关文书及材料，填写意见，报法制机构或者法制员审核。</w:t>
      </w:r>
    </w:p>
    <w:p>
      <w:pPr>
        <w:spacing w:line="400" w:lineRule="exact"/>
        <w:ind w:firstLine="420" w:firstLineChars="200"/>
        <w:rPr>
          <w:rFonts w:hint="eastAsia" w:ascii="宋体" w:hAnsi="宋体"/>
          <w:szCs w:val="21"/>
        </w:rPr>
      </w:pPr>
      <w:r>
        <w:rPr>
          <w:rFonts w:hint="eastAsia" w:ascii="宋体" w:hAnsi="宋体"/>
          <w:szCs w:val="21"/>
        </w:rPr>
        <w:t>3.审批。法制机构负责人认真审核《立案审批表》中填写的内容，核对相关文书及材料，填写意见，报教育执法机关负责人批准。</w:t>
      </w:r>
    </w:p>
    <w:p>
      <w:pPr>
        <w:spacing w:line="400" w:lineRule="exact"/>
        <w:ind w:firstLine="420" w:firstLineChars="200"/>
        <w:rPr>
          <w:rFonts w:hint="eastAsia" w:ascii="宋体" w:hAnsi="宋体"/>
          <w:szCs w:val="21"/>
        </w:rPr>
      </w:pPr>
      <w:r>
        <w:rPr>
          <w:rFonts w:hint="eastAsia" w:ascii="宋体" w:hAnsi="宋体"/>
          <w:szCs w:val="21"/>
        </w:rPr>
        <w:t>4.批准。教育执法机关负责人认真审核《立案审批表》中填写的内容，核对相关文书及材料，作出是否立案的决定。作出立案决定的，并指定2名以上执法人员为案件承办人员。</w:t>
      </w:r>
    </w:p>
    <w:p>
      <w:pPr>
        <w:spacing w:line="400" w:lineRule="exact"/>
        <w:ind w:firstLine="210" w:firstLineChars="100"/>
        <w:rPr>
          <w:rFonts w:hint="eastAsia" w:ascii="宋体" w:hAnsi="宋体"/>
          <w:szCs w:val="21"/>
        </w:rPr>
      </w:pPr>
      <w:r>
        <w:rPr>
          <w:rFonts w:hint="eastAsia" w:ascii="宋体" w:hAnsi="宋体"/>
          <w:szCs w:val="21"/>
        </w:rPr>
        <w:t>（三）调查取证阶段</w:t>
      </w:r>
    </w:p>
    <w:p>
      <w:pPr>
        <w:spacing w:line="400" w:lineRule="exact"/>
        <w:ind w:firstLine="420" w:firstLineChars="200"/>
        <w:rPr>
          <w:rFonts w:hint="eastAsia" w:ascii="宋体" w:hAnsi="宋体"/>
          <w:szCs w:val="21"/>
        </w:rPr>
      </w:pPr>
      <w:r>
        <w:rPr>
          <w:rFonts w:hint="eastAsia" w:ascii="宋体" w:hAnsi="宋体"/>
          <w:szCs w:val="21"/>
        </w:rPr>
        <w:t>案件承办人员完成相关证据的收集，确认真实性、合法性、有效性，制作并送达《行政处罚事先告知书》。</w:t>
      </w:r>
    </w:p>
    <w:p>
      <w:pPr>
        <w:spacing w:line="400" w:lineRule="exact"/>
        <w:ind w:firstLine="210" w:firstLineChars="100"/>
        <w:rPr>
          <w:rFonts w:hint="eastAsia" w:ascii="宋体" w:hAnsi="宋体"/>
          <w:szCs w:val="21"/>
        </w:rPr>
      </w:pPr>
      <w:r>
        <w:rPr>
          <w:rFonts w:hint="eastAsia" w:ascii="宋体" w:hAnsi="宋体"/>
          <w:szCs w:val="21"/>
        </w:rPr>
        <w:t>（四）陈述申辩或者听证阶段</w:t>
      </w:r>
    </w:p>
    <w:p>
      <w:pPr>
        <w:spacing w:line="400" w:lineRule="exact"/>
        <w:ind w:firstLine="420" w:firstLineChars="200"/>
        <w:rPr>
          <w:rFonts w:hint="eastAsia" w:ascii="宋体" w:hAnsi="宋体"/>
          <w:szCs w:val="21"/>
        </w:rPr>
      </w:pPr>
      <w:r>
        <w:rPr>
          <w:rFonts w:hint="eastAsia" w:ascii="宋体" w:hAnsi="宋体"/>
          <w:szCs w:val="21"/>
        </w:rPr>
        <w:t>充分听取当事人的意见，对当事人提出的事实、理由及依据进行复核。</w:t>
      </w:r>
    </w:p>
    <w:p>
      <w:pPr>
        <w:spacing w:line="400" w:lineRule="exact"/>
        <w:ind w:firstLine="420" w:firstLineChars="200"/>
        <w:rPr>
          <w:rFonts w:hint="eastAsia" w:ascii="宋体" w:hAnsi="宋体"/>
          <w:szCs w:val="21"/>
        </w:rPr>
      </w:pPr>
      <w:r>
        <w:rPr>
          <w:rFonts w:hint="eastAsia" w:ascii="宋体" w:hAnsi="宋体"/>
          <w:szCs w:val="21"/>
        </w:rPr>
        <w:t>当事人要求听证的，由法制机构或者法制员组织听证。</w:t>
      </w:r>
    </w:p>
    <w:p>
      <w:pPr>
        <w:spacing w:line="400" w:lineRule="exact"/>
        <w:ind w:firstLine="210" w:firstLineChars="100"/>
        <w:rPr>
          <w:rFonts w:hint="eastAsia" w:ascii="宋体" w:hAnsi="宋体"/>
          <w:szCs w:val="21"/>
        </w:rPr>
      </w:pPr>
      <w:r>
        <w:rPr>
          <w:rFonts w:hint="eastAsia" w:ascii="宋体" w:hAnsi="宋体"/>
          <w:szCs w:val="21"/>
        </w:rPr>
        <w:t>（五）处罚决定审批阶段</w:t>
      </w:r>
    </w:p>
    <w:p>
      <w:pPr>
        <w:spacing w:line="400" w:lineRule="exact"/>
        <w:ind w:firstLine="420" w:firstLineChars="200"/>
        <w:rPr>
          <w:rFonts w:hint="eastAsia" w:ascii="宋体" w:hAnsi="宋体"/>
          <w:szCs w:val="21"/>
        </w:rPr>
      </w:pPr>
      <w:r>
        <w:rPr>
          <w:rFonts w:hint="eastAsia" w:ascii="宋体" w:hAnsi="宋体"/>
          <w:szCs w:val="21"/>
        </w:rPr>
        <w:t>1.提出行政处罚建议。案件承办人员制作《行政处罚决定审批表》和《案件调查终结报告》，列明应当给予行政处罚的事实、理由和依据，并提出拟给予行政处罚的种类、数额。给予罚款处罚的，按照行政处罚裁量标准计算出罚款数额。</w:t>
      </w:r>
    </w:p>
    <w:p>
      <w:pPr>
        <w:spacing w:line="400" w:lineRule="exact"/>
        <w:ind w:firstLine="420" w:firstLineChars="200"/>
        <w:rPr>
          <w:rFonts w:hint="eastAsia" w:ascii="宋体" w:hAnsi="宋体"/>
          <w:szCs w:val="21"/>
        </w:rPr>
      </w:pPr>
      <w:r>
        <w:rPr>
          <w:rFonts w:hint="eastAsia" w:ascii="宋体" w:hAnsi="宋体"/>
          <w:szCs w:val="21"/>
        </w:rPr>
        <w:t>2.承办机构审核。承办机构负责人认真审核《行政处罚决定审批表》和《案件调查终结报告》中的内容，核对上报的相关文书及证据资料，并填写意见，报法制机构负责人或者法制员审批。</w:t>
      </w:r>
    </w:p>
    <w:p>
      <w:pPr>
        <w:spacing w:line="400" w:lineRule="exact"/>
        <w:ind w:firstLine="420" w:firstLineChars="200"/>
        <w:rPr>
          <w:rFonts w:hint="eastAsia" w:ascii="宋体" w:hAnsi="宋体"/>
          <w:szCs w:val="21"/>
        </w:rPr>
      </w:pPr>
      <w:r>
        <w:rPr>
          <w:rFonts w:hint="eastAsia" w:ascii="宋体" w:hAnsi="宋体"/>
          <w:szCs w:val="21"/>
        </w:rPr>
        <w:t>3.法制审核。法制机构负责人或者法制员认真审核《行政处罚决定审批表》和《案件调查终结报告》中的内容，核对上报的相关文书及证据资料，并填写意见，报行政机关负责人审批。</w:t>
      </w:r>
    </w:p>
    <w:p>
      <w:pPr>
        <w:spacing w:line="400" w:lineRule="exact"/>
        <w:ind w:firstLine="420" w:firstLineChars="200"/>
        <w:rPr>
          <w:rFonts w:hint="eastAsia" w:ascii="宋体" w:hAnsi="宋体"/>
          <w:szCs w:val="21"/>
        </w:rPr>
      </w:pPr>
      <w:r>
        <w:rPr>
          <w:rFonts w:hint="eastAsia" w:ascii="宋体" w:hAnsi="宋体"/>
          <w:szCs w:val="21"/>
        </w:rPr>
        <w:t>4.集体讨论。符合重大案件情形的，进行集体讨论。集体讨论由教育执法机关主要负责人主持，局教育行政处罚案件审理委员会成员（授权行政处罚机构负责人）及有关人员参加。制作《案件集体讨论笔录》，列明违法事实，处罚的理由和依据，法制机构负责人或者法制员的审核意见以及参加讨论人员的主要观点和意见，最终作出结论意见。</w:t>
      </w:r>
    </w:p>
    <w:p>
      <w:pPr>
        <w:widowControl/>
        <w:shd w:val="clear" w:color="auto" w:fill="FFFFFF"/>
        <w:spacing w:line="400" w:lineRule="exact"/>
        <w:ind w:firstLine="480"/>
        <w:jc w:val="left"/>
        <w:rPr>
          <w:rFonts w:hint="eastAsia" w:ascii="宋体" w:hAnsi="宋体"/>
          <w:szCs w:val="21"/>
        </w:rPr>
      </w:pPr>
      <w:r>
        <w:rPr>
          <w:rFonts w:hint="eastAsia" w:ascii="宋体" w:hAnsi="宋体"/>
          <w:szCs w:val="21"/>
        </w:rPr>
        <w:t>5.批准。教育执法机关负责人认真审核《行政处罚决定审批表》和《案件调查终结报告》中的内容，核对上报（上传）的相关文书及证据资料，作出是否给予行政处罚的决定；给予行政处罚的，确定行政处罚的种类和罚没款的数额。</w:t>
      </w:r>
    </w:p>
    <w:p>
      <w:pPr>
        <w:spacing w:line="400" w:lineRule="exact"/>
        <w:ind w:firstLine="210" w:firstLineChars="100"/>
        <w:rPr>
          <w:rFonts w:hint="eastAsia" w:ascii="宋体" w:hAnsi="宋体"/>
          <w:szCs w:val="21"/>
        </w:rPr>
      </w:pPr>
      <w:r>
        <w:rPr>
          <w:rFonts w:hint="eastAsia" w:ascii="宋体" w:hAnsi="宋体"/>
          <w:szCs w:val="21"/>
        </w:rPr>
        <w:t>（六）告知送达阶段</w:t>
      </w:r>
    </w:p>
    <w:p>
      <w:pPr>
        <w:widowControl/>
        <w:shd w:val="clear" w:color="auto" w:fill="FFFFFF"/>
        <w:spacing w:line="400" w:lineRule="exact"/>
        <w:ind w:firstLine="480"/>
        <w:jc w:val="left"/>
        <w:rPr>
          <w:rFonts w:hint="eastAsia" w:ascii="宋体" w:hAnsi="宋体"/>
          <w:szCs w:val="21"/>
        </w:rPr>
      </w:pPr>
      <w:r>
        <w:rPr>
          <w:rFonts w:hint="eastAsia" w:ascii="宋体" w:hAnsi="宋体"/>
          <w:szCs w:val="21"/>
        </w:rPr>
        <w:t>告知当事人给予行政处罚决定的事实、理由及依据，以及当事人依法享有的权利，并送达《行政处罚决定书》交当事人签收。当事人拒绝确认或者签名的，由2名以上案件承办人员注明情况。</w:t>
      </w:r>
    </w:p>
    <w:p>
      <w:pPr>
        <w:spacing w:line="400" w:lineRule="exact"/>
        <w:ind w:firstLine="210" w:firstLineChars="100"/>
        <w:rPr>
          <w:rFonts w:hint="eastAsia" w:ascii="宋体" w:hAnsi="宋体"/>
          <w:szCs w:val="21"/>
        </w:rPr>
      </w:pPr>
      <w:r>
        <w:rPr>
          <w:rFonts w:hint="eastAsia" w:ascii="宋体" w:hAnsi="宋体"/>
          <w:szCs w:val="21"/>
        </w:rPr>
        <w:t>（七）执行</w:t>
      </w:r>
    </w:p>
    <w:p>
      <w:pPr>
        <w:spacing w:line="400" w:lineRule="exact"/>
        <w:ind w:firstLine="210" w:firstLineChars="100"/>
        <w:rPr>
          <w:rFonts w:hint="eastAsia" w:ascii="宋体" w:hAnsi="宋体"/>
          <w:szCs w:val="21"/>
        </w:rPr>
      </w:pPr>
      <w:r>
        <w:rPr>
          <w:rFonts w:hint="eastAsia" w:ascii="宋体" w:hAnsi="宋体"/>
          <w:szCs w:val="21"/>
        </w:rPr>
        <w:t>（八）结案</w:t>
      </w:r>
    </w:p>
    <w:p>
      <w:pPr>
        <w:widowControl/>
        <w:shd w:val="clear" w:color="auto" w:fill="FFFFFF"/>
        <w:spacing w:line="400" w:lineRule="exact"/>
        <w:jc w:val="left"/>
        <w:rPr>
          <w:rFonts w:hint="eastAsia" w:ascii="宋体" w:hAnsi="宋体"/>
          <w:b/>
          <w:szCs w:val="21"/>
        </w:rPr>
      </w:pPr>
      <w:r>
        <w:rPr>
          <w:rFonts w:hint="eastAsia" w:ascii="宋体" w:hAnsi="宋体"/>
          <w:b/>
          <w:szCs w:val="21"/>
        </w:rPr>
        <w:t>四、考核办法</w:t>
      </w:r>
    </w:p>
    <w:p>
      <w:pPr>
        <w:widowControl/>
        <w:shd w:val="clear" w:color="auto" w:fill="FFFFFF"/>
        <w:spacing w:line="400" w:lineRule="exact"/>
        <w:ind w:firstLine="480"/>
        <w:jc w:val="left"/>
        <w:rPr>
          <w:rFonts w:hint="eastAsia" w:ascii="宋体" w:hAnsi="宋体"/>
          <w:szCs w:val="21"/>
        </w:rPr>
      </w:pPr>
      <w:r>
        <w:rPr>
          <w:rFonts w:hint="eastAsia" w:ascii="宋体" w:hAnsi="宋体"/>
          <w:szCs w:val="21"/>
        </w:rPr>
        <w:t>将案件承办情况列入教育年度行政执法责任书内容，考核结果作为所在执法机构目标责任制考核主要内容和执法人员年度考核的重要依据；对规范教育执法情况进行事中检查，每半年对行政处罚案卷质量进行评查；发生错案的，依照教育行政执法责任追究制度的有关规定处理。</w:t>
      </w:r>
    </w:p>
    <w:p>
      <w:pPr>
        <w:spacing w:line="400" w:lineRule="exact"/>
        <w:jc w:val="center"/>
        <w:rPr>
          <w:rFonts w:hint="eastAsia" w:ascii="宋体" w:hAnsi="宋体" w:cs="黑体"/>
          <w:b/>
          <w:szCs w:val="21"/>
        </w:rPr>
      </w:pPr>
    </w:p>
    <w:p>
      <w:pPr>
        <w:spacing w:line="400" w:lineRule="exact"/>
        <w:jc w:val="center"/>
        <w:rPr>
          <w:rFonts w:hint="eastAsia" w:ascii="宋体" w:hAnsi="宋体" w:cs="黑体"/>
          <w:b/>
          <w:szCs w:val="21"/>
        </w:rPr>
      </w:pPr>
    </w:p>
    <w:p>
      <w:pPr>
        <w:spacing w:line="400" w:lineRule="exact"/>
        <w:jc w:val="center"/>
        <w:rPr>
          <w:rFonts w:hint="eastAsia" w:ascii="宋体" w:hAnsi="宋体" w:cs="黑体"/>
          <w:sz w:val="32"/>
          <w:szCs w:val="32"/>
        </w:rPr>
      </w:pPr>
      <w:r>
        <w:rPr>
          <w:rFonts w:hint="eastAsia" w:ascii="宋体" w:hAnsi="宋体" w:cs="黑体"/>
          <w:sz w:val="32"/>
          <w:szCs w:val="32"/>
        </w:rPr>
        <w:t>行政处罚裁量权规范</w:t>
      </w:r>
    </w:p>
    <w:p>
      <w:pPr>
        <w:spacing w:line="400" w:lineRule="exact"/>
        <w:ind w:firstLine="420" w:firstLineChars="200"/>
        <w:rPr>
          <w:rFonts w:hint="eastAsia" w:ascii="宋体" w:hAnsi="宋体"/>
          <w:szCs w:val="21"/>
        </w:rPr>
      </w:pPr>
      <w:r>
        <w:rPr>
          <w:rFonts w:hint="eastAsia" w:ascii="宋体" w:hAnsi="宋体"/>
          <w:szCs w:val="21"/>
        </w:rPr>
        <w:t>为规范全县教育行政处罚行为，保障公平、公正地行使行政处罚裁量权，保护公民、法人或者其他组织的合法权益，根据《中华人民共和国行政处罚法》、《河北省人民政府关于建立行政处罚裁量权基准制度的指导意见》（冀政[2010]152号）和省教育厅《河北省教育行政处罚裁量权实施办法（试行）》、《河北省教育行政处罚裁量权基本标准（试行）》文件精神，制定行政处罚自由裁量权规范制度。</w:t>
      </w:r>
    </w:p>
    <w:p>
      <w:pPr>
        <w:spacing w:line="400" w:lineRule="exact"/>
        <w:rPr>
          <w:rFonts w:hint="eastAsia" w:ascii="宋体" w:hAnsi="宋体"/>
          <w:b/>
          <w:bCs/>
          <w:szCs w:val="21"/>
        </w:rPr>
      </w:pPr>
      <w:r>
        <w:rPr>
          <w:rFonts w:hint="eastAsia" w:ascii="宋体" w:hAnsi="宋体"/>
          <w:b/>
          <w:bCs/>
          <w:szCs w:val="21"/>
        </w:rPr>
        <w:t>一、主要内容</w:t>
      </w:r>
    </w:p>
    <w:p>
      <w:pPr>
        <w:spacing w:line="400" w:lineRule="exact"/>
        <w:ind w:firstLine="420" w:firstLineChars="200"/>
        <w:rPr>
          <w:rFonts w:hint="eastAsia" w:ascii="宋体" w:hAnsi="宋体"/>
          <w:szCs w:val="21"/>
        </w:rPr>
      </w:pPr>
      <w:r>
        <w:rPr>
          <w:rFonts w:hint="eastAsia" w:ascii="宋体" w:hAnsi="宋体"/>
          <w:szCs w:val="21"/>
        </w:rPr>
        <w:t>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pPr>
        <w:spacing w:line="400" w:lineRule="exact"/>
        <w:rPr>
          <w:rFonts w:hint="eastAsia" w:ascii="宋体" w:hAnsi="宋体"/>
          <w:b/>
          <w:bCs/>
          <w:szCs w:val="21"/>
        </w:rPr>
      </w:pPr>
      <w:r>
        <w:rPr>
          <w:rFonts w:hint="eastAsia" w:ascii="宋体" w:hAnsi="宋体"/>
          <w:b/>
          <w:bCs/>
          <w:szCs w:val="21"/>
        </w:rPr>
        <w:t>二、标准规范</w:t>
      </w:r>
    </w:p>
    <w:p>
      <w:pPr>
        <w:spacing w:line="400" w:lineRule="exact"/>
        <w:ind w:firstLine="420" w:firstLineChars="200"/>
        <w:rPr>
          <w:rFonts w:hint="eastAsia" w:ascii="宋体" w:hAnsi="宋体"/>
          <w:szCs w:val="21"/>
        </w:rPr>
      </w:pPr>
      <w:r>
        <w:rPr>
          <w:rFonts w:hint="eastAsia" w:ascii="宋体" w:hAnsi="宋体"/>
          <w:szCs w:val="21"/>
        </w:rPr>
        <w:t>参照《河北省人民政府关于建立行政处罚裁量权基准制度的指导意见》（冀政[2010]152号）和省教育厅《河北省教育行政处罚裁量权实施办法（试行）》、《河北省教育行政处罚裁量权基本标准（试行）》执行。</w:t>
      </w:r>
    </w:p>
    <w:p>
      <w:pPr>
        <w:spacing w:line="400" w:lineRule="exact"/>
        <w:rPr>
          <w:rFonts w:hint="eastAsia" w:ascii="宋体" w:hAnsi="宋体"/>
          <w:b/>
          <w:bCs/>
          <w:szCs w:val="21"/>
        </w:rPr>
      </w:pPr>
      <w:r>
        <w:rPr>
          <w:rFonts w:hint="eastAsia" w:ascii="宋体" w:hAnsi="宋体"/>
          <w:b/>
          <w:bCs/>
          <w:szCs w:val="21"/>
        </w:rPr>
        <w:t>三、有关措施</w:t>
      </w:r>
    </w:p>
    <w:p>
      <w:pPr>
        <w:spacing w:line="400" w:lineRule="exact"/>
        <w:ind w:firstLine="210" w:firstLineChars="100"/>
        <w:rPr>
          <w:rFonts w:hint="eastAsia" w:ascii="宋体" w:hAnsi="宋体"/>
          <w:szCs w:val="21"/>
        </w:rPr>
      </w:pPr>
      <w:r>
        <w:rPr>
          <w:rFonts w:hint="eastAsia" w:ascii="宋体" w:hAnsi="宋体"/>
          <w:szCs w:val="21"/>
        </w:rPr>
        <w:t>（一）局负责各行政处罚实施机构行政处罚裁量行为的规范和监督，并对行政处罚裁量标准规范的实施情况进行评估，根据法律、法规、规章的修改和废止以及经济形势、社会情形等变化作相应调整和完善。</w:t>
      </w:r>
    </w:p>
    <w:p>
      <w:pPr>
        <w:spacing w:line="400" w:lineRule="exact"/>
        <w:ind w:firstLine="210" w:firstLineChars="100"/>
        <w:rPr>
          <w:rFonts w:hint="eastAsia" w:ascii="宋体" w:hAnsi="宋体"/>
          <w:szCs w:val="21"/>
        </w:rPr>
      </w:pPr>
      <w:r>
        <w:rPr>
          <w:rFonts w:hint="eastAsia" w:ascii="宋体" w:hAnsi="宋体"/>
          <w:szCs w:val="21"/>
        </w:rPr>
        <w:t>（二）行政处罚实施机构依照相关法律法规，拟对当事人实施责令停止办学、没收违法所得、取消其颁发证书资格、吊销办学许可证、责令停止招生的行政处罚时，提交局党委会议集体讨论决定。</w:t>
      </w:r>
    </w:p>
    <w:p>
      <w:pPr>
        <w:spacing w:line="400" w:lineRule="exact"/>
        <w:ind w:firstLine="210" w:firstLineChars="100"/>
        <w:rPr>
          <w:rFonts w:hint="eastAsia" w:ascii="宋体" w:hAnsi="宋体"/>
          <w:szCs w:val="21"/>
        </w:rPr>
      </w:pPr>
      <w:r>
        <w:rPr>
          <w:rFonts w:hint="eastAsia" w:ascii="宋体" w:hAnsi="宋体"/>
          <w:szCs w:val="21"/>
        </w:rPr>
        <w:t>（三）从重处罚、从轻处罚、一般处罚情节，依照《中华人民共和国行政处罚法》、《河北省人民政府关于建立行政处罚裁量权基准制度的指导意见》（冀政[2010]152号）和省教育厅《河北省教育行政处罚裁量权实施办法（试行）》、《河北省教育行政处罚裁量权基本标准（试行）》予以认定。</w:t>
      </w:r>
    </w:p>
    <w:p>
      <w:pPr>
        <w:spacing w:line="400" w:lineRule="exact"/>
        <w:ind w:firstLine="210" w:firstLineChars="100"/>
        <w:rPr>
          <w:rFonts w:hint="eastAsia" w:ascii="宋体" w:hAnsi="宋体"/>
          <w:szCs w:val="21"/>
        </w:rPr>
      </w:pPr>
      <w:r>
        <w:rPr>
          <w:rFonts w:hint="eastAsia" w:ascii="宋体" w:hAnsi="宋体"/>
          <w:szCs w:val="21"/>
        </w:rPr>
        <w:t>（四）建立和推行行政处罚裁量标准制度的同时，建立健全信息公开、投诉受理、案卷评查等配套制度。</w:t>
      </w:r>
    </w:p>
    <w:p>
      <w:pPr>
        <w:spacing w:line="400" w:lineRule="exact"/>
        <w:ind w:firstLine="210" w:firstLineChars="100"/>
        <w:rPr>
          <w:rFonts w:hint="eastAsia" w:ascii="宋体" w:hAnsi="宋体"/>
          <w:b/>
          <w:sz w:val="36"/>
          <w:szCs w:val="36"/>
        </w:rPr>
      </w:pPr>
      <w:r>
        <w:rPr>
          <w:rFonts w:hint="eastAsia" w:ascii="宋体" w:hAnsi="宋体"/>
        </w:rPr>
        <w:t>（五）本行政处罚自由裁量行为规范自公布之日起施行。</w:t>
      </w:r>
    </w:p>
    <w:p>
      <w:pPr>
        <w:spacing w:before="156" w:beforeLines="50" w:after="156" w:afterLines="50"/>
        <w:jc w:val="center"/>
        <w:rPr>
          <w:rFonts w:hint="eastAsia" w:ascii="宋体" w:hAnsi="宋体"/>
          <w:b/>
          <w:sz w:val="36"/>
          <w:szCs w:val="36"/>
        </w:rPr>
      </w:pPr>
    </w:p>
    <w:p>
      <w:pPr>
        <w:spacing w:before="156" w:beforeLines="50" w:after="156" w:afterLines="50"/>
        <w:jc w:val="center"/>
        <w:rPr>
          <w:rFonts w:hint="eastAsia" w:ascii="宋体" w:hAnsi="宋体"/>
          <w:b/>
          <w:sz w:val="44"/>
          <w:szCs w:val="44"/>
          <w:lang w:eastAsia="zh-CN"/>
        </w:rPr>
      </w:pPr>
      <w:r>
        <w:rPr>
          <w:rFonts w:hint="eastAsia" w:ascii="宋体" w:hAnsi="宋体"/>
          <w:b/>
          <w:sz w:val="44"/>
          <w:szCs w:val="44"/>
        </w:rPr>
        <w:t>公安局</w:t>
      </w:r>
      <w:r>
        <w:rPr>
          <w:rFonts w:hint="eastAsia" w:ascii="宋体" w:hAnsi="宋体"/>
          <w:b/>
          <w:sz w:val="44"/>
          <w:szCs w:val="44"/>
          <w:lang w:eastAsia="zh-CN"/>
        </w:rPr>
        <w:t>责任清单</w:t>
      </w:r>
    </w:p>
    <w:p>
      <w:pPr>
        <w:spacing w:before="156" w:beforeLines="50" w:after="156" w:afterLines="50"/>
        <w:jc w:val="center"/>
        <w:rPr>
          <w:rFonts w:hint="eastAsia" w:ascii="宋体" w:hAnsi="宋体"/>
          <w:b/>
          <w:sz w:val="44"/>
          <w:szCs w:val="44"/>
        </w:rPr>
      </w:pPr>
      <w:r>
        <w:rPr>
          <w:rFonts w:hint="eastAsia" w:ascii="宋体" w:hAnsi="宋体"/>
          <w:b/>
          <w:sz w:val="44"/>
          <w:szCs w:val="44"/>
        </w:rPr>
        <w:t>与相关部门职责边界登记表</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530"/>
        <w:gridCol w:w="1584"/>
        <w:gridCol w:w="4752"/>
        <w:gridCol w:w="1980"/>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jc w:val="center"/>
              <w:rPr>
                <w:rFonts w:hint="eastAsia" w:ascii="宋体" w:hAnsi="宋体"/>
                <w:b/>
                <w:szCs w:val="21"/>
              </w:rPr>
            </w:pPr>
            <w:r>
              <w:rPr>
                <w:rFonts w:hint="eastAsia" w:ascii="宋体" w:hAnsi="宋体"/>
                <w:b/>
                <w:szCs w:val="21"/>
              </w:rPr>
              <w:t>序号</w:t>
            </w:r>
          </w:p>
        </w:tc>
        <w:tc>
          <w:tcPr>
            <w:tcW w:w="1530" w:type="dxa"/>
            <w:vAlign w:val="center"/>
          </w:tcPr>
          <w:p>
            <w:pPr>
              <w:jc w:val="center"/>
              <w:rPr>
                <w:rFonts w:hint="eastAsia" w:ascii="宋体" w:hAnsi="宋体"/>
                <w:b/>
                <w:szCs w:val="21"/>
              </w:rPr>
            </w:pPr>
            <w:r>
              <w:rPr>
                <w:rFonts w:hint="eastAsia" w:ascii="宋体" w:hAnsi="宋体"/>
                <w:b/>
                <w:szCs w:val="21"/>
              </w:rPr>
              <w:t>管理事项</w:t>
            </w:r>
          </w:p>
        </w:tc>
        <w:tc>
          <w:tcPr>
            <w:tcW w:w="1584" w:type="dxa"/>
            <w:vAlign w:val="center"/>
          </w:tcPr>
          <w:p>
            <w:pPr>
              <w:jc w:val="center"/>
              <w:rPr>
                <w:rFonts w:hint="eastAsia" w:ascii="宋体" w:hAnsi="宋体"/>
                <w:b/>
                <w:szCs w:val="21"/>
              </w:rPr>
            </w:pPr>
            <w:r>
              <w:rPr>
                <w:rFonts w:hint="eastAsia" w:ascii="宋体" w:hAnsi="宋体"/>
                <w:b/>
                <w:szCs w:val="21"/>
              </w:rPr>
              <w:t>相关部门</w:t>
            </w:r>
          </w:p>
        </w:tc>
        <w:tc>
          <w:tcPr>
            <w:tcW w:w="4752" w:type="dxa"/>
            <w:vAlign w:val="center"/>
          </w:tcPr>
          <w:p>
            <w:pPr>
              <w:jc w:val="center"/>
              <w:rPr>
                <w:rFonts w:hint="eastAsia" w:ascii="宋体" w:hAnsi="宋体"/>
                <w:b/>
                <w:szCs w:val="21"/>
              </w:rPr>
            </w:pPr>
            <w:r>
              <w:rPr>
                <w:rFonts w:hint="eastAsia" w:ascii="宋体" w:hAnsi="宋体"/>
                <w:b/>
                <w:szCs w:val="21"/>
              </w:rPr>
              <w:t>职责分工</w:t>
            </w:r>
          </w:p>
        </w:tc>
        <w:tc>
          <w:tcPr>
            <w:tcW w:w="1980" w:type="dxa"/>
            <w:vAlign w:val="center"/>
          </w:tcPr>
          <w:p>
            <w:pPr>
              <w:jc w:val="center"/>
              <w:rPr>
                <w:rFonts w:hint="eastAsia" w:ascii="宋体" w:hAnsi="宋体"/>
                <w:b/>
                <w:szCs w:val="21"/>
              </w:rPr>
            </w:pPr>
            <w:r>
              <w:rPr>
                <w:rFonts w:hint="eastAsia" w:ascii="宋体" w:hAnsi="宋体"/>
                <w:b/>
                <w:szCs w:val="21"/>
              </w:rPr>
              <w:t>相关依据</w:t>
            </w:r>
          </w:p>
        </w:tc>
        <w:tc>
          <w:tcPr>
            <w:tcW w:w="3275" w:type="dxa"/>
            <w:vAlign w:val="center"/>
          </w:tcPr>
          <w:p>
            <w:pPr>
              <w:jc w:val="center"/>
              <w:rPr>
                <w:rFonts w:hint="eastAsia"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1</w:t>
            </w:r>
          </w:p>
        </w:tc>
        <w:tc>
          <w:tcPr>
            <w:tcW w:w="1530" w:type="dxa"/>
            <w:vMerge w:val="restart"/>
            <w:vAlign w:val="center"/>
          </w:tcPr>
          <w:p>
            <w:pPr>
              <w:rPr>
                <w:rFonts w:hint="eastAsia" w:ascii="宋体" w:hAnsi="宋体"/>
                <w:szCs w:val="21"/>
              </w:rPr>
            </w:pPr>
            <w:r>
              <w:rPr>
                <w:rFonts w:hint="eastAsia" w:ascii="宋体" w:hAnsi="宋体"/>
                <w:szCs w:val="21"/>
              </w:rPr>
              <w:t>网吧等互联网上网服务营业场所安全管理</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监督、检查、指导网吧等互联网上网服务营业场所信息网络安全、治安及消防安全</w:t>
            </w:r>
            <w:bookmarkStart w:id="17" w:name="OLE_LINK18"/>
            <w:r>
              <w:rPr>
                <w:rFonts w:hint="eastAsia" w:ascii="宋体" w:hAnsi="宋体"/>
                <w:szCs w:val="21"/>
                <w:lang w:eastAsia="zh-CN"/>
              </w:rPr>
              <w:t>。</w:t>
            </w:r>
            <w:bookmarkEnd w:id="17"/>
          </w:p>
        </w:tc>
        <w:tc>
          <w:tcPr>
            <w:tcW w:w="1980" w:type="dxa"/>
            <w:vMerge w:val="restart"/>
            <w:vAlign w:val="center"/>
          </w:tcPr>
          <w:p>
            <w:pPr>
              <w:rPr>
                <w:rFonts w:hint="eastAsia" w:ascii="宋体" w:hAnsi="宋体"/>
                <w:szCs w:val="21"/>
              </w:rPr>
            </w:pPr>
            <w:r>
              <w:rPr>
                <w:rFonts w:hint="eastAsia" w:ascii="宋体" w:hAnsi="宋体"/>
                <w:szCs w:val="21"/>
              </w:rPr>
              <w:t>《互联网上网服务营业场所管理条例》</w:t>
            </w:r>
          </w:p>
        </w:tc>
        <w:tc>
          <w:tcPr>
            <w:tcW w:w="3275" w:type="dxa"/>
            <w:vMerge w:val="restart"/>
            <w:vAlign w:val="center"/>
          </w:tcPr>
          <w:p>
            <w:pPr>
              <w:rPr>
                <w:rFonts w:hint="eastAsia" w:ascii="宋体" w:hAnsi="宋体"/>
                <w:szCs w:val="21"/>
              </w:rPr>
            </w:pPr>
            <w:r>
              <w:rPr>
                <w:rFonts w:hint="eastAsia" w:ascii="宋体" w:hAnsi="宋体"/>
                <w:szCs w:val="21"/>
              </w:rPr>
              <w:t>甲欲开设网吧，应当向县级以上地方政府文化行政部门提出申请并提交相关材料；文化行政部门在收到申请之日起20个工作日内作出决定，符合条件的发同意筹建批准文件；甲持同意筹建的批准文件到同级公安机关申请信息网络安全和消防安全审核，公安机关应当自收到申请之日起20个工作日内作出决定，经实地检查并审核合格的，发给批准文件；甲持有公安机关批准文件向文化行政部门申请最终审核，文化行政部门应当自收到申请之日起15个工作日内作出决定，经实地检查并审核合格的，发给《网络文化经营许可证》；甲持《网络文化经营许可证》到</w:t>
            </w:r>
            <w:r>
              <w:rPr>
                <w:rFonts w:hint="eastAsia" w:ascii="宋体" w:hAnsi="宋体"/>
                <w:szCs w:val="21"/>
                <w:lang w:eastAsia="zh-CN"/>
              </w:rPr>
              <w:t>市场监督</w:t>
            </w:r>
            <w:r>
              <w:rPr>
                <w:rFonts w:hint="eastAsia" w:ascii="宋体" w:hAnsi="宋体"/>
                <w:szCs w:val="21"/>
              </w:rPr>
              <w:t>管理部门申请登记注册，依法领取营业执照后，方可开业。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jc w:val="cente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文广新局</w:t>
            </w:r>
          </w:p>
        </w:tc>
        <w:tc>
          <w:tcPr>
            <w:tcW w:w="4752" w:type="dxa"/>
            <w:vAlign w:val="center"/>
          </w:tcPr>
          <w:p>
            <w:pPr>
              <w:rPr>
                <w:rFonts w:hint="eastAsia" w:ascii="宋体" w:hAnsi="宋体"/>
                <w:szCs w:val="21"/>
              </w:rPr>
            </w:pPr>
            <w:r>
              <w:rPr>
                <w:rFonts w:hint="eastAsia" w:ascii="宋体" w:hAnsi="宋体"/>
                <w:szCs w:val="21"/>
              </w:rPr>
              <w:t>监督、检查、指导网吧等互联网上网服务营业场所的设立审批和经营活动</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jc w:val="cente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监督、检查、指导网吧等互联网上网服务营业场所登记注册和营业执照管理，监督、检查、指导依法查处无照经营活动</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2</w:t>
            </w:r>
          </w:p>
        </w:tc>
        <w:tc>
          <w:tcPr>
            <w:tcW w:w="1530" w:type="dxa"/>
            <w:vMerge w:val="restart"/>
            <w:vAlign w:val="center"/>
          </w:tcPr>
          <w:p>
            <w:pPr>
              <w:rPr>
                <w:rFonts w:hint="eastAsia" w:ascii="宋体" w:hAnsi="宋体"/>
                <w:szCs w:val="21"/>
              </w:rPr>
            </w:pPr>
            <w:r>
              <w:rPr>
                <w:rFonts w:hint="eastAsia" w:ascii="宋体" w:hAnsi="宋体"/>
                <w:szCs w:val="21"/>
              </w:rPr>
              <w:t>涉嫌骗取社会保险费犯罪案件查处</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负责案件刑事侦查</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《中华人民共和国社会保险法》；全国人大十二届八次会议关于《中华人民共和国刑法》第二百六十六条的解释；《中华人民共和国刑法》；《中华人民共和国刑事诉讼法》</w:t>
            </w:r>
          </w:p>
        </w:tc>
        <w:tc>
          <w:tcPr>
            <w:tcW w:w="3275" w:type="dxa"/>
            <w:vMerge w:val="restart"/>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人</w:t>
            </w:r>
            <w:r>
              <w:rPr>
                <w:rFonts w:hint="eastAsia" w:ascii="宋体" w:hAnsi="宋体"/>
                <w:szCs w:val="21"/>
                <w:lang w:eastAsia="zh-CN"/>
              </w:rPr>
              <w:t>社</w:t>
            </w:r>
            <w:r>
              <w:rPr>
                <w:rFonts w:hint="eastAsia" w:ascii="宋体" w:hAnsi="宋体"/>
                <w:szCs w:val="21"/>
              </w:rPr>
              <w:t>局</w:t>
            </w:r>
          </w:p>
        </w:tc>
        <w:tc>
          <w:tcPr>
            <w:tcW w:w="4752" w:type="dxa"/>
            <w:vAlign w:val="center"/>
          </w:tcPr>
          <w:p>
            <w:pPr>
              <w:rPr>
                <w:rFonts w:hint="eastAsia" w:ascii="宋体" w:hAnsi="宋体"/>
                <w:szCs w:val="21"/>
              </w:rPr>
            </w:pPr>
            <w:r>
              <w:rPr>
                <w:rFonts w:hint="eastAsia" w:ascii="宋体" w:hAnsi="宋体"/>
                <w:szCs w:val="21"/>
              </w:rPr>
              <w:t>负责案件行政执法</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司法局</w:t>
            </w:r>
          </w:p>
        </w:tc>
        <w:tc>
          <w:tcPr>
            <w:tcW w:w="4752" w:type="dxa"/>
            <w:vAlign w:val="center"/>
          </w:tcPr>
          <w:p>
            <w:pPr>
              <w:rPr>
                <w:rFonts w:hint="eastAsia" w:ascii="宋体" w:hAnsi="宋体"/>
                <w:szCs w:val="21"/>
              </w:rPr>
            </w:pPr>
            <w:r>
              <w:rPr>
                <w:rFonts w:hint="eastAsia" w:ascii="宋体" w:hAnsi="宋体"/>
                <w:szCs w:val="21"/>
              </w:rPr>
              <w:t>负责组织案件审判和监督</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3</w:t>
            </w:r>
          </w:p>
        </w:tc>
        <w:tc>
          <w:tcPr>
            <w:tcW w:w="1530" w:type="dxa"/>
            <w:vMerge w:val="restart"/>
            <w:vAlign w:val="center"/>
          </w:tcPr>
          <w:p>
            <w:pPr>
              <w:rPr>
                <w:rFonts w:hint="eastAsia" w:ascii="宋体" w:hAnsi="宋体"/>
                <w:szCs w:val="21"/>
              </w:rPr>
            </w:pPr>
            <w:r>
              <w:rPr>
                <w:rFonts w:hint="eastAsia" w:ascii="宋体" w:hAnsi="宋体"/>
                <w:szCs w:val="21"/>
              </w:rPr>
              <w:t>虚假违法广告专项整治工作</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进一步加强与行政执法机关的工作衔接，建立案件会商、信息共享、案件移送等工作协作机制，及时打击涉嫌虚假广告犯罪行为</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工商总局等十三个部门《2013年虚假违法广告专项整治工作实施意见》</w:t>
            </w:r>
          </w:p>
        </w:tc>
        <w:tc>
          <w:tcPr>
            <w:tcW w:w="3275" w:type="dxa"/>
            <w:vMerge w:val="restart"/>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宣传部</w:t>
            </w:r>
          </w:p>
        </w:tc>
        <w:tc>
          <w:tcPr>
            <w:tcW w:w="4752" w:type="dxa"/>
            <w:vAlign w:val="center"/>
          </w:tcPr>
          <w:p>
            <w:pPr>
              <w:rPr>
                <w:rFonts w:hint="eastAsia" w:ascii="宋体" w:hAnsi="宋体"/>
                <w:szCs w:val="21"/>
              </w:rPr>
            </w:pPr>
            <w:r>
              <w:rPr>
                <w:rFonts w:hint="eastAsia" w:ascii="宋体" w:hAnsi="宋体"/>
                <w:szCs w:val="21"/>
              </w:rPr>
              <w:t>加强新闻媒体广告内容导向管理，通过新闻通气会、新闻阅评等形式，及时通报媒体广告存在的突出问题，指导和督促新闻媒体在广告发布活动中加强自律，承担社会责任，维护媒体公信力；大力支持和积极会同广告监管机关、监察机关和纠风办、广播影视、新闻出版等管理部门，推动建立和落实新闻媒体发布虚假违法及不良广告行为领导责任追究制，对新闻媒体不履行广告发布审查职责，致使严重虚假违法广告屡禁不止、违法率居高不下、造成恶劣社会影响及后果的，追究主管领导和相关责任人的责任</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eastAsiaTheme="minorEastAsia"/>
                <w:szCs w:val="21"/>
                <w:lang w:eastAsia="zh-CN"/>
              </w:rPr>
            </w:pPr>
            <w:r>
              <w:rPr>
                <w:rFonts w:hint="eastAsia" w:ascii="宋体" w:hAnsi="宋体"/>
                <w:szCs w:val="21"/>
                <w:lang w:eastAsia="zh-CN"/>
              </w:rPr>
              <w:t>文广新局</w:t>
            </w:r>
          </w:p>
        </w:tc>
        <w:tc>
          <w:tcPr>
            <w:tcW w:w="4752" w:type="dxa"/>
            <w:vAlign w:val="center"/>
          </w:tcPr>
          <w:p>
            <w:pPr>
              <w:rPr>
                <w:rFonts w:hint="eastAsia" w:ascii="宋体" w:hAnsi="宋体"/>
                <w:szCs w:val="21"/>
              </w:rPr>
            </w:pPr>
            <w:r>
              <w:rPr>
                <w:rFonts w:hint="eastAsia" w:ascii="宋体" w:hAnsi="宋体"/>
                <w:szCs w:val="21"/>
              </w:rPr>
              <w:t>加强对新闻网站和具有互联网新闻信息服务资质商业网站的日常管理，指导督促网站严格落实广告审查相关规定，将网站发布广告情况列入全国文明网站选评的考核内容，深入开展整治互联网和手机传播淫秽色情及低俗信息，协调有关部门及时删除网上非法涉性广告和低俗不良广告，依法处置违法违规网站</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强化对广告发布媒体自律审查工作的监督检查，开展广告审查员广告法律法规培训，推动落实《大众传播媒介广告发布审查规定》；进一步完善广告监测体系，提高广告监测效能，注重监测结果的深入运用，完善广告监测、监管与案件查处的一体化工作机制；进一步加大虚假广告案件的查办力度，对虚假广告要有案必查、查处到位，对构成犯罪的，及时移送司法机关查处；加强网络广告监测监管，及时查处网上虚假违法广告；积极推进广告信用监管体系建设，实施分类监管，协助有关部门对涉及的企业和产品采取相应的行政强制措施；进一步完善广告监管执法体系，建立跨地区的广告案件移送、协查、通报、督办机制，及时查办在多个地区、多个媒体发布的严重虚假违法广告</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卫计局</w:t>
            </w:r>
          </w:p>
        </w:tc>
        <w:tc>
          <w:tcPr>
            <w:tcW w:w="4752" w:type="dxa"/>
            <w:vAlign w:val="center"/>
          </w:tcPr>
          <w:p>
            <w:pPr>
              <w:rPr>
                <w:rFonts w:hint="eastAsia" w:ascii="宋体" w:hAnsi="宋体"/>
                <w:szCs w:val="21"/>
              </w:rPr>
            </w:pPr>
            <w:r>
              <w:rPr>
                <w:rFonts w:hint="eastAsia" w:ascii="宋体" w:hAnsi="宋体"/>
                <w:szCs w:val="21"/>
              </w:rPr>
              <w:t>加强对医疗广告的监测，以违法违规医疗广告为线索，加大综合执法检查力度，对发布违法广告的医疗机构依法予以处理，并及时向社会公示，对冒用医疗机构、盗用专家名义的，及时通报有关管理部门予以查处。</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加强广告审查的监督管理，建立健全广告监测网络，加强药品、医疗器械、保健食品广告的跟踪监测，对监测发现的违法药品、医疗器械、保健食品广告及时移送</w:t>
            </w:r>
            <w:r>
              <w:rPr>
                <w:rFonts w:hint="eastAsia" w:ascii="宋体" w:hAnsi="宋体"/>
                <w:szCs w:val="21"/>
                <w:lang w:eastAsia="zh-CN"/>
              </w:rPr>
              <w:t>市场监督管理局</w:t>
            </w:r>
            <w:r>
              <w:rPr>
                <w:rFonts w:hint="eastAsia" w:ascii="宋体" w:hAnsi="宋体"/>
                <w:szCs w:val="21"/>
              </w:rPr>
              <w:t>查处，严厉整治屡次发布违法广告的企业和产品，加大日常监督检查力度，加大曝光和产品暂停销售力度，列入失信企业重点监管；加大互联网药品监督管理力度，严厉查处网上发布虚假药品信息行为以及未经审批发布药品信息和销售药品的境内网站，对拒不整改或违法情节严重的，转通信管理部门依法处理</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白石山管委会</w:t>
            </w:r>
            <w:r>
              <w:rPr>
                <w:rFonts w:hint="eastAsia" w:ascii="宋体" w:hAnsi="宋体"/>
                <w:szCs w:val="21"/>
                <w:lang w:eastAsia="zh-CN"/>
              </w:rPr>
              <w:t>（旅游局）</w:t>
            </w:r>
          </w:p>
        </w:tc>
        <w:tc>
          <w:tcPr>
            <w:tcW w:w="4752" w:type="dxa"/>
            <w:vAlign w:val="center"/>
          </w:tcPr>
          <w:p>
            <w:pPr>
              <w:rPr>
                <w:rFonts w:hint="eastAsia" w:ascii="宋体" w:hAnsi="宋体"/>
                <w:szCs w:val="21"/>
              </w:rPr>
            </w:pPr>
            <w:r>
              <w:rPr>
                <w:rFonts w:hint="eastAsia" w:ascii="宋体" w:hAnsi="宋体"/>
                <w:szCs w:val="21"/>
              </w:rPr>
              <w:t>对以虚假旅游服务广告招徕旅游者的行为加强监管，严厉制止未取得旅游业务经营许可资质的企业和个人借发布旅游服务广告擅自或者变相经营旅游服务业务，依法查处旅行社涉嫌无许可经营和误导欺诈消费者等违法行为，配合</w:t>
            </w:r>
            <w:r>
              <w:rPr>
                <w:rFonts w:hint="eastAsia" w:ascii="宋体" w:hAnsi="宋体"/>
                <w:szCs w:val="21"/>
                <w:lang w:eastAsia="zh-CN"/>
              </w:rPr>
              <w:t>市场监管局</w:t>
            </w:r>
            <w:r>
              <w:rPr>
                <w:rFonts w:hint="eastAsia" w:ascii="宋体" w:hAnsi="宋体"/>
                <w:szCs w:val="21"/>
              </w:rPr>
              <w:t>加强旅游服务广告的管理</w:t>
            </w:r>
            <w:bookmarkStart w:id="18" w:name="OLE_LINK11"/>
            <w:r>
              <w:rPr>
                <w:rFonts w:hint="eastAsia" w:ascii="宋体" w:hAnsi="宋体"/>
                <w:szCs w:val="21"/>
                <w:lang w:eastAsia="zh-CN"/>
              </w:rPr>
              <w:t>。</w:t>
            </w:r>
            <w:bookmarkEnd w:id="18"/>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4</w:t>
            </w:r>
          </w:p>
        </w:tc>
        <w:tc>
          <w:tcPr>
            <w:tcW w:w="1530" w:type="dxa"/>
            <w:vMerge w:val="restart"/>
            <w:vAlign w:val="center"/>
          </w:tcPr>
          <w:p>
            <w:pPr>
              <w:rPr>
                <w:rFonts w:hint="eastAsia" w:ascii="宋体" w:hAnsi="宋体"/>
                <w:szCs w:val="21"/>
              </w:rPr>
            </w:pPr>
            <w:r>
              <w:rPr>
                <w:rFonts w:hint="eastAsia" w:ascii="宋体" w:hAnsi="宋体"/>
                <w:szCs w:val="21"/>
              </w:rPr>
              <w:t>打击传销</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结合户籍、重点人口、特种行业、房屋租赁的日常管理，发现传销违法犯罪线索，对涉嫌犯罪的传销活动予以打击，对在传销中以介绍工作、从事经营活动等名义欺骗他人离开居所地非法聚集并限制其人身自由的行为及扰乱社会治安秩序的行为进行查处</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《禁止传销条例》；《直销管理条例》</w:t>
            </w:r>
          </w:p>
        </w:tc>
        <w:tc>
          <w:tcPr>
            <w:tcW w:w="3275" w:type="dxa"/>
            <w:vMerge w:val="restart"/>
            <w:vAlign w:val="center"/>
          </w:tcPr>
          <w:p>
            <w:pPr>
              <w:rPr>
                <w:rFonts w:hint="eastAsia" w:ascii="宋体" w:hAnsi="宋体"/>
                <w:szCs w:val="21"/>
              </w:rPr>
            </w:pPr>
            <w:r>
              <w:rPr>
                <w:rFonts w:hint="eastAsia" w:ascii="宋体" w:hAnsi="宋体"/>
                <w:szCs w:val="21"/>
              </w:rPr>
              <w:t>某公司非法传销,以高额回报为诱饵,先后在全国多个省份发展会员10余万人,非法获利近10亿元,手段狡猾、社会不良影响极大,引起各地政府的高度关注.公安部,国家工商总局为主,多个部门配合协同,在全国协调联动,一举查获这个传销组织,并成功抓捕传销头目,追回大量涉案资金，成功平息了该传销活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在职责范围内负责查处各种传销行为和为传销活动提供便利条件等违法行为，涉嫌犯罪的，移交公安机关处理</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宣传部</w:t>
            </w:r>
          </w:p>
        </w:tc>
        <w:tc>
          <w:tcPr>
            <w:tcW w:w="4752" w:type="dxa"/>
            <w:vAlign w:val="center"/>
          </w:tcPr>
          <w:p>
            <w:pPr>
              <w:rPr>
                <w:rFonts w:hint="eastAsia" w:ascii="宋体" w:hAnsi="宋体"/>
                <w:szCs w:val="21"/>
              </w:rPr>
            </w:pPr>
            <w:r>
              <w:rPr>
                <w:rFonts w:hint="eastAsia" w:ascii="宋体" w:hAnsi="宋体"/>
                <w:szCs w:val="21"/>
              </w:rPr>
              <w:t>组织、协调相关新闻媒体做好打击传销宣传教育工作，营造良好舆论环境；作为互联网信息内容主管部门，加强对论坛、博客、微博客、社交网站等的监管，做好对传销网站、网页内容的查处工作，根据工商、公安机关的认定和处置意见对传销网站依法进行处理</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法院</w:t>
            </w:r>
          </w:p>
        </w:tc>
        <w:tc>
          <w:tcPr>
            <w:tcW w:w="4752" w:type="dxa"/>
            <w:vAlign w:val="center"/>
          </w:tcPr>
          <w:p>
            <w:pPr>
              <w:rPr>
                <w:rFonts w:hint="eastAsia" w:ascii="宋体" w:hAnsi="宋体"/>
                <w:szCs w:val="21"/>
              </w:rPr>
            </w:pPr>
            <w:r>
              <w:rPr>
                <w:rFonts w:hint="eastAsia" w:ascii="宋体" w:hAnsi="宋体"/>
                <w:szCs w:val="21"/>
              </w:rPr>
              <w:t>负责督办、指导传销犯罪案件的审判</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检察院</w:t>
            </w:r>
          </w:p>
        </w:tc>
        <w:tc>
          <w:tcPr>
            <w:tcW w:w="4752" w:type="dxa"/>
            <w:vAlign w:val="center"/>
          </w:tcPr>
          <w:p>
            <w:pPr>
              <w:rPr>
                <w:rFonts w:hint="eastAsia" w:ascii="宋体" w:hAnsi="宋体"/>
                <w:szCs w:val="21"/>
              </w:rPr>
            </w:pPr>
            <w:r>
              <w:rPr>
                <w:rFonts w:hint="eastAsia" w:ascii="宋体" w:hAnsi="宋体"/>
                <w:szCs w:val="21"/>
              </w:rPr>
              <w:t>履行法律监督职责，依法适时介入涉嫌传销犯罪案件，引导侦查取证，做好案件的审查批捕、起诉工作；依法查处相关职能部门工作人员打击传销工作中玩忽职守、滥用职权等职务犯罪行为</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监察局</w:t>
            </w:r>
          </w:p>
        </w:tc>
        <w:tc>
          <w:tcPr>
            <w:tcW w:w="4752" w:type="dxa"/>
            <w:vAlign w:val="center"/>
          </w:tcPr>
          <w:p>
            <w:pPr>
              <w:rPr>
                <w:rFonts w:hint="eastAsia" w:ascii="宋体" w:hAnsi="宋体"/>
                <w:szCs w:val="21"/>
              </w:rPr>
            </w:pPr>
            <w:r>
              <w:rPr>
                <w:rFonts w:hint="eastAsia" w:ascii="宋体" w:hAnsi="宋体"/>
                <w:szCs w:val="21"/>
              </w:rPr>
              <w:t>依法加强行政监督，对传销屡禁不止、群体性事件频发的地区，严肃追究有关领导和人员的责任</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发改局（商务局）</w:t>
            </w:r>
          </w:p>
        </w:tc>
        <w:tc>
          <w:tcPr>
            <w:tcW w:w="4752" w:type="dxa"/>
            <w:vAlign w:val="center"/>
          </w:tcPr>
          <w:p>
            <w:pPr>
              <w:rPr>
                <w:rFonts w:hint="eastAsia" w:ascii="宋体" w:hAnsi="宋体"/>
                <w:szCs w:val="21"/>
              </w:rPr>
            </w:pPr>
            <w:r>
              <w:rPr>
                <w:rFonts w:hint="eastAsia" w:ascii="宋体" w:hAnsi="宋体"/>
                <w:szCs w:val="21"/>
              </w:rPr>
              <w:t>按照《直销管理条例》要求，做好直销企业和申请直销企业的申请文件、资料的报送以及直销服务网点核查工作。配合工商部门和公安机关依法查处直销企业及其分支机构的传销行为</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教育局</w:t>
            </w:r>
          </w:p>
        </w:tc>
        <w:tc>
          <w:tcPr>
            <w:tcW w:w="4752" w:type="dxa"/>
            <w:vAlign w:val="center"/>
          </w:tcPr>
          <w:p>
            <w:pPr>
              <w:rPr>
                <w:rFonts w:hint="eastAsia" w:ascii="宋体" w:hAnsi="宋体"/>
                <w:szCs w:val="21"/>
              </w:rPr>
            </w:pPr>
            <w:r>
              <w:rPr>
                <w:rFonts w:hint="eastAsia" w:ascii="宋体" w:hAnsi="宋体"/>
                <w:szCs w:val="21"/>
              </w:rPr>
              <w:t>指导、督促学校做好对教职员工和学生的教育引导，严防传销活动进入校园</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民政局</w:t>
            </w:r>
          </w:p>
        </w:tc>
        <w:tc>
          <w:tcPr>
            <w:tcW w:w="4752" w:type="dxa"/>
            <w:vAlign w:val="center"/>
          </w:tcPr>
          <w:p>
            <w:pPr>
              <w:rPr>
                <w:rFonts w:hint="eastAsia" w:ascii="宋体" w:hAnsi="宋体"/>
                <w:szCs w:val="21"/>
              </w:rPr>
            </w:pPr>
            <w:r>
              <w:rPr>
                <w:rFonts w:hint="eastAsia" w:ascii="宋体" w:hAnsi="宋体"/>
                <w:szCs w:val="21"/>
              </w:rPr>
              <w:t>依法做好对需要救助的传销人员的救助工作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财政局</w:t>
            </w:r>
          </w:p>
        </w:tc>
        <w:tc>
          <w:tcPr>
            <w:tcW w:w="4752" w:type="dxa"/>
            <w:vAlign w:val="center"/>
          </w:tcPr>
          <w:p>
            <w:pPr>
              <w:rPr>
                <w:rFonts w:hint="eastAsia" w:ascii="宋体" w:hAnsi="宋体"/>
                <w:szCs w:val="21"/>
              </w:rPr>
            </w:pPr>
            <w:r>
              <w:rPr>
                <w:rFonts w:hint="eastAsia" w:ascii="宋体" w:hAnsi="宋体"/>
                <w:szCs w:val="21"/>
              </w:rPr>
              <w:t>对本级打击传销工作给予必要的财力支持，保证打击传销工作召开会议、督导检查、集中执法、举报奖励以及劝返传销人员等所需费用</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人社局</w:t>
            </w:r>
          </w:p>
        </w:tc>
        <w:tc>
          <w:tcPr>
            <w:tcW w:w="4752" w:type="dxa"/>
            <w:vAlign w:val="center"/>
          </w:tcPr>
          <w:p>
            <w:pPr>
              <w:rPr>
                <w:rFonts w:hint="eastAsia" w:ascii="宋体" w:hAnsi="宋体"/>
                <w:szCs w:val="21"/>
              </w:rPr>
            </w:pPr>
            <w:r>
              <w:rPr>
                <w:rFonts w:hint="eastAsia" w:ascii="宋体" w:hAnsi="宋体"/>
                <w:szCs w:val="21"/>
              </w:rPr>
              <w:t>做好对人力资源现场的宣传教育和防范工作，严防传销分子诱骗求职者加入传销组织</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5</w:t>
            </w:r>
          </w:p>
        </w:tc>
        <w:tc>
          <w:tcPr>
            <w:tcW w:w="1530" w:type="dxa"/>
            <w:vMerge w:val="restart"/>
            <w:vAlign w:val="center"/>
          </w:tcPr>
          <w:p>
            <w:pPr>
              <w:rPr>
                <w:rFonts w:hint="eastAsia" w:ascii="宋体" w:hAnsi="宋体"/>
                <w:szCs w:val="21"/>
              </w:rPr>
            </w:pPr>
            <w:r>
              <w:rPr>
                <w:rFonts w:hint="eastAsia" w:ascii="宋体" w:hAnsi="宋体"/>
                <w:szCs w:val="21"/>
              </w:rPr>
              <w:t>商品现场交易管理</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负责指导、监督各类交易现场加强治安保卫工作，指导现场主办单位配备安保人员，落实人防、技防、物防和消防安全措施，建立健全并严格执行安全防范规章制度；依法打击侵害经营者、消费者人身财产安全和扰乱现场秩序的各类违法犯罪活动。</w:t>
            </w:r>
          </w:p>
        </w:tc>
        <w:tc>
          <w:tcPr>
            <w:tcW w:w="1980" w:type="dxa"/>
            <w:vMerge w:val="restart"/>
            <w:vAlign w:val="center"/>
          </w:tcPr>
          <w:p>
            <w:pPr>
              <w:rPr>
                <w:rFonts w:hint="eastAsia" w:ascii="宋体" w:hAnsi="宋体"/>
                <w:szCs w:val="21"/>
              </w:rPr>
            </w:pPr>
            <w:r>
              <w:rPr>
                <w:rFonts w:hint="eastAsia" w:ascii="宋体" w:hAnsi="宋体"/>
                <w:szCs w:val="21"/>
              </w:rPr>
              <w:t>《城乡集县贸易管理办法》（</w:t>
            </w:r>
            <w:r>
              <w:rPr>
                <w:rFonts w:hint="eastAsia" w:ascii="宋体" w:hAnsi="宋体"/>
                <w:szCs w:val="21"/>
                <w:lang w:val="en-US" w:eastAsia="zh-CN"/>
              </w:rPr>
              <w:t>1983年2月5日</w:t>
            </w:r>
            <w:r>
              <w:rPr>
                <w:rFonts w:hint="eastAsia" w:ascii="宋体" w:hAnsi="宋体"/>
                <w:szCs w:val="21"/>
              </w:rPr>
              <w:t>国务院发布）</w:t>
            </w:r>
          </w:p>
        </w:tc>
        <w:tc>
          <w:tcPr>
            <w:tcW w:w="3275" w:type="dxa"/>
            <w:vMerge w:val="restart"/>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负责依法登记现场开办者和场内经营者的主体资格；对经营者的主体资格、商品质量、交易行为等依法进行监督管理；受理和处理消费者投诉，及时化解各类消费纠纷；积极参与现场突发事件应急处置，维护现场秩序；督促现场开办者切实履行第一责任人职责，建立和落实内部管理制度；指导现场开办者和经营者开展信用建设和文明诚信现场、平安现场创建工作。</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53" w:type="dxa"/>
            <w:vMerge w:val="continue"/>
            <w:shd w:val="clear" w:color="auto" w:fill="auto"/>
            <w:vAlign w:val="center"/>
          </w:tcPr>
          <w:p>
            <w:pPr>
              <w:rPr>
                <w:rFonts w:hint="eastAsia" w:ascii="宋体" w:hAnsi="宋体"/>
                <w:szCs w:val="21"/>
              </w:rPr>
            </w:pPr>
          </w:p>
        </w:tc>
        <w:tc>
          <w:tcPr>
            <w:tcW w:w="1530" w:type="dxa"/>
            <w:vMerge w:val="continue"/>
            <w:shd w:val="clear" w:color="auto" w:fill="auto"/>
            <w:vAlign w:val="center"/>
          </w:tcPr>
          <w:p>
            <w:pPr>
              <w:rPr>
                <w:rFonts w:hint="eastAsia" w:ascii="宋体" w:hAnsi="宋体"/>
                <w:szCs w:val="21"/>
              </w:rPr>
            </w:pPr>
          </w:p>
        </w:tc>
        <w:tc>
          <w:tcPr>
            <w:tcW w:w="1584" w:type="dxa"/>
            <w:shd w:val="clear" w:color="auto" w:fill="auto"/>
            <w:vAlign w:val="center"/>
          </w:tcPr>
          <w:p>
            <w:pPr>
              <w:jc w:val="center"/>
              <w:rPr>
                <w:rFonts w:hint="eastAsia" w:ascii="宋体" w:hAnsi="宋体"/>
                <w:szCs w:val="21"/>
              </w:rPr>
            </w:pPr>
            <w:r>
              <w:rPr>
                <w:rFonts w:hint="eastAsia" w:ascii="宋体" w:hAnsi="宋体"/>
                <w:szCs w:val="21"/>
              </w:rPr>
              <w:t>农业局</w:t>
            </w:r>
          </w:p>
        </w:tc>
        <w:tc>
          <w:tcPr>
            <w:tcW w:w="4752" w:type="dxa"/>
            <w:shd w:val="clear" w:color="auto" w:fill="auto"/>
            <w:vAlign w:val="center"/>
          </w:tcPr>
          <w:p>
            <w:pPr>
              <w:rPr>
                <w:rFonts w:hint="eastAsia" w:ascii="宋体" w:hAnsi="宋体"/>
                <w:szCs w:val="21"/>
              </w:rPr>
            </w:pPr>
            <w:r>
              <w:rPr>
                <w:rFonts w:hint="eastAsia" w:ascii="宋体" w:hAnsi="宋体"/>
                <w:szCs w:val="21"/>
              </w:rPr>
              <w:t>依法做好农资现场的日常监督检查，加强农产品质量抽检，依法查处制售假冒伪劣农资等违法犯罪行为。</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53" w:type="dxa"/>
            <w:vMerge w:val="continue"/>
            <w:shd w:val="clear" w:color="auto" w:fill="auto"/>
            <w:vAlign w:val="center"/>
          </w:tcPr>
          <w:p>
            <w:pPr>
              <w:rPr>
                <w:rFonts w:hint="eastAsia" w:ascii="宋体" w:hAnsi="宋体"/>
                <w:szCs w:val="21"/>
              </w:rPr>
            </w:pPr>
          </w:p>
        </w:tc>
        <w:tc>
          <w:tcPr>
            <w:tcW w:w="1530" w:type="dxa"/>
            <w:vMerge w:val="continue"/>
            <w:shd w:val="clear" w:color="auto" w:fill="auto"/>
            <w:vAlign w:val="center"/>
          </w:tcPr>
          <w:p>
            <w:pPr>
              <w:rPr>
                <w:rFonts w:hint="eastAsia" w:ascii="宋体" w:hAnsi="宋体"/>
                <w:szCs w:val="21"/>
              </w:rPr>
            </w:pPr>
          </w:p>
        </w:tc>
        <w:tc>
          <w:tcPr>
            <w:tcW w:w="1584" w:type="dxa"/>
            <w:shd w:val="clear" w:color="auto" w:fill="auto"/>
            <w:vAlign w:val="center"/>
          </w:tcPr>
          <w:p>
            <w:pPr>
              <w:jc w:val="center"/>
              <w:rPr>
                <w:rFonts w:hint="eastAsia" w:ascii="宋体" w:hAnsi="宋体" w:eastAsiaTheme="minorEastAsia"/>
                <w:szCs w:val="21"/>
                <w:lang w:eastAsia="zh-CN"/>
              </w:rPr>
            </w:pPr>
            <w:r>
              <w:rPr>
                <w:rFonts w:hint="eastAsia" w:ascii="宋体" w:hAnsi="宋体"/>
                <w:szCs w:val="21"/>
                <w:lang w:eastAsia="zh-CN"/>
              </w:rPr>
              <w:t>农业局</w:t>
            </w:r>
          </w:p>
        </w:tc>
        <w:tc>
          <w:tcPr>
            <w:tcW w:w="4752" w:type="dxa"/>
            <w:shd w:val="clear" w:color="auto" w:fill="auto"/>
            <w:vAlign w:val="center"/>
          </w:tcPr>
          <w:p>
            <w:pPr>
              <w:rPr>
                <w:rFonts w:hint="eastAsia" w:ascii="宋体" w:hAnsi="宋体"/>
                <w:szCs w:val="21"/>
              </w:rPr>
            </w:pPr>
            <w:r>
              <w:rPr>
                <w:rFonts w:hint="eastAsia" w:ascii="宋体" w:hAnsi="宋体"/>
                <w:szCs w:val="21"/>
              </w:rPr>
              <w:t>负责活禽经营现场的动物卫生监督管理</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卫计局</w:t>
            </w:r>
          </w:p>
        </w:tc>
        <w:tc>
          <w:tcPr>
            <w:tcW w:w="4752" w:type="dxa"/>
            <w:vAlign w:val="center"/>
          </w:tcPr>
          <w:p>
            <w:pPr>
              <w:rPr>
                <w:rFonts w:hint="eastAsia" w:ascii="宋体" w:hAnsi="宋体"/>
                <w:szCs w:val="21"/>
              </w:rPr>
            </w:pPr>
            <w:r>
              <w:rPr>
                <w:rFonts w:hint="eastAsia" w:ascii="宋体" w:hAnsi="宋体"/>
                <w:szCs w:val="21"/>
              </w:rPr>
              <w:t>负责对现场内卫生防疫工作进行监督管理；负责食品经营者健康检查，并发放健康合格证明。</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环保局</w:t>
            </w:r>
          </w:p>
        </w:tc>
        <w:tc>
          <w:tcPr>
            <w:tcW w:w="4752" w:type="dxa"/>
            <w:vAlign w:val="center"/>
          </w:tcPr>
          <w:p>
            <w:pPr>
              <w:rPr>
                <w:rFonts w:hint="eastAsia" w:ascii="宋体" w:hAnsi="宋体"/>
                <w:szCs w:val="21"/>
              </w:rPr>
            </w:pPr>
            <w:r>
              <w:rPr>
                <w:rFonts w:hint="eastAsia" w:ascii="宋体" w:hAnsi="宋体"/>
                <w:szCs w:val="21"/>
              </w:rPr>
              <w:t>负责督促指导现场主办者、经营者遵守环境保护法律法规，依法查处各类环境违法行为。</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安监局</w:t>
            </w:r>
          </w:p>
        </w:tc>
        <w:tc>
          <w:tcPr>
            <w:tcW w:w="4752" w:type="dxa"/>
            <w:vAlign w:val="center"/>
          </w:tcPr>
          <w:p>
            <w:pPr>
              <w:rPr>
                <w:rFonts w:hint="eastAsia" w:ascii="宋体" w:hAnsi="宋体"/>
                <w:szCs w:val="21"/>
              </w:rPr>
            </w:pPr>
            <w:r>
              <w:rPr>
                <w:rFonts w:hint="eastAsia" w:ascii="宋体" w:hAnsi="宋体"/>
                <w:szCs w:val="21"/>
              </w:rPr>
              <w:t>落实安全生产综合监管职责，配合相关部门督促现场经营单位落实安全生产主体责任及主要负责人或实际控制人安全生产第一责任人责任，建立健全各项安全管理制度，落实各项安全防范措施。</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负责依法对进入现场的生产许可证产品、强制性认证产品、计量产品、节能产品、特种设备等实施严格监管；对集县的计量器具管理、商品量计量管理和计量行为，进行计量监督和执法检查，依法查处产品质量违法行为。</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负责《食品流通许可证》的核发；对现场内餐饮、食品经营单位进行监督检查，查处不符合《食品安全法》的违法行为；组织开展现场内食品安全质量检验；应对处置食品安全突发事件；受理食品安全投诉举报。对进入现场销售的药品、医疗器械实行严格监督，依法严厉打击制售假、劣药品和医疗器械的违法行为。</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eastAsiaTheme="minorEastAsia"/>
                <w:szCs w:val="21"/>
                <w:lang w:eastAsia="zh-CN"/>
              </w:rPr>
            </w:pPr>
            <w:r>
              <w:rPr>
                <w:rFonts w:hint="eastAsia" w:ascii="宋体" w:hAnsi="宋体"/>
                <w:szCs w:val="21"/>
                <w:lang w:eastAsia="zh-CN"/>
              </w:rPr>
              <w:t>发改局</w:t>
            </w:r>
          </w:p>
        </w:tc>
        <w:tc>
          <w:tcPr>
            <w:tcW w:w="4752" w:type="dxa"/>
            <w:vAlign w:val="center"/>
          </w:tcPr>
          <w:p>
            <w:pPr>
              <w:rPr>
                <w:rFonts w:hint="eastAsia" w:ascii="宋体" w:hAnsi="宋体"/>
                <w:szCs w:val="21"/>
              </w:rPr>
            </w:pPr>
            <w:r>
              <w:rPr>
                <w:rFonts w:hint="eastAsia" w:ascii="宋体" w:hAnsi="宋体"/>
                <w:szCs w:val="21"/>
              </w:rPr>
              <w:t>负责督促交易现场落实明码标价和价格公示制度，倡导明码实价；制止价格垄断、价格欺诈、哄抬价格和低价倾销等不正当竞争，依法查处价格违法行为和违法案件；建立完善的价格举报制度，受理不正当价格行为的投诉举报；做好集贸现场摊位费调整备案工作。</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6</w:t>
            </w:r>
          </w:p>
        </w:tc>
        <w:tc>
          <w:tcPr>
            <w:tcW w:w="1530" w:type="dxa"/>
            <w:vMerge w:val="restart"/>
            <w:vAlign w:val="center"/>
          </w:tcPr>
          <w:p>
            <w:pPr>
              <w:jc w:val="center"/>
              <w:rPr>
                <w:rFonts w:hint="eastAsia" w:ascii="宋体" w:hAnsi="宋体"/>
                <w:szCs w:val="21"/>
              </w:rPr>
            </w:pPr>
            <w:r>
              <w:rPr>
                <w:rFonts w:hint="eastAsia" w:ascii="宋体" w:hAnsi="宋体"/>
                <w:szCs w:val="21"/>
              </w:rPr>
              <w:t>强制隔离戒毒和戒毒康复</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负责吸毒人员查处、动态管控工作。依法对吸毒人员作出行政处罚，责令其社区戒毒、社区康复，决定吸毒成瘾严重人员强制隔离戒毒。负责执行3-6个月强制隔离戒毒工作,依法将戒毒人员转送司法强制隔离戒毒所。组织、协调开展社区戒毒社区康复工作</w:t>
            </w:r>
            <w:bookmarkStart w:id="19" w:name="OLE_LINK19"/>
            <w:r>
              <w:rPr>
                <w:rFonts w:hint="eastAsia" w:ascii="宋体" w:hAnsi="宋体"/>
                <w:szCs w:val="21"/>
                <w:lang w:eastAsia="zh-CN"/>
              </w:rPr>
              <w:t>。</w:t>
            </w:r>
            <w:bookmarkEnd w:id="19"/>
          </w:p>
        </w:tc>
        <w:tc>
          <w:tcPr>
            <w:tcW w:w="1980" w:type="dxa"/>
            <w:vMerge w:val="restart"/>
            <w:vAlign w:val="center"/>
          </w:tcPr>
          <w:p>
            <w:pPr>
              <w:rPr>
                <w:rFonts w:hint="eastAsia" w:ascii="宋体" w:hAnsi="宋体"/>
                <w:szCs w:val="21"/>
              </w:rPr>
            </w:pPr>
            <w:r>
              <w:rPr>
                <w:rFonts w:hint="eastAsia" w:ascii="宋体" w:hAnsi="宋体"/>
                <w:szCs w:val="21"/>
              </w:rPr>
              <w:t>《中华人民共和国禁毒法》；《戒毒条例》；《中共中央、国务院关于加强禁毒工作的意见》（中发〔2014〕6号）；《国家禁毒办关于加强戒毒康复人员就业扶持和求助服务工作的意见》（禁毒办通〔2014〕30号）；《中共中央办公厅、国务院办公厅印发贯彻落实&lt;中共中央、国务院关于加强禁毒工作意见&gt;重要政策措施分工方案的通知》（中办发〔2014〕49号）；《强制隔离戒毒诊断评估办法》（公通字〔2013〕32号）；《公安机关强制隔离戒毒所管理办法》；《关于贯彻执行&lt;吸毒成瘾认定办法&gt;的指导意见》；《关于进一步规范强制隔离戒毒及戒毒人员出所衔接等工作的通知》（冀公禁毒[2011]2号）</w:t>
            </w:r>
          </w:p>
        </w:tc>
        <w:tc>
          <w:tcPr>
            <w:tcW w:w="3275" w:type="dxa"/>
            <w:vMerge w:val="restart"/>
            <w:vAlign w:val="center"/>
          </w:tcPr>
          <w:p>
            <w:pPr>
              <w:jc w:val="both"/>
              <w:rPr>
                <w:rFonts w:hint="eastAsia" w:ascii="宋体" w:hAnsi="宋体"/>
                <w:szCs w:val="21"/>
              </w:rPr>
            </w:pPr>
            <w:r>
              <w:rPr>
                <w:rFonts w:hint="eastAsia" w:ascii="宋体" w:hAnsi="宋体"/>
                <w:szCs w:val="21"/>
              </w:rPr>
              <w:t>吸毒成瘾人员解除强制隔离戒毒后，公安机关要决定其接受为期三年的戒毒康复措施。人力资源和社会保障、民政、卫计等部门要为该康复人员提供就业安置帮助、医保、社保等保障，助其转化、回归社会。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司法局</w:t>
            </w:r>
          </w:p>
        </w:tc>
        <w:tc>
          <w:tcPr>
            <w:tcW w:w="4752" w:type="dxa"/>
            <w:vAlign w:val="center"/>
          </w:tcPr>
          <w:p>
            <w:pPr>
              <w:rPr>
                <w:rFonts w:hint="eastAsia" w:ascii="宋体" w:hAnsi="宋体"/>
                <w:szCs w:val="21"/>
              </w:rPr>
            </w:pPr>
            <w:r>
              <w:rPr>
                <w:rFonts w:hint="eastAsia" w:ascii="宋体" w:hAnsi="宋体"/>
                <w:szCs w:val="21"/>
              </w:rPr>
              <w:t>负责司法行政部门管理的强制隔离戒毒工作和戒毒康复工作。负责监狱系统涉毒服刑人员的动态管理信息维护工作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卫计局</w:t>
            </w:r>
          </w:p>
        </w:tc>
        <w:tc>
          <w:tcPr>
            <w:tcW w:w="4752" w:type="dxa"/>
            <w:vAlign w:val="center"/>
          </w:tcPr>
          <w:p>
            <w:pPr>
              <w:rPr>
                <w:rFonts w:hint="eastAsia" w:ascii="宋体" w:hAnsi="宋体"/>
                <w:szCs w:val="21"/>
              </w:rPr>
            </w:pPr>
            <w:r>
              <w:rPr>
                <w:rFonts w:hint="eastAsia" w:ascii="宋体" w:hAnsi="宋体"/>
                <w:szCs w:val="21"/>
              </w:rPr>
              <w:t>牵头开展美沙酮维持治疗工作；负责戒毒医疗、救治和科研工作；负责制订、落实戒毒康复人员医疗保障（新型农村合作医疗）政策；对在强制隔离戒毒所设立戒毒医疗机构进行审批,组织指导戒毒医疗机构开展吸毒成瘾认定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人社局</w:t>
            </w:r>
          </w:p>
        </w:tc>
        <w:tc>
          <w:tcPr>
            <w:tcW w:w="4752" w:type="dxa"/>
            <w:vAlign w:val="center"/>
          </w:tcPr>
          <w:p>
            <w:pPr>
              <w:rPr>
                <w:rFonts w:hint="eastAsia" w:ascii="宋体" w:hAnsi="宋体"/>
                <w:szCs w:val="21"/>
              </w:rPr>
            </w:pPr>
            <w:r>
              <w:rPr>
                <w:rFonts w:hint="eastAsia" w:ascii="宋体" w:hAnsi="宋体"/>
                <w:szCs w:val="21"/>
              </w:rPr>
              <w:t>负责为符合条件的戒毒康复人员进行失业登记和就业援助；负责对各类企业招用符合就业困难人员条件的戒毒康复人员给予社会保险补贴；负责制订、落实戒毒康复人员医疗保障（职工基本医疗保险和城镇居民基本医疗保险）政策，将戒毒基本药物、医疗服务、吸毒检测、心理咨询等戒毒医疗项目纳入医疗保障目录；落实将戒毒康复人员纳入职业培训总体规划，开展职业技能培训</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民政局</w:t>
            </w:r>
          </w:p>
        </w:tc>
        <w:tc>
          <w:tcPr>
            <w:tcW w:w="4752" w:type="dxa"/>
            <w:vAlign w:val="center"/>
          </w:tcPr>
          <w:p>
            <w:pPr>
              <w:rPr>
                <w:rFonts w:hint="eastAsia" w:ascii="宋体" w:hAnsi="宋体"/>
                <w:szCs w:val="21"/>
              </w:rPr>
            </w:pPr>
            <w:r>
              <w:rPr>
                <w:rFonts w:hint="eastAsia" w:ascii="宋体" w:hAnsi="宋体"/>
                <w:szCs w:val="21"/>
              </w:rPr>
              <w:t>负责符合条件的戒毒康复人员提供最低生活保障或临时救助，落实社会救助工作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7</w:t>
            </w:r>
          </w:p>
        </w:tc>
        <w:tc>
          <w:tcPr>
            <w:tcW w:w="1530" w:type="dxa"/>
            <w:vMerge w:val="restart"/>
            <w:vAlign w:val="center"/>
          </w:tcPr>
          <w:p>
            <w:pPr>
              <w:rPr>
                <w:rFonts w:hint="eastAsia" w:ascii="宋体" w:hAnsi="宋体"/>
                <w:szCs w:val="21"/>
              </w:rPr>
            </w:pPr>
            <w:r>
              <w:rPr>
                <w:rFonts w:hint="eastAsia" w:ascii="宋体" w:hAnsi="宋体"/>
                <w:szCs w:val="21"/>
              </w:rPr>
              <w:t>禁种铲毒工作</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负责非法种植毒品原植物案件查处工作。承担县禁毒委员会办公室职能，组织协调开展禁种铲毒工作</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《中华人民共和国禁毒法》；《中共中央、国务院关于加强禁毒工作的意见》（中发〔2014〕6号）；《治安管理处罚法》</w:t>
            </w:r>
          </w:p>
        </w:tc>
        <w:tc>
          <w:tcPr>
            <w:tcW w:w="3275" w:type="dxa"/>
            <w:vMerge w:val="restart"/>
            <w:vAlign w:val="center"/>
          </w:tcPr>
          <w:p>
            <w:pPr>
              <w:rPr>
                <w:rFonts w:hint="eastAsia" w:ascii="宋体" w:hAnsi="宋体"/>
                <w:szCs w:val="21"/>
              </w:rPr>
            </w:pPr>
            <w:r>
              <w:rPr>
                <w:rFonts w:hint="eastAsia" w:ascii="宋体" w:hAnsi="宋体"/>
                <w:szCs w:val="21"/>
              </w:rPr>
              <w:t>禁种工作根据非法种植毒品原植物的区域，分别由林业、农业部门开展禁种铲毒工作，有关社会面的禁种铲毒宣传等由禁毒办统筹开展。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jc w:val="cente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农业局（林业局）</w:t>
            </w:r>
          </w:p>
        </w:tc>
        <w:tc>
          <w:tcPr>
            <w:tcW w:w="4752" w:type="dxa"/>
            <w:vAlign w:val="center"/>
          </w:tcPr>
          <w:p>
            <w:pPr>
              <w:rPr>
                <w:rFonts w:hint="eastAsia" w:ascii="宋体" w:hAnsi="宋体"/>
                <w:szCs w:val="21"/>
              </w:rPr>
            </w:pPr>
            <w:r>
              <w:rPr>
                <w:rFonts w:hint="eastAsia" w:ascii="宋体" w:hAnsi="宋体"/>
                <w:szCs w:val="21"/>
              </w:rPr>
              <w:t>指导、协调各级林业部门，配合地方人民政府做好林区禁种和铲毒工作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jc w:val="cente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农业局</w:t>
            </w:r>
          </w:p>
        </w:tc>
        <w:tc>
          <w:tcPr>
            <w:tcW w:w="4752" w:type="dxa"/>
            <w:vAlign w:val="center"/>
          </w:tcPr>
          <w:p>
            <w:pPr>
              <w:rPr>
                <w:rFonts w:hint="eastAsia" w:ascii="宋体" w:hAnsi="宋体"/>
                <w:szCs w:val="21"/>
              </w:rPr>
            </w:pPr>
            <w:r>
              <w:rPr>
                <w:rFonts w:hint="eastAsia" w:ascii="宋体" w:hAnsi="宋体"/>
                <w:szCs w:val="21"/>
              </w:rPr>
              <w:t>组织、指导开展禁种宣传教育工作和铲除毒品原植物工作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8</w:t>
            </w:r>
          </w:p>
        </w:tc>
        <w:tc>
          <w:tcPr>
            <w:tcW w:w="1530" w:type="dxa"/>
            <w:vMerge w:val="restart"/>
            <w:vAlign w:val="center"/>
          </w:tcPr>
          <w:p>
            <w:pPr>
              <w:rPr>
                <w:rFonts w:hint="eastAsia" w:ascii="宋体" w:hAnsi="宋体"/>
                <w:szCs w:val="21"/>
              </w:rPr>
            </w:pPr>
            <w:r>
              <w:rPr>
                <w:rFonts w:hint="eastAsia" w:ascii="宋体" w:hAnsi="宋体"/>
                <w:szCs w:val="21"/>
              </w:rPr>
              <w:t>易制毒化学品管理工作</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指导、协调全县监督检查单位内部管理制度，监督检查易制毒化学品购销和运输等情况。组织协调开展对跨县非法生产、经营、购买、运输、走私易制毒化学品犯罪案件的查处。开展第一类易制毒化学品运输许可审批。</w:t>
            </w:r>
          </w:p>
        </w:tc>
        <w:tc>
          <w:tcPr>
            <w:tcW w:w="1980" w:type="dxa"/>
            <w:vMerge w:val="restart"/>
            <w:vAlign w:val="center"/>
          </w:tcPr>
          <w:p>
            <w:pPr>
              <w:rPr>
                <w:rFonts w:hint="eastAsia" w:ascii="宋体" w:hAnsi="宋体"/>
                <w:szCs w:val="21"/>
              </w:rPr>
            </w:pPr>
            <w:r>
              <w:rPr>
                <w:rFonts w:hint="eastAsia" w:ascii="宋体" w:hAnsi="宋体"/>
                <w:szCs w:val="21"/>
              </w:rPr>
              <w:t>《中华人民共和国禁毒法》；《易制毒化学品管理条例》；《中共中央、国务院关于加强禁毒工作的意见》（中发〔2014〕6号）；《河北省公安机关易制毒化学品违法行为行政处罚裁量标准》；《河北省麻黄草采集销售管理办法（暂行）》；《河北省麻黄草购销使用管理办法》</w:t>
            </w:r>
          </w:p>
        </w:tc>
        <w:tc>
          <w:tcPr>
            <w:tcW w:w="3275" w:type="dxa"/>
            <w:vMerge w:val="restart"/>
            <w:vAlign w:val="center"/>
          </w:tcPr>
          <w:p>
            <w:pPr>
              <w:rPr>
                <w:rFonts w:hint="eastAsia" w:ascii="宋体" w:hAnsi="宋体"/>
                <w:szCs w:val="21"/>
              </w:rPr>
            </w:pPr>
            <w:r>
              <w:rPr>
                <w:rFonts w:hint="eastAsia" w:ascii="宋体" w:hAnsi="宋体"/>
                <w:szCs w:val="21"/>
              </w:rPr>
              <w:t>在2012年全省组织开展易制毒化学品专项整治行动中，公安机关组织协调开展专项行动，加大易制毒化学品管制力度，依法查处各种易制毒化学品违法犯罪活动。食品药品监督部门重点开展药品类易制毒化学品生产经营企业生产、销售等情况检查；安全生产监督部门重点开展非药品类易制毒化学品企业的生产、经营、仓储情况的监督检查，商务、海关等部门重点检查易制毒化学品出口企业情况；交通运输、铁路等部门对易制毒化学品运输环节开展监督检查；工商部门加强对易制毒化学品企业登记等环节监督检查；环保部门负责监督对专项行动期间收缴、查获的易制毒化学品的销毁工作；物价部门对易制毒化学品价格进行监控监管；公安、商务、海关等部门及时通报有关情况，加强对出口敏感地区的货柜和罐装货物的抽检，防范易制化学品走私出境；药监、卫生、公安、安监等部门出台我省进一步加强含麻黄碱类复方制剂管理工作意见，落实含麻黄碱类复方制剂管理措施，防止含麻黄碱类复方制剂流入非法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负责药品类易制毒化学品生产、经营、购买等方面的监督管理工作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安监局</w:t>
            </w:r>
          </w:p>
        </w:tc>
        <w:tc>
          <w:tcPr>
            <w:tcW w:w="4752" w:type="dxa"/>
            <w:vAlign w:val="center"/>
          </w:tcPr>
          <w:p>
            <w:pPr>
              <w:rPr>
                <w:rFonts w:hint="eastAsia" w:ascii="宋体" w:hAnsi="宋体"/>
                <w:szCs w:val="21"/>
              </w:rPr>
            </w:pPr>
            <w:r>
              <w:rPr>
                <w:rFonts w:hint="eastAsia" w:ascii="宋体" w:hAnsi="宋体"/>
                <w:szCs w:val="21"/>
              </w:rPr>
              <w:t>负责非药品类易制毒化学品的生产经营管理和监督检查工作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发改局（商务局）</w:t>
            </w:r>
          </w:p>
        </w:tc>
        <w:tc>
          <w:tcPr>
            <w:tcW w:w="4752" w:type="dxa"/>
            <w:vAlign w:val="center"/>
          </w:tcPr>
          <w:p>
            <w:pPr>
              <w:rPr>
                <w:rFonts w:hint="eastAsia" w:ascii="宋体" w:hAnsi="宋体"/>
                <w:szCs w:val="21"/>
              </w:rPr>
            </w:pPr>
            <w:r>
              <w:rPr>
                <w:rFonts w:hint="eastAsia" w:ascii="宋体" w:hAnsi="宋体"/>
                <w:szCs w:val="21"/>
              </w:rPr>
              <w:t>负责易制毒化学品进出口管理和监督检查工作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卫计局</w:t>
            </w:r>
          </w:p>
        </w:tc>
        <w:tc>
          <w:tcPr>
            <w:tcW w:w="4752" w:type="dxa"/>
            <w:vAlign w:val="center"/>
          </w:tcPr>
          <w:p>
            <w:pPr>
              <w:rPr>
                <w:rFonts w:hint="eastAsia" w:ascii="宋体" w:hAnsi="宋体"/>
                <w:szCs w:val="21"/>
              </w:rPr>
            </w:pPr>
            <w:r>
              <w:rPr>
                <w:rFonts w:hint="eastAsia" w:ascii="宋体" w:hAnsi="宋体"/>
                <w:szCs w:val="21"/>
              </w:rPr>
              <w:t>负责对医疗机构易制毒化学品使用的管理和监督检查工作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lang w:val="en-US" w:eastAsia="zh-CN"/>
              </w:rPr>
              <w:t>交通</w:t>
            </w:r>
            <w:r>
              <w:rPr>
                <w:rFonts w:hint="eastAsia" w:ascii="宋体" w:hAnsi="宋体"/>
                <w:szCs w:val="21"/>
              </w:rPr>
              <w:t>局</w:t>
            </w:r>
          </w:p>
        </w:tc>
        <w:tc>
          <w:tcPr>
            <w:tcW w:w="4752" w:type="dxa"/>
            <w:vAlign w:val="center"/>
          </w:tcPr>
          <w:p>
            <w:pPr>
              <w:rPr>
                <w:rFonts w:hint="eastAsia" w:ascii="宋体" w:hAnsi="宋体"/>
                <w:szCs w:val="21"/>
              </w:rPr>
            </w:pPr>
            <w:r>
              <w:rPr>
                <w:rFonts w:hint="eastAsia" w:ascii="宋体" w:hAnsi="宋体"/>
                <w:szCs w:val="21"/>
              </w:rPr>
              <w:t>负责易制毒化学品运输管理和监督检查工作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负责工商登记和监督检查</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环保局</w:t>
            </w:r>
          </w:p>
        </w:tc>
        <w:tc>
          <w:tcPr>
            <w:tcW w:w="4752" w:type="dxa"/>
            <w:vAlign w:val="center"/>
          </w:tcPr>
          <w:p>
            <w:pPr>
              <w:rPr>
                <w:rFonts w:hint="eastAsia" w:ascii="宋体" w:hAnsi="宋体"/>
                <w:szCs w:val="21"/>
              </w:rPr>
            </w:pPr>
            <w:r>
              <w:rPr>
                <w:rFonts w:hint="eastAsia" w:ascii="宋体" w:hAnsi="宋体"/>
                <w:szCs w:val="21"/>
              </w:rPr>
              <w:t>对易制毒化学品生产、经营、使用等环节中违反环境保护的行为的查处</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9</w:t>
            </w:r>
          </w:p>
        </w:tc>
        <w:tc>
          <w:tcPr>
            <w:tcW w:w="1530" w:type="dxa"/>
            <w:vMerge w:val="restart"/>
            <w:vAlign w:val="center"/>
          </w:tcPr>
          <w:p>
            <w:pPr>
              <w:rPr>
                <w:rFonts w:hint="eastAsia" w:ascii="宋体" w:hAnsi="宋体"/>
                <w:szCs w:val="21"/>
              </w:rPr>
            </w:pPr>
            <w:r>
              <w:rPr>
                <w:rFonts w:hint="eastAsia" w:ascii="宋体" w:hAnsi="宋体"/>
                <w:szCs w:val="21"/>
              </w:rPr>
              <w:t>麻醉药品和精神药品管理</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负责对麻醉药品药用原植物、麻醉药品和精神药品流入非法渠道的行为进行查处</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麻醉药品和精神药品管理条例》；《麻醉药品和精神药品实验研究管理办法》（国食药监安〔2005〕529号）；《麻醉药品和精神药品邮寄管理办法》（国食药监安〔2005〕498号）；《麻醉药品和精神药品生产管理办法》（国食药监安〔2005〕528号）；《麻醉药品和精神药品经营管理办法》（国食药监安〔2005〕527号）</w:t>
            </w:r>
          </w:p>
        </w:tc>
        <w:tc>
          <w:tcPr>
            <w:tcW w:w="3275" w:type="dxa"/>
            <w:vMerge w:val="restart"/>
            <w:vAlign w:val="center"/>
          </w:tcPr>
          <w:p>
            <w:pPr>
              <w:rPr>
                <w:rFonts w:hint="eastAsia" w:ascii="宋体" w:hAnsi="宋体"/>
                <w:szCs w:val="21"/>
              </w:rPr>
            </w:pPr>
            <w:r>
              <w:rPr>
                <w:rFonts w:hint="eastAsia" w:ascii="宋体" w:hAnsi="宋体"/>
                <w:szCs w:val="21"/>
              </w:rPr>
              <w:t>某医疗机构需要使用麻醉药品和第一类精神药品的，应当经卫</w:t>
            </w:r>
            <w:r>
              <w:rPr>
                <w:rFonts w:hint="eastAsia" w:ascii="宋体" w:hAnsi="宋体"/>
                <w:szCs w:val="21"/>
                <w:lang w:eastAsia="zh-CN"/>
              </w:rPr>
              <w:t>计</w:t>
            </w:r>
            <w:r>
              <w:rPr>
                <w:rFonts w:hint="eastAsia" w:ascii="宋体" w:hAnsi="宋体"/>
                <w:szCs w:val="21"/>
              </w:rPr>
              <w:t>部门批准，取得麻醉药品、第一类精神药品购用印鉴卡。医疗机构应当凭印鉴卡向本省内经过药品监督管理部门批准的定点批发企业购买麻醉药品和第一类精神药品。某医疗机构如果发生麻醉药品和精神药品被盗、被抢、丢失或者其他流入非法渠道的情形的，案发单位应当立即采取必要的控制措施，同时报告所在地县级公安机关和</w:t>
            </w:r>
            <w:r>
              <w:rPr>
                <w:rFonts w:hint="eastAsia" w:ascii="宋体" w:hAnsi="宋体"/>
                <w:szCs w:val="21"/>
                <w:lang w:eastAsia="zh-CN"/>
              </w:rPr>
              <w:t>市场监督局</w:t>
            </w:r>
            <w:r>
              <w:rPr>
                <w:rFonts w:hint="eastAsia" w:ascii="宋体" w:hAnsi="宋体"/>
                <w:szCs w:val="21"/>
              </w:rPr>
              <w:t>。医疗机构发生上述情形的，还应当报告其主管部门。公安机关接到报告、举报，或者有证据证明麻醉药品和精神药品可能流入非法渠道时，应当及时开展调查，并可以对相关单位采取必要的控制措施。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jc w:val="cente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负责麻醉药品精神药品研制、生产、经营等环节的许可和监管</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jc w:val="cente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卫计局</w:t>
            </w:r>
          </w:p>
        </w:tc>
        <w:tc>
          <w:tcPr>
            <w:tcW w:w="4752" w:type="dxa"/>
            <w:vAlign w:val="center"/>
          </w:tcPr>
          <w:p>
            <w:pPr>
              <w:rPr>
                <w:rFonts w:hint="eastAsia" w:ascii="宋体" w:hAnsi="宋体"/>
                <w:szCs w:val="21"/>
              </w:rPr>
            </w:pPr>
            <w:r>
              <w:rPr>
                <w:rFonts w:hint="eastAsia" w:ascii="宋体" w:hAnsi="宋体"/>
                <w:szCs w:val="21"/>
              </w:rPr>
              <w:t>负责医疗机构麻醉药品和第一类精神药品的使用许可以及医疗机构麻醉药品和精神药品的安全管理</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jc w:val="cente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农业局</w:t>
            </w:r>
          </w:p>
        </w:tc>
        <w:tc>
          <w:tcPr>
            <w:tcW w:w="4752" w:type="dxa"/>
            <w:vAlign w:val="center"/>
          </w:tcPr>
          <w:p>
            <w:pPr>
              <w:rPr>
                <w:rFonts w:hint="eastAsia" w:ascii="宋体" w:hAnsi="宋体"/>
                <w:szCs w:val="21"/>
              </w:rPr>
            </w:pPr>
            <w:r>
              <w:rPr>
                <w:rFonts w:hint="eastAsia" w:ascii="宋体" w:hAnsi="宋体"/>
                <w:szCs w:val="21"/>
              </w:rPr>
              <w:t>对麻醉药品药用原植物实施监督管理</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10</w:t>
            </w:r>
          </w:p>
        </w:tc>
        <w:tc>
          <w:tcPr>
            <w:tcW w:w="1530" w:type="dxa"/>
            <w:vMerge w:val="restart"/>
            <w:vAlign w:val="center"/>
          </w:tcPr>
          <w:p>
            <w:pPr>
              <w:rPr>
                <w:rFonts w:hint="eastAsia" w:ascii="宋体" w:hAnsi="宋体"/>
                <w:szCs w:val="21"/>
              </w:rPr>
            </w:pPr>
            <w:r>
              <w:rPr>
                <w:rFonts w:hint="eastAsia" w:ascii="宋体" w:hAnsi="宋体"/>
                <w:szCs w:val="21"/>
              </w:rPr>
              <w:t>娱乐场所管理</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对娱乐场所实施治安管理</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《娱乐场所管理条例》；《娱乐场所治安管理办法》</w:t>
            </w:r>
          </w:p>
        </w:tc>
        <w:tc>
          <w:tcPr>
            <w:tcW w:w="3275" w:type="dxa"/>
            <w:vMerge w:val="restart"/>
            <w:vAlign w:val="center"/>
          </w:tcPr>
          <w:p>
            <w:pPr>
              <w:rPr>
                <w:rFonts w:hint="eastAsia" w:ascii="宋体" w:hAnsi="宋体"/>
                <w:szCs w:val="21"/>
              </w:rPr>
            </w:pPr>
            <w:r>
              <w:rPr>
                <w:rFonts w:hint="eastAsia" w:ascii="宋体" w:hAnsi="宋体"/>
                <w:szCs w:val="21"/>
              </w:rPr>
              <w:t>对申请开设KTV娱乐场所的，由文化部门依据《娱乐场所管理条例》的有关规定实施娱乐经营许可，符合条件的核发《娱乐经营许可证》，并依条例实施监督管理；公安部门依据《娱乐场所管理条例》、《治安管理办法》负责治安管理；劳动保障部门负责对条例规定的非法用工行为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文广新局</w:t>
            </w:r>
          </w:p>
        </w:tc>
        <w:tc>
          <w:tcPr>
            <w:tcW w:w="4752" w:type="dxa"/>
            <w:vAlign w:val="center"/>
          </w:tcPr>
          <w:p>
            <w:pPr>
              <w:rPr>
                <w:rFonts w:hint="eastAsia" w:ascii="宋体" w:hAnsi="宋体"/>
                <w:szCs w:val="21"/>
              </w:rPr>
            </w:pPr>
            <w:r>
              <w:rPr>
                <w:rFonts w:hint="eastAsia" w:ascii="宋体" w:hAnsi="宋体"/>
                <w:szCs w:val="21"/>
              </w:rPr>
              <w:t>指导实施娱乐经营行政许可，对娱乐场所有关经营行为进行监督</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人社局</w:t>
            </w:r>
          </w:p>
        </w:tc>
        <w:tc>
          <w:tcPr>
            <w:tcW w:w="4752" w:type="dxa"/>
            <w:vAlign w:val="center"/>
          </w:tcPr>
          <w:p>
            <w:pPr>
              <w:rPr>
                <w:rFonts w:hint="eastAsia" w:ascii="宋体" w:hAnsi="宋体"/>
                <w:szCs w:val="21"/>
              </w:rPr>
            </w:pPr>
            <w:r>
              <w:rPr>
                <w:rFonts w:hint="eastAsia" w:ascii="宋体" w:hAnsi="宋体"/>
                <w:szCs w:val="21"/>
              </w:rPr>
              <w:t>指导查处娱乐场所非法招用未成年人违法行为</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11</w:t>
            </w:r>
          </w:p>
        </w:tc>
        <w:tc>
          <w:tcPr>
            <w:tcW w:w="1530" w:type="dxa"/>
            <w:vMerge w:val="restart"/>
            <w:vAlign w:val="center"/>
          </w:tcPr>
          <w:p>
            <w:pPr>
              <w:rPr>
                <w:rFonts w:hint="eastAsia" w:ascii="宋体" w:hAnsi="宋体"/>
                <w:szCs w:val="21"/>
              </w:rPr>
            </w:pPr>
            <w:r>
              <w:rPr>
                <w:rFonts w:hint="eastAsia" w:ascii="宋体" w:hAnsi="宋体"/>
                <w:szCs w:val="21"/>
              </w:rPr>
              <w:t>典当业管理</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实施典当业特种行业许可，对典当业实施治安管理</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《典当管理办法》</w:t>
            </w:r>
          </w:p>
        </w:tc>
        <w:tc>
          <w:tcPr>
            <w:tcW w:w="3275" w:type="dxa"/>
            <w:vMerge w:val="restart"/>
            <w:vAlign w:val="center"/>
          </w:tcPr>
          <w:p>
            <w:pPr>
              <w:rPr>
                <w:rFonts w:hint="eastAsia" w:ascii="宋体" w:hAnsi="宋体"/>
                <w:szCs w:val="21"/>
              </w:rPr>
            </w:pPr>
            <w:r>
              <w:rPr>
                <w:rFonts w:hint="eastAsia" w:ascii="宋体" w:hAnsi="宋体"/>
                <w:szCs w:val="21"/>
              </w:rPr>
              <w:t>省商务厅负责核发《典当经营许可证》，并依办法对典当业经营业务进行监管；市（县）级公安部门负责核发典当业经营单位《特种行业许可证》，县级以上公安部门对典当业经营单位履行治安管理制度情况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jc w:val="cente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发改局（商务局）</w:t>
            </w:r>
          </w:p>
        </w:tc>
        <w:tc>
          <w:tcPr>
            <w:tcW w:w="4752" w:type="dxa"/>
            <w:vAlign w:val="center"/>
          </w:tcPr>
          <w:p>
            <w:pPr>
              <w:rPr>
                <w:rFonts w:hint="eastAsia" w:ascii="宋体" w:hAnsi="宋体"/>
                <w:szCs w:val="21"/>
              </w:rPr>
            </w:pPr>
            <w:r>
              <w:rPr>
                <w:rFonts w:hint="eastAsia" w:ascii="宋体" w:hAnsi="宋体"/>
                <w:szCs w:val="21"/>
              </w:rPr>
              <w:t>组织实施典当经营许可证审批，对典当业经营行为进行监督</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12</w:t>
            </w:r>
          </w:p>
        </w:tc>
        <w:tc>
          <w:tcPr>
            <w:tcW w:w="1530" w:type="dxa"/>
            <w:vMerge w:val="restart"/>
            <w:vAlign w:val="center"/>
          </w:tcPr>
          <w:p>
            <w:pPr>
              <w:rPr>
                <w:rFonts w:hint="eastAsia" w:ascii="宋体" w:hAnsi="宋体"/>
                <w:szCs w:val="21"/>
              </w:rPr>
            </w:pPr>
            <w:r>
              <w:rPr>
                <w:rFonts w:hint="eastAsia" w:ascii="宋体" w:hAnsi="宋体"/>
                <w:szCs w:val="21"/>
              </w:rPr>
              <w:t>精神病人肇事肇祸预防处置与服务管理</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对有危害公共安全和他人人身安全的肇事肇祸精神病人的紧急处置；联合卫生部门等有关部门对有肇事肇祸行为及倾向者进行排查；依法履行有关送诊和协助治疗工作</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关于进一步加强精神卫生工作的指导意见》（国办发〔2004〕71号）；《国务院办公厅转发中央综治办等部门关于加强肇事肇祸等严重精神障碍患者救治救助工作意见的通知》（国办发〔2013〕68号）；《省政府办公厅转发省综治办等部门关于加强肇事肇祸等严重精神障碍患者救助工作的实施意见》（冀政办〔2013〕39号）</w:t>
            </w:r>
          </w:p>
        </w:tc>
        <w:tc>
          <w:tcPr>
            <w:tcW w:w="3275" w:type="dxa"/>
            <w:vMerge w:val="restart"/>
            <w:vAlign w:val="center"/>
          </w:tcPr>
          <w:p>
            <w:pPr>
              <w:rPr>
                <w:rFonts w:hint="eastAsia" w:ascii="宋体" w:hAnsi="宋体"/>
                <w:szCs w:val="21"/>
              </w:rPr>
            </w:pPr>
            <w:r>
              <w:rPr>
                <w:rFonts w:hint="eastAsia" w:ascii="宋体" w:hAnsi="宋体"/>
                <w:szCs w:val="21"/>
              </w:rPr>
              <w:t>公安部门负责对行政区域内经司法鉴定或诊断确定的肇事肇祸、轻微滋事以及其他有潜在暴力倾向的严重精神障碍患者的全面深入排查，逐一登记造册，建档立卡。对有肇事肇祸行为或危险的疑似严重精神障碍患者，要依法立即处置，并将其送至精神卫生机构进行精神障碍诊断；对符合《中华人民共和国精神卫生法》第三十五备笫二款规定的,应协助精神卫生机构依法采取措施实施住院治疗。被法院决定强制医疗的精神障碍患者，应在公安机关强制医疗或指定的精神卫生医疗机构执行强制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卫计局</w:t>
            </w:r>
          </w:p>
        </w:tc>
        <w:tc>
          <w:tcPr>
            <w:tcW w:w="4752" w:type="dxa"/>
            <w:vAlign w:val="center"/>
          </w:tcPr>
          <w:p>
            <w:pPr>
              <w:rPr>
                <w:rFonts w:hint="eastAsia" w:ascii="宋体" w:hAnsi="宋体"/>
                <w:szCs w:val="21"/>
              </w:rPr>
            </w:pPr>
            <w:r>
              <w:rPr>
                <w:rFonts w:hint="eastAsia" w:ascii="宋体" w:hAnsi="宋体"/>
                <w:szCs w:val="21"/>
              </w:rPr>
              <w:t>负责对有肇事肇祸行为及倾向者的危险性评估，对精神病人纳入社区分级管理；负责对精神病人的医疗处置、评估及业务指导；负责对管理治疗人员的分级培训</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民政局</w:t>
            </w:r>
          </w:p>
        </w:tc>
        <w:tc>
          <w:tcPr>
            <w:tcW w:w="4752" w:type="dxa"/>
            <w:vAlign w:val="center"/>
          </w:tcPr>
          <w:p>
            <w:pPr>
              <w:rPr>
                <w:rFonts w:hint="eastAsia" w:ascii="宋体" w:hAnsi="宋体"/>
                <w:szCs w:val="21"/>
              </w:rPr>
            </w:pPr>
            <w:r>
              <w:rPr>
                <w:rFonts w:hint="eastAsia" w:ascii="宋体" w:hAnsi="宋体"/>
                <w:szCs w:val="21"/>
              </w:rPr>
              <w:t>负责对贫困人员、生活无着的流浪乞讨人员和城市“三无”人员中的肇事肇祸精神病人的医疗救助和生活救助有关工作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人社局</w:t>
            </w:r>
          </w:p>
        </w:tc>
        <w:tc>
          <w:tcPr>
            <w:tcW w:w="4752" w:type="dxa"/>
            <w:vAlign w:val="center"/>
          </w:tcPr>
          <w:p>
            <w:pPr>
              <w:rPr>
                <w:rFonts w:hint="eastAsia" w:ascii="宋体" w:hAnsi="宋体"/>
                <w:szCs w:val="21"/>
              </w:rPr>
            </w:pPr>
            <w:r>
              <w:rPr>
                <w:rFonts w:hint="eastAsia" w:ascii="宋体" w:hAnsi="宋体"/>
                <w:szCs w:val="21"/>
              </w:rPr>
              <w:t>负责做好已参加城镇职工、城镇居民基本医疗保险精神病人的医疗保障工作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13</w:t>
            </w:r>
          </w:p>
        </w:tc>
        <w:tc>
          <w:tcPr>
            <w:tcW w:w="1530" w:type="dxa"/>
            <w:vMerge w:val="restart"/>
            <w:vAlign w:val="center"/>
          </w:tcPr>
          <w:p>
            <w:pPr>
              <w:rPr>
                <w:rFonts w:hint="eastAsia" w:ascii="宋体" w:hAnsi="宋体"/>
                <w:szCs w:val="21"/>
              </w:rPr>
            </w:pPr>
            <w:r>
              <w:rPr>
                <w:rFonts w:hint="eastAsia" w:ascii="宋体" w:hAnsi="宋体"/>
                <w:szCs w:val="21"/>
              </w:rPr>
              <w:t>流浪乞讨人员救助管理</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做好流浪未成年人救助保护工作，建立打击整治组织未成年人乞讨和强迫未成年人违法犯罪工作机制，严厉打击拐卖、拐骗流浪未成年人和胁迫、诱骗、利用未成年人乞讨、违法犯罪等违法犯罪活动；依法处置强讨恶要、滋扰他人、扰乱公共秩序的流浪乞讨人员，告知劝导流浪乞讨人员到救助管理机构求助，对工作中发现的或报警求助的未成年人、残疾人、老年人应及时引导、护送至救助管理机构接受救助</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城县生活无着的流浪乞讨人员救助管理办法》；《城县生活无着的流浪乞讨人员救助管理办法实施细则》；《关于加强流浪未成年人工作的意见》（民发〔2006〕11号）；《国务院办公厅关于加强和改进流浪未成年人救助保护工作的意见》（国办发〔2011〕39号）；《关于加强和改进流浪未成年人救助保护工作的实施意见》（冀政办〔2011〕21号）</w:t>
            </w:r>
          </w:p>
        </w:tc>
        <w:tc>
          <w:tcPr>
            <w:tcW w:w="3275" w:type="dxa"/>
            <w:vMerge w:val="restart"/>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民政局</w:t>
            </w:r>
          </w:p>
        </w:tc>
        <w:tc>
          <w:tcPr>
            <w:tcW w:w="4752" w:type="dxa"/>
            <w:vAlign w:val="center"/>
          </w:tcPr>
          <w:p>
            <w:pPr>
              <w:rPr>
                <w:rFonts w:hint="eastAsia" w:ascii="宋体" w:hAnsi="宋体"/>
                <w:szCs w:val="21"/>
              </w:rPr>
            </w:pPr>
            <w:r>
              <w:rPr>
                <w:rFonts w:hint="eastAsia" w:ascii="宋体" w:hAnsi="宋体"/>
                <w:szCs w:val="21"/>
              </w:rPr>
              <w:t>指导民政部门和救助管理机构按照有关法律法规做好流浪乞讨人员救助管理工作，督促民政部门积极推动建立完善各政府主管领导牵头的流浪乞讨人员救助管理工作领导协调机制，建立健全流浪儿童救助机制，加强部门沟通交流，配合有关部门做好相关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发改局</w:t>
            </w:r>
          </w:p>
        </w:tc>
        <w:tc>
          <w:tcPr>
            <w:tcW w:w="4752" w:type="dxa"/>
            <w:vAlign w:val="center"/>
          </w:tcPr>
          <w:p>
            <w:pPr>
              <w:rPr>
                <w:rFonts w:hint="eastAsia" w:ascii="宋体" w:hAnsi="宋体"/>
                <w:szCs w:val="21"/>
              </w:rPr>
            </w:pPr>
            <w:r>
              <w:rPr>
                <w:rFonts w:hint="eastAsia" w:ascii="宋体" w:hAnsi="宋体"/>
                <w:szCs w:val="21"/>
              </w:rPr>
              <w:t>指导地方发展改革部门统筹考虑流浪未成年人救助保护体系建设，推动将其纳入国民经济和社会发展规划，不断完善救助保护设施条件。协助民政部门加强对流浪未成年人流动救助车使用的监督管理</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教育局</w:t>
            </w:r>
          </w:p>
        </w:tc>
        <w:tc>
          <w:tcPr>
            <w:tcW w:w="4752" w:type="dxa"/>
            <w:vAlign w:val="center"/>
          </w:tcPr>
          <w:p>
            <w:pPr>
              <w:rPr>
                <w:rFonts w:hint="eastAsia" w:ascii="宋体" w:hAnsi="宋体"/>
                <w:szCs w:val="21"/>
              </w:rPr>
            </w:pPr>
            <w:r>
              <w:rPr>
                <w:rFonts w:hint="eastAsia" w:ascii="宋体" w:hAnsi="宋体"/>
                <w:szCs w:val="21"/>
              </w:rPr>
              <w:t>支持、协助民政部门和救助管理机构做好流浪未成年人的教育矫治工作。及时安排返乡适龄流浪未成年人入学接受义务教育，支持救助保护机构对不适合入校接受教育的流浪未成年人开展替代教育，做好有严重不良行为的流浪未成年人教育矫治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司法局</w:t>
            </w:r>
          </w:p>
        </w:tc>
        <w:tc>
          <w:tcPr>
            <w:tcW w:w="4752" w:type="dxa"/>
            <w:vAlign w:val="center"/>
          </w:tcPr>
          <w:p>
            <w:pPr>
              <w:rPr>
                <w:rFonts w:hint="eastAsia" w:ascii="宋体" w:hAnsi="宋体"/>
                <w:szCs w:val="21"/>
              </w:rPr>
            </w:pPr>
            <w:r>
              <w:rPr>
                <w:rFonts w:hint="eastAsia" w:ascii="宋体" w:hAnsi="宋体"/>
                <w:szCs w:val="21"/>
              </w:rPr>
              <w:t>加强《中华人民共和国未成年人保护法》、《中华人民共和国预防未成年人犯罪法》、《中华人民共和国残疾人保护法》、《中华人民共和国老年人权益保护法》等法律法规宣传工作，配合做好流浪乞讨人员源头预防工作；加强对未成年犯、政府收容教养人员的教育矫治，预防和减少重新违法犯罪。积极引导法律服务人员为合法权益受到侵害的流浪未成年人、残疾人、老年人提供法律服务和法律援助</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人社局</w:t>
            </w:r>
          </w:p>
        </w:tc>
        <w:tc>
          <w:tcPr>
            <w:tcW w:w="4752" w:type="dxa"/>
            <w:vAlign w:val="center"/>
          </w:tcPr>
          <w:p>
            <w:pPr>
              <w:rPr>
                <w:rFonts w:hint="eastAsia" w:ascii="宋体" w:hAnsi="宋体"/>
                <w:szCs w:val="21"/>
              </w:rPr>
            </w:pPr>
            <w:r>
              <w:rPr>
                <w:rFonts w:hint="eastAsia" w:ascii="宋体" w:hAnsi="宋体"/>
                <w:szCs w:val="21"/>
              </w:rPr>
              <w:t>支持、协助民政部门和救助管理机构做好流浪乞讨人员技能培训和就业帮扶工作。按照国家有关规定落实救助管理机构工作人员工资政策，并按照国家有关规定对救助保护机构教师开展职称评定</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执法局</w:t>
            </w:r>
          </w:p>
        </w:tc>
        <w:tc>
          <w:tcPr>
            <w:tcW w:w="4752" w:type="dxa"/>
            <w:vAlign w:val="center"/>
          </w:tcPr>
          <w:p>
            <w:pPr>
              <w:rPr>
                <w:rFonts w:hint="eastAsia" w:ascii="宋体" w:hAnsi="宋体"/>
                <w:szCs w:val="21"/>
              </w:rPr>
            </w:pPr>
            <w:r>
              <w:rPr>
                <w:rFonts w:hint="eastAsia" w:ascii="宋体" w:hAnsi="宋体"/>
                <w:szCs w:val="21"/>
              </w:rPr>
              <w:t>依法做好防范街头流浪乞讨人员影响县容环境卫生行为的管理工作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交通局</w:t>
            </w:r>
          </w:p>
        </w:tc>
        <w:tc>
          <w:tcPr>
            <w:tcW w:w="4752" w:type="dxa"/>
            <w:vAlign w:val="center"/>
          </w:tcPr>
          <w:p>
            <w:pPr>
              <w:rPr>
                <w:rFonts w:hint="eastAsia" w:ascii="宋体" w:hAnsi="宋体"/>
                <w:szCs w:val="21"/>
              </w:rPr>
            </w:pPr>
            <w:r>
              <w:rPr>
                <w:rFonts w:hint="eastAsia" w:ascii="宋体" w:hAnsi="宋体"/>
                <w:szCs w:val="21"/>
              </w:rPr>
              <w:t>为救助管理机构购买乘车（船）凭证和接送流浪乞讨人员进出站等提供便利</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卫计局</w:t>
            </w:r>
          </w:p>
        </w:tc>
        <w:tc>
          <w:tcPr>
            <w:tcW w:w="4752" w:type="dxa"/>
            <w:vAlign w:val="center"/>
          </w:tcPr>
          <w:p>
            <w:pPr>
              <w:rPr>
                <w:rFonts w:hint="eastAsia" w:ascii="宋体" w:hAnsi="宋体"/>
                <w:szCs w:val="21"/>
              </w:rPr>
            </w:pPr>
            <w:r>
              <w:rPr>
                <w:rFonts w:hint="eastAsia" w:ascii="宋体" w:hAnsi="宋体"/>
                <w:szCs w:val="21"/>
              </w:rPr>
              <w:t>指导做好流浪乞讨人员医疗救治和卫生防疫工作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14</w:t>
            </w:r>
          </w:p>
        </w:tc>
        <w:tc>
          <w:tcPr>
            <w:tcW w:w="1530" w:type="dxa"/>
            <w:vMerge w:val="restart"/>
            <w:vAlign w:val="center"/>
          </w:tcPr>
          <w:p>
            <w:pPr>
              <w:rPr>
                <w:rFonts w:hint="eastAsia" w:ascii="宋体" w:hAnsi="宋体"/>
                <w:szCs w:val="21"/>
              </w:rPr>
            </w:pPr>
            <w:r>
              <w:rPr>
                <w:rFonts w:hint="eastAsia" w:ascii="宋体" w:hAnsi="宋体"/>
                <w:szCs w:val="21"/>
              </w:rPr>
              <w:t>旅馆业（饭店）治安管理及安全监管</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对开办旅馆业实行行政许可审批，指导旅馆业治安管理</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《旅馆业治安管理办法》</w:t>
            </w:r>
          </w:p>
        </w:tc>
        <w:tc>
          <w:tcPr>
            <w:tcW w:w="3275" w:type="dxa"/>
            <w:vMerge w:val="restart"/>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白石山管理委会</w:t>
            </w:r>
            <w:r>
              <w:rPr>
                <w:rFonts w:hint="eastAsia" w:ascii="宋体" w:hAnsi="宋体"/>
                <w:szCs w:val="21"/>
                <w:lang w:eastAsia="zh-CN"/>
              </w:rPr>
              <w:t>（旅游局）</w:t>
            </w:r>
          </w:p>
        </w:tc>
        <w:tc>
          <w:tcPr>
            <w:tcW w:w="4752" w:type="dxa"/>
            <w:vAlign w:val="center"/>
          </w:tcPr>
          <w:p>
            <w:pPr>
              <w:rPr>
                <w:rFonts w:hint="eastAsia" w:ascii="宋体" w:hAnsi="宋体"/>
                <w:szCs w:val="21"/>
              </w:rPr>
            </w:pPr>
            <w:r>
              <w:rPr>
                <w:rFonts w:hint="eastAsia" w:ascii="宋体" w:hAnsi="宋体"/>
                <w:szCs w:val="21"/>
              </w:rPr>
              <w:t>负责协助相关部门对星级饭店发生的突发性安全事件进行处理、调查；协助相关部门对星级饭店安全制度、应急预案、应急演练情况进行检查</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负责饭店中电梯、锅炉等特种设备的安全检查；对特种设备操作人员的资质进行检查</w:t>
            </w:r>
            <w:r>
              <w:rPr>
                <w:rFonts w:hint="eastAsia" w:ascii="宋体" w:hAnsi="宋体"/>
                <w:szCs w:val="21"/>
                <w:lang w:eastAsia="zh-CN"/>
              </w:rPr>
              <w:t>。</w:t>
            </w:r>
            <w:r>
              <w:rPr>
                <w:rFonts w:hint="eastAsia" w:ascii="宋体" w:hAnsi="宋体"/>
                <w:szCs w:val="21"/>
              </w:rPr>
              <w:t>负责餐饮服务单位的监督管理</w:t>
            </w:r>
            <w:bookmarkStart w:id="20" w:name="OLE_LINK20"/>
            <w:r>
              <w:rPr>
                <w:rFonts w:hint="eastAsia" w:ascii="宋体" w:hAnsi="宋体"/>
                <w:szCs w:val="21"/>
                <w:lang w:eastAsia="zh-CN"/>
              </w:rPr>
              <w:t>。</w:t>
            </w:r>
            <w:bookmarkEnd w:id="20"/>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安监局</w:t>
            </w:r>
          </w:p>
        </w:tc>
        <w:tc>
          <w:tcPr>
            <w:tcW w:w="4752" w:type="dxa"/>
            <w:vAlign w:val="center"/>
          </w:tcPr>
          <w:p>
            <w:pPr>
              <w:rPr>
                <w:rFonts w:hint="eastAsia" w:ascii="宋体" w:hAnsi="宋体"/>
                <w:szCs w:val="21"/>
              </w:rPr>
            </w:pPr>
            <w:r>
              <w:rPr>
                <w:rFonts w:hint="eastAsia" w:ascii="宋体" w:hAnsi="宋体"/>
                <w:szCs w:val="21"/>
              </w:rPr>
              <w:t>对饭店安全生产工作实施综合监管</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卫计局</w:t>
            </w:r>
          </w:p>
        </w:tc>
        <w:tc>
          <w:tcPr>
            <w:tcW w:w="4752" w:type="dxa"/>
            <w:vAlign w:val="center"/>
          </w:tcPr>
          <w:p>
            <w:pPr>
              <w:rPr>
                <w:rFonts w:hint="eastAsia" w:ascii="宋体" w:hAnsi="宋体"/>
                <w:szCs w:val="21"/>
              </w:rPr>
            </w:pPr>
            <w:r>
              <w:rPr>
                <w:rFonts w:hint="eastAsia" w:ascii="宋体" w:hAnsi="宋体"/>
                <w:szCs w:val="21"/>
              </w:rPr>
              <w:t>负责食品安全事故流行病调查，组织开展中毒人员的医疗救治</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教育局（体育局）</w:t>
            </w:r>
          </w:p>
        </w:tc>
        <w:tc>
          <w:tcPr>
            <w:tcW w:w="4752" w:type="dxa"/>
            <w:vAlign w:val="center"/>
          </w:tcPr>
          <w:p>
            <w:pPr>
              <w:rPr>
                <w:rFonts w:hint="eastAsia" w:ascii="宋体" w:hAnsi="宋体"/>
                <w:szCs w:val="21"/>
              </w:rPr>
            </w:pPr>
            <w:r>
              <w:rPr>
                <w:rFonts w:hint="eastAsia" w:ascii="宋体" w:hAnsi="宋体"/>
                <w:szCs w:val="21"/>
              </w:rPr>
              <w:t>负责对外经营性酒店游泳池安全检查及安全事故处理</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15</w:t>
            </w:r>
          </w:p>
        </w:tc>
        <w:tc>
          <w:tcPr>
            <w:tcW w:w="1530" w:type="dxa"/>
            <w:vMerge w:val="restart"/>
            <w:vAlign w:val="center"/>
          </w:tcPr>
          <w:p>
            <w:pPr>
              <w:rPr>
                <w:rFonts w:hint="eastAsia" w:ascii="宋体" w:hAnsi="宋体"/>
                <w:szCs w:val="21"/>
              </w:rPr>
            </w:pPr>
            <w:r>
              <w:rPr>
                <w:rFonts w:hint="eastAsia" w:ascii="宋体" w:hAnsi="宋体"/>
                <w:szCs w:val="21"/>
              </w:rPr>
              <w:t>流动人口管理</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负责流动人口服务管理、租赁房屋的治安管理工作。</w:t>
            </w:r>
          </w:p>
        </w:tc>
        <w:tc>
          <w:tcPr>
            <w:tcW w:w="1980" w:type="dxa"/>
            <w:vMerge w:val="restart"/>
            <w:vAlign w:val="center"/>
          </w:tcPr>
          <w:p>
            <w:pPr>
              <w:rPr>
                <w:rFonts w:hint="eastAsia" w:ascii="宋体" w:hAnsi="宋体"/>
                <w:szCs w:val="21"/>
              </w:rPr>
            </w:pPr>
            <w:r>
              <w:rPr>
                <w:rFonts w:hint="eastAsia" w:ascii="宋体" w:hAnsi="宋体"/>
                <w:szCs w:val="21"/>
              </w:rPr>
              <w:t>《河北省流动人口服务管理规定》</w:t>
            </w:r>
          </w:p>
        </w:tc>
        <w:tc>
          <w:tcPr>
            <w:tcW w:w="3275" w:type="dxa"/>
            <w:vMerge w:val="restart"/>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综治办</w:t>
            </w:r>
          </w:p>
        </w:tc>
        <w:tc>
          <w:tcPr>
            <w:tcW w:w="4752" w:type="dxa"/>
            <w:vAlign w:val="center"/>
          </w:tcPr>
          <w:p>
            <w:pPr>
              <w:rPr>
                <w:rFonts w:hint="eastAsia" w:ascii="宋体" w:hAnsi="宋体"/>
                <w:szCs w:val="21"/>
              </w:rPr>
            </w:pPr>
            <w:r>
              <w:rPr>
                <w:rFonts w:hint="eastAsia" w:ascii="宋体" w:hAnsi="宋体"/>
                <w:szCs w:val="21"/>
              </w:rPr>
              <w:t>积极开展调查研究，提出加强流动人口管理工作的指导意见，并检查、督促、指导、协调各部门开展实有人口管理工作；把流动人口管理工作纳入综治工作及综治领导责任制检查考核的重要内容，同其他综治工作同部署、同检查、同评比，加强协调指导，推进流动人口管理工作的深入开展</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发改局</w:t>
            </w:r>
          </w:p>
        </w:tc>
        <w:tc>
          <w:tcPr>
            <w:tcW w:w="4752" w:type="dxa"/>
            <w:vAlign w:val="center"/>
          </w:tcPr>
          <w:p>
            <w:pPr>
              <w:rPr>
                <w:rFonts w:hint="eastAsia" w:ascii="宋体" w:hAnsi="宋体"/>
                <w:szCs w:val="21"/>
              </w:rPr>
            </w:pPr>
            <w:r>
              <w:rPr>
                <w:rFonts w:hint="eastAsia" w:ascii="宋体" w:hAnsi="宋体"/>
                <w:szCs w:val="21"/>
              </w:rPr>
              <w:t>负责根据流动人口数量编制发展改革规划，并将流动人口服务管理工作纳入国民经济和社会发展规划；监督、督促各部门对发展改革规划的落实情况</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教育局</w:t>
            </w:r>
          </w:p>
        </w:tc>
        <w:tc>
          <w:tcPr>
            <w:tcW w:w="4752" w:type="dxa"/>
            <w:vAlign w:val="center"/>
          </w:tcPr>
          <w:p>
            <w:pPr>
              <w:rPr>
                <w:rFonts w:hint="eastAsia" w:ascii="宋体" w:hAnsi="宋体"/>
                <w:szCs w:val="21"/>
              </w:rPr>
            </w:pPr>
            <w:r>
              <w:rPr>
                <w:rFonts w:hint="eastAsia" w:ascii="宋体" w:hAnsi="宋体"/>
                <w:szCs w:val="21"/>
              </w:rPr>
              <w:t>负责将流动人口子女的义务教育纳入教育事业发展规划，坚持以全日制公办学校为主原则，指导和督促有关中小学做好进城务工人员随迁子女就学工作，保障符合条件的进城务工人员随迁子女就近接受义务教育</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民政局</w:t>
            </w:r>
          </w:p>
        </w:tc>
        <w:tc>
          <w:tcPr>
            <w:tcW w:w="4752" w:type="dxa"/>
            <w:vAlign w:val="center"/>
          </w:tcPr>
          <w:p>
            <w:pPr>
              <w:rPr>
                <w:rFonts w:hint="eastAsia" w:ascii="宋体" w:hAnsi="宋体"/>
                <w:szCs w:val="21"/>
              </w:rPr>
            </w:pPr>
            <w:r>
              <w:rPr>
                <w:rFonts w:hint="eastAsia" w:ascii="宋体" w:hAnsi="宋体"/>
                <w:szCs w:val="21"/>
              </w:rPr>
              <w:t>负责县生活无着的流浪乞讨人员的救助管理工作和流浪未成年人的救助保护工作，负责救助管理站和流浪未成年人救助保护中心的管理工作；指导社区组织加强基础设施和队伍建设，健全社区公共服务体系，积极开展社区志愿服务</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人社局</w:t>
            </w:r>
          </w:p>
        </w:tc>
        <w:tc>
          <w:tcPr>
            <w:tcW w:w="4752" w:type="dxa"/>
            <w:vAlign w:val="center"/>
          </w:tcPr>
          <w:p>
            <w:pPr>
              <w:rPr>
                <w:rFonts w:hint="eastAsia" w:ascii="宋体" w:hAnsi="宋体"/>
                <w:szCs w:val="21"/>
              </w:rPr>
            </w:pPr>
            <w:r>
              <w:rPr>
                <w:rFonts w:hint="eastAsia" w:ascii="宋体" w:hAnsi="宋体"/>
                <w:szCs w:val="21"/>
              </w:rPr>
              <w:t>负责流动人口的社会保障工作，组织、协调各部门做好农民工工作；为就业人员提供政策咨询、就业信息、职业介绍和职业指导等就业服务；加强对用人单位的监督，依法处理用人单位与就业人员之间的劳动争议，依法开展劳动行政监察，查处违法行为；完善农村公共就业服务体系，培育和管理劳务品牌，组织劳务输出输入；会同有关部门加强对职业中介服务活动的管理，规范人力资源现场秩序，打击职业中介欺诈行为</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住建局</w:t>
            </w:r>
          </w:p>
        </w:tc>
        <w:tc>
          <w:tcPr>
            <w:tcW w:w="4752" w:type="dxa"/>
            <w:vAlign w:val="center"/>
          </w:tcPr>
          <w:p>
            <w:pPr>
              <w:rPr>
                <w:rFonts w:hint="eastAsia" w:ascii="宋体" w:hAnsi="宋体"/>
                <w:szCs w:val="21"/>
              </w:rPr>
            </w:pPr>
            <w:r>
              <w:rPr>
                <w:rFonts w:hint="eastAsia" w:ascii="宋体" w:hAnsi="宋体"/>
                <w:szCs w:val="21"/>
              </w:rPr>
              <w:t>负责根据流动人口的实际情况，指导保障性住房建设，逐步将符合条件的流动人口纳入保障性住房政策范畴；加强对城建制施工队伍和工地的管理，做好流动人口聚集地的规划管理；指导小城镇的规划、建设和管理，促进农村富余劳动力的就近转移；指导租赁房屋的登记备案工作，规范租赁房屋中介机构现场行为</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人社局</w:t>
            </w:r>
          </w:p>
        </w:tc>
        <w:tc>
          <w:tcPr>
            <w:tcW w:w="4752" w:type="dxa"/>
            <w:vAlign w:val="center"/>
          </w:tcPr>
          <w:p>
            <w:pPr>
              <w:rPr>
                <w:rFonts w:hint="eastAsia" w:ascii="宋体" w:hAnsi="宋体"/>
                <w:szCs w:val="21"/>
              </w:rPr>
            </w:pPr>
            <w:r>
              <w:rPr>
                <w:rFonts w:hint="eastAsia" w:ascii="宋体" w:hAnsi="宋体"/>
                <w:szCs w:val="21"/>
              </w:rPr>
              <w:t>负责组织指导有关部门开展流动人口管理信息化建设，完善信息交换与共享平台，为政府部门提供实有人口信息共享服务</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财政局</w:t>
            </w:r>
          </w:p>
        </w:tc>
        <w:tc>
          <w:tcPr>
            <w:tcW w:w="4752" w:type="dxa"/>
            <w:vAlign w:val="center"/>
          </w:tcPr>
          <w:p>
            <w:pPr>
              <w:rPr>
                <w:rFonts w:hint="eastAsia" w:ascii="宋体" w:hAnsi="宋体"/>
                <w:szCs w:val="21"/>
              </w:rPr>
            </w:pPr>
            <w:r>
              <w:rPr>
                <w:rFonts w:hint="eastAsia" w:ascii="宋体" w:hAnsi="宋体"/>
                <w:szCs w:val="21"/>
              </w:rPr>
              <w:t>负责研究流动人口管理工作中涉及财政的有关问题，按照国家有关规定保障实有人口管理工作经费；对流动人口管理工作中有关财政政策执行和经费使用进行管理和监督</w:t>
            </w:r>
            <w:r>
              <w:rPr>
                <w:rFonts w:hint="eastAsia" w:ascii="宋体" w:hAnsi="宋体"/>
                <w:szCs w:val="21"/>
                <w:lang w:eastAsia="zh-CN"/>
              </w:rPr>
              <w:t>。</w:t>
            </w:r>
          </w:p>
          <w:p>
            <w:pPr>
              <w:rPr>
                <w:rFonts w:hint="eastAsia" w:ascii="宋体" w:hAnsi="宋体"/>
                <w:szCs w:val="21"/>
              </w:rPr>
            </w:pP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卫计局</w:t>
            </w:r>
          </w:p>
        </w:tc>
        <w:tc>
          <w:tcPr>
            <w:tcW w:w="4752" w:type="dxa"/>
            <w:vAlign w:val="center"/>
          </w:tcPr>
          <w:p>
            <w:pPr>
              <w:rPr>
                <w:rFonts w:hint="eastAsia" w:ascii="宋体" w:hAnsi="宋体"/>
                <w:szCs w:val="21"/>
              </w:rPr>
            </w:pPr>
            <w:r>
              <w:rPr>
                <w:rFonts w:hint="eastAsia" w:ascii="宋体" w:hAnsi="宋体"/>
                <w:szCs w:val="21"/>
              </w:rPr>
              <w:t>负责组织有关单位在流动人口中开展妇女儿童健康教育和艾滋病、结核病等重大传染病防治工作，向流动人口提供与常住人口同等待遇的妇幼保健、生殖健康、传染病防治和预防接种服务，并对流动人口集中的公共场所定期开展卫生监督检查。负责开展流动人口计划生育宣传教育工作；为流动育龄人口免费办理、查验流动人口婚育证明，开展相关信息登记工作；为育龄人口提供国家规定项目的免费避孕药具和计划生育技术服务;参与人口信息化建设</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16</w:t>
            </w:r>
          </w:p>
        </w:tc>
        <w:tc>
          <w:tcPr>
            <w:tcW w:w="1530" w:type="dxa"/>
            <w:vMerge w:val="restart"/>
            <w:vAlign w:val="center"/>
          </w:tcPr>
          <w:p>
            <w:pPr>
              <w:rPr>
                <w:rFonts w:hint="eastAsia" w:ascii="宋体" w:hAnsi="宋体"/>
                <w:szCs w:val="21"/>
              </w:rPr>
            </w:pPr>
            <w:r>
              <w:rPr>
                <w:rFonts w:hint="eastAsia" w:ascii="宋体" w:hAnsi="宋体"/>
                <w:szCs w:val="21"/>
              </w:rPr>
              <w:t>食品安全监管</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负责全县食品领域犯罪案件侦办工作</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中华人民共和国刑法》；《中华人民共和国刑事诉讼法》；《中华人民共和国食品安全法》；《中华人民共和国产品质量法》；《中华人民共和国农产品质量安全法》；《中华人民共和国消费者权益保护法》；《中华人民共和国农业法》；《中华人民共和国种子法》；《中华人民共和国渔业法》；《中华人民共和国动物防疫法》；《中华人民共和国行政处罚法》；《中华人民共和国食品安全法实施条例》；《生猪屠宰管理条例》；《粮食流通管理条例》；《农药管理条例》；《兽药管理条例》；《饲料和饲料添加剂管理条例》；《盐业管理条例》；《乳品质量安全监督管理条例》；《农业转基因生物安全管理条例》</w:t>
            </w:r>
          </w:p>
        </w:tc>
        <w:tc>
          <w:tcPr>
            <w:tcW w:w="3275" w:type="dxa"/>
            <w:vMerge w:val="restart"/>
            <w:vAlign w:val="center"/>
          </w:tcPr>
          <w:p>
            <w:pPr>
              <w:rPr>
                <w:rFonts w:hint="eastAsia" w:ascii="宋体" w:hAnsi="宋体"/>
                <w:szCs w:val="21"/>
              </w:rPr>
            </w:pPr>
            <w:r>
              <w:rPr>
                <w:rFonts w:hint="eastAsia" w:ascii="宋体" w:hAnsi="宋体"/>
                <w:szCs w:val="21"/>
              </w:rPr>
              <w:t>2014年7月，某县公安局食药大队根据群众举报线索，联合县工商局、农业局等行政监管部门对某菜市场豆芽批发摊点进行突击检查，并对该市场销售的豆芽取样送河北省出入境检验检疫局检验检疫技术中心鉴定。2014年9月，摊主梁某所售豆芽中检验出含有有毒有害成分4-氯苯氧乙酸钠达到171ug/kg。食药大队对梁某生产销售有毒有害食品案立案侦查，并将涉嫌销售有毒有害食品的犯罪嫌疑人梁某抓获归案。经讯问，犯罪嫌疑人梁某对制售毒豆芽的犯罪事实供认不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负责实施和监督食品行政许可，监督管理食品生产、流通、餐饮服务环节食品安全</w:t>
            </w:r>
            <w:bookmarkStart w:id="21" w:name="OLE_LINK21"/>
            <w:r>
              <w:rPr>
                <w:rFonts w:hint="eastAsia" w:ascii="宋体" w:hAnsi="宋体"/>
                <w:szCs w:val="21"/>
                <w:lang w:eastAsia="zh-CN"/>
              </w:rPr>
              <w:t>。</w:t>
            </w:r>
            <w:bookmarkEnd w:id="21"/>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both"/>
              <w:rPr>
                <w:rFonts w:hint="eastAsia" w:ascii="宋体" w:hAnsi="宋体"/>
                <w:szCs w:val="21"/>
              </w:rPr>
            </w:pPr>
          </w:p>
          <w:p>
            <w:pPr>
              <w:jc w:val="center"/>
              <w:rPr>
                <w:rFonts w:hint="eastAsia" w:ascii="宋体" w:hAnsi="宋体"/>
                <w:szCs w:val="21"/>
              </w:rPr>
            </w:pPr>
            <w:r>
              <w:rPr>
                <w:rFonts w:hint="eastAsia" w:ascii="宋体" w:hAnsi="宋体"/>
                <w:szCs w:val="21"/>
              </w:rPr>
              <w:t>农业局</w:t>
            </w:r>
          </w:p>
        </w:tc>
        <w:tc>
          <w:tcPr>
            <w:tcW w:w="4752" w:type="dxa"/>
            <w:vAlign w:val="center"/>
          </w:tcPr>
          <w:p>
            <w:pPr>
              <w:rPr>
                <w:rFonts w:hint="eastAsia" w:ascii="宋体" w:hAnsi="宋体"/>
                <w:szCs w:val="21"/>
              </w:rPr>
            </w:pPr>
            <w:r>
              <w:rPr>
                <w:rFonts w:hint="eastAsia" w:ascii="宋体" w:hAnsi="宋体"/>
                <w:szCs w:val="21"/>
              </w:rPr>
              <w:t>负责食用农产品在进入批发、零售现场或生产加工企业前的质量安全监督管理；负责兽药、饲料、饲料添加剂和职责范围内的农药、肥料等其他农业投入品质量及使用的监督管理；负责畜禽屠宰环节和生鲜乳收购环节质量安全监督管理</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bookmarkStart w:id="22" w:name="OLE_LINK37"/>
            <w:r>
              <w:rPr>
                <w:rFonts w:hint="eastAsia" w:ascii="宋体" w:hAnsi="宋体"/>
                <w:szCs w:val="21"/>
              </w:rPr>
              <w:t>农业局</w:t>
            </w:r>
            <w:bookmarkEnd w:id="22"/>
            <w:r>
              <w:rPr>
                <w:rFonts w:hint="eastAsia" w:ascii="宋体" w:hAnsi="宋体"/>
                <w:szCs w:val="21"/>
              </w:rPr>
              <w:t>（林业局）</w:t>
            </w:r>
          </w:p>
        </w:tc>
        <w:tc>
          <w:tcPr>
            <w:tcW w:w="4752" w:type="dxa"/>
            <w:vAlign w:val="center"/>
          </w:tcPr>
          <w:p>
            <w:pPr>
              <w:rPr>
                <w:rFonts w:hint="eastAsia" w:ascii="宋体" w:hAnsi="宋体"/>
                <w:szCs w:val="21"/>
              </w:rPr>
            </w:pPr>
            <w:r>
              <w:rPr>
                <w:rFonts w:hint="eastAsia" w:ascii="宋体" w:hAnsi="宋体"/>
                <w:szCs w:val="21"/>
              </w:rPr>
              <w:t>负责食用林产品在进入批发、零售现场或生产加工企业前的质量安全管理。负责职责范围内的农药、肥料等食用林产品投入品使用的监督管</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农业局</w:t>
            </w:r>
          </w:p>
        </w:tc>
        <w:tc>
          <w:tcPr>
            <w:tcW w:w="4752" w:type="dxa"/>
            <w:vAlign w:val="center"/>
          </w:tcPr>
          <w:p>
            <w:pPr>
              <w:rPr>
                <w:rFonts w:hint="eastAsia" w:ascii="宋体" w:hAnsi="宋体"/>
                <w:szCs w:val="21"/>
              </w:rPr>
            </w:pPr>
            <w:r>
              <w:rPr>
                <w:rFonts w:hint="eastAsia" w:ascii="宋体" w:hAnsi="宋体"/>
                <w:szCs w:val="21"/>
              </w:rPr>
              <w:t>负责初级水产品在进入批发、零售现场或生产加工企业前的质量安全监督管理。负责渔药、渔业饲料、渔业饲料添加剂等投入品在水产养殖使用过程的监督管理</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卫计局</w:t>
            </w:r>
          </w:p>
        </w:tc>
        <w:tc>
          <w:tcPr>
            <w:tcW w:w="4752" w:type="dxa"/>
            <w:vAlign w:val="center"/>
          </w:tcPr>
          <w:p>
            <w:pPr>
              <w:rPr>
                <w:rFonts w:hint="eastAsia" w:ascii="宋体" w:hAnsi="宋体"/>
                <w:szCs w:val="21"/>
              </w:rPr>
            </w:pPr>
            <w:r>
              <w:rPr>
                <w:rFonts w:hint="eastAsia" w:ascii="宋体" w:hAnsi="宋体"/>
                <w:szCs w:val="21"/>
              </w:rPr>
              <w:t>负责食品安全风险评估和食品安全地方标准制定；指导食品安全企业标准备案工作；会同</w:t>
            </w:r>
            <w:r>
              <w:rPr>
                <w:rFonts w:hint="eastAsia" w:ascii="宋体" w:hAnsi="宋体"/>
                <w:szCs w:val="21"/>
                <w:lang w:eastAsia="zh-CN"/>
              </w:rPr>
              <w:t>市场监管</w:t>
            </w:r>
            <w:r>
              <w:rPr>
                <w:rFonts w:hint="eastAsia" w:ascii="宋体" w:hAnsi="宋体"/>
                <w:szCs w:val="21"/>
              </w:rPr>
              <w:t>局等部门制定、实施食品安全风险监测方案</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负责食品包装材料、容器、食品生产经营工具等食品相关产品生产加工的监督管理</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发改局（商务局）</w:t>
            </w:r>
          </w:p>
        </w:tc>
        <w:tc>
          <w:tcPr>
            <w:tcW w:w="4752" w:type="dxa"/>
            <w:vAlign w:val="center"/>
          </w:tcPr>
          <w:p>
            <w:pPr>
              <w:rPr>
                <w:rFonts w:hint="eastAsia" w:ascii="宋体" w:hAnsi="宋体"/>
                <w:szCs w:val="21"/>
              </w:rPr>
            </w:pPr>
            <w:r>
              <w:rPr>
                <w:rFonts w:hint="eastAsia" w:ascii="宋体" w:hAnsi="宋体"/>
                <w:szCs w:val="21"/>
              </w:rPr>
              <w:t>负责制定促进餐饮服务和酒类流通发展规划和政策</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17</w:t>
            </w:r>
          </w:p>
        </w:tc>
        <w:tc>
          <w:tcPr>
            <w:tcW w:w="1530" w:type="dxa"/>
            <w:vMerge w:val="restart"/>
            <w:vAlign w:val="center"/>
          </w:tcPr>
          <w:p>
            <w:pPr>
              <w:rPr>
                <w:rFonts w:hint="eastAsia" w:ascii="宋体" w:hAnsi="宋体"/>
                <w:szCs w:val="21"/>
              </w:rPr>
            </w:pPr>
            <w:r>
              <w:rPr>
                <w:rFonts w:hint="eastAsia" w:ascii="宋体" w:hAnsi="宋体"/>
                <w:szCs w:val="21"/>
              </w:rPr>
              <w:t>保健食品安全监管</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负责全县保健食品领域犯罪案件侦办工作</w:t>
            </w:r>
            <w:r>
              <w:rPr>
                <w:rFonts w:hint="eastAsia" w:ascii="宋体" w:hAnsi="宋体"/>
                <w:szCs w:val="21"/>
                <w:lang w:eastAsia="zh-CN"/>
              </w:rPr>
              <w:t>。</w:t>
            </w:r>
          </w:p>
        </w:tc>
        <w:tc>
          <w:tcPr>
            <w:tcW w:w="1980" w:type="dxa"/>
            <w:vMerge w:val="restart"/>
            <w:vAlign w:val="center"/>
          </w:tcPr>
          <w:p>
            <w:pPr>
              <w:rPr>
                <w:rFonts w:hint="eastAsia" w:ascii="宋体" w:hAnsi="宋体"/>
                <w:szCs w:val="21"/>
              </w:rPr>
            </w:pPr>
          </w:p>
          <w:p>
            <w:pPr>
              <w:rPr>
                <w:rFonts w:hint="eastAsia" w:ascii="宋体" w:hAnsi="宋体"/>
                <w:szCs w:val="21"/>
              </w:rPr>
            </w:pPr>
            <w:r>
              <w:rPr>
                <w:rFonts w:hint="eastAsia" w:ascii="宋体" w:hAnsi="宋体"/>
                <w:szCs w:val="21"/>
              </w:rPr>
              <w:t>《中华人民共和国刑法》；《中华人民共和国刑事诉讼法》；《中华人民共和国食品安全法》；《中华人民共和国标准化法》；《中华人民共和国消防法》；《中华人民共和国安全生产法》；《危险化学品安全管理条例》</w:t>
            </w:r>
          </w:p>
        </w:tc>
        <w:tc>
          <w:tcPr>
            <w:tcW w:w="3275" w:type="dxa"/>
            <w:vMerge w:val="restart"/>
            <w:vAlign w:val="center"/>
          </w:tcPr>
          <w:p>
            <w:pPr>
              <w:rPr>
                <w:rFonts w:hint="eastAsia" w:ascii="宋体" w:hAnsi="宋体"/>
                <w:szCs w:val="21"/>
              </w:rPr>
            </w:pPr>
          </w:p>
          <w:p>
            <w:pPr>
              <w:rPr>
                <w:rFonts w:hint="eastAsia" w:ascii="宋体" w:hAnsi="宋体"/>
                <w:szCs w:val="21"/>
              </w:rPr>
            </w:pPr>
            <w:r>
              <w:rPr>
                <w:rFonts w:hint="eastAsia" w:ascii="宋体" w:hAnsi="宋体"/>
                <w:szCs w:val="21"/>
              </w:rPr>
              <w:t>2014年11月，某县食品药品监督管理局向公安局移交案件称：2014年9月，县食品药品监督管理局执法人员在某保健品商行进行检查时发现床上十八翻、硬九天、德国黑金刚、鹿强神TM旭东牌美灵康胶囊等保健品196盒，经河北省药品检验研究院检验，检验结果上述保健品均添加违禁成分西地那非。经公安机关审查符合立案条件，遂以杨某生产销售有毒有害食品案立案侦查，经查，该商行负责人杨某于2012年开始经营保健品，先后从天津、石家庄等地非法购进上述性保健品。在明知该保健品含有违禁物质的情况下销售金额6000余元。杨某对犯罪事实供认不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jc w:val="cente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监督实施保健食品标准和技术规范，组织实施保健食品行政许可和监督管理，负责保健食品注册的初审，组织实施保健食品监督抽样及风险监测。负责保健食品广告内容审查</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jc w:val="cente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卫计局</w:t>
            </w:r>
          </w:p>
        </w:tc>
        <w:tc>
          <w:tcPr>
            <w:tcW w:w="4752" w:type="dxa"/>
            <w:vAlign w:val="center"/>
          </w:tcPr>
          <w:p>
            <w:pPr>
              <w:rPr>
                <w:rFonts w:hint="eastAsia" w:ascii="宋体" w:hAnsi="宋体"/>
                <w:szCs w:val="21"/>
              </w:rPr>
            </w:pPr>
            <w:r>
              <w:rPr>
                <w:rFonts w:hint="eastAsia" w:ascii="宋体" w:hAnsi="宋体"/>
                <w:szCs w:val="21"/>
              </w:rPr>
              <w:t>负责指导保健食品生产企业标准备案</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jc w:val="cente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安监局</w:t>
            </w:r>
          </w:p>
        </w:tc>
        <w:tc>
          <w:tcPr>
            <w:tcW w:w="4752" w:type="dxa"/>
            <w:vAlign w:val="center"/>
          </w:tcPr>
          <w:p>
            <w:pPr>
              <w:rPr>
                <w:rFonts w:hint="eastAsia" w:ascii="宋体" w:hAnsi="宋体"/>
                <w:szCs w:val="21"/>
              </w:rPr>
            </w:pPr>
            <w:r>
              <w:rPr>
                <w:rFonts w:hint="eastAsia" w:ascii="宋体" w:hAnsi="宋体"/>
                <w:szCs w:val="21"/>
              </w:rPr>
              <w:t>对保健食品生产企业安全生产实施综合监管</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jc w:val="cente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负责保健食品广告活动的监督检查</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053" w:type="dxa"/>
            <w:vMerge w:val="restart"/>
            <w:vAlign w:val="center"/>
          </w:tcPr>
          <w:p>
            <w:pPr>
              <w:jc w:val="center"/>
              <w:rPr>
                <w:rFonts w:hint="eastAsia" w:ascii="宋体" w:hAnsi="宋体"/>
                <w:szCs w:val="21"/>
              </w:rPr>
            </w:pPr>
            <w:r>
              <w:rPr>
                <w:rFonts w:hint="eastAsia" w:ascii="宋体" w:hAnsi="宋体"/>
                <w:szCs w:val="21"/>
              </w:rPr>
              <w:t>18</w:t>
            </w:r>
          </w:p>
        </w:tc>
        <w:tc>
          <w:tcPr>
            <w:tcW w:w="1530" w:type="dxa"/>
            <w:vMerge w:val="restart"/>
            <w:vAlign w:val="center"/>
          </w:tcPr>
          <w:p>
            <w:pPr>
              <w:rPr>
                <w:rFonts w:hint="eastAsia" w:ascii="宋体" w:hAnsi="宋体"/>
                <w:szCs w:val="21"/>
              </w:rPr>
            </w:pPr>
            <w:r>
              <w:rPr>
                <w:rFonts w:hint="eastAsia" w:ascii="宋体" w:hAnsi="宋体"/>
                <w:szCs w:val="21"/>
              </w:rPr>
              <w:t>化妆品监管</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负责全县化妆品领域刑事犯罪案件侦办工作</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中华人民共和国刑法》；《中华人民共和国刑事诉讼法》；《化妆品卫生监督条例》；《中华人民共和国标准化法》；《中华人民共和国消防法》；《中华人民共和国安全生产法》；《中华人民共和国广告法》；《化妆品卫生监督条例实施细则》</w:t>
            </w:r>
          </w:p>
          <w:p>
            <w:pPr>
              <w:rPr>
                <w:rFonts w:hint="eastAsia" w:ascii="宋体" w:hAnsi="宋体"/>
                <w:szCs w:val="21"/>
              </w:rPr>
            </w:pPr>
          </w:p>
        </w:tc>
        <w:tc>
          <w:tcPr>
            <w:tcW w:w="3275" w:type="dxa"/>
            <w:vMerge w:val="restart"/>
            <w:vAlign w:val="center"/>
          </w:tcPr>
          <w:p>
            <w:pPr>
              <w:rPr>
                <w:rFonts w:hint="eastAsia" w:ascii="宋体" w:hAnsi="宋体"/>
                <w:szCs w:val="21"/>
              </w:rPr>
            </w:pPr>
            <w:r>
              <w:rPr>
                <w:rFonts w:hint="eastAsia" w:ascii="宋体" w:hAnsi="宋体"/>
                <w:szCs w:val="21"/>
              </w:rPr>
              <w:t>2014年2月24日10时许，某区公安分局食药大队办案民警根据群众举报线索，将涉嫌通过网络销售假化妆品的秦某成功抓捕，现场查扣销售伪劣大宝336瓶，花露水60瓶。经查，涉嫌销售不符合卫生标准的化妆品的犯罪嫌疑人秦某自2013年7月至案发，为了牟取暴利，在明知销售的化妆品为假冒伪劣的化妆品的前提下，通过网络销售伪劣大宝等化妆品，销售金额达30万余元。秦某对犯罪事实供认不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监督实施化妆品标准和技术规范，组织实施化妆品行政许可和监督管理</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负责化妆品生产企业标准备案</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安监局</w:t>
            </w:r>
          </w:p>
        </w:tc>
        <w:tc>
          <w:tcPr>
            <w:tcW w:w="4752" w:type="dxa"/>
            <w:vAlign w:val="center"/>
          </w:tcPr>
          <w:p>
            <w:pPr>
              <w:rPr>
                <w:rFonts w:hint="eastAsia" w:ascii="宋体" w:hAnsi="宋体"/>
                <w:szCs w:val="21"/>
              </w:rPr>
            </w:pPr>
            <w:r>
              <w:rPr>
                <w:rFonts w:hint="eastAsia" w:ascii="宋体" w:hAnsi="宋体"/>
                <w:szCs w:val="21"/>
              </w:rPr>
              <w:t>对化妆品生产企业安全生产实施综合监管</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负责化妆品广告活动的监督</w:t>
            </w:r>
            <w:r>
              <w:rPr>
                <w:rFonts w:hint="eastAsia" w:ascii="宋体" w:hAnsi="宋体"/>
                <w:szCs w:val="21"/>
                <w:lang w:eastAsia="zh-CN"/>
              </w:rPr>
              <w:t>、</w:t>
            </w:r>
            <w:r>
              <w:rPr>
                <w:rFonts w:hint="eastAsia" w:ascii="宋体" w:hAnsi="宋体"/>
                <w:szCs w:val="21"/>
              </w:rPr>
              <w:t>检查</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19</w:t>
            </w:r>
          </w:p>
        </w:tc>
        <w:tc>
          <w:tcPr>
            <w:tcW w:w="1530" w:type="dxa"/>
            <w:vMerge w:val="restart"/>
            <w:vAlign w:val="center"/>
          </w:tcPr>
          <w:p>
            <w:pPr>
              <w:rPr>
                <w:rFonts w:hint="eastAsia" w:ascii="宋体" w:hAnsi="宋体"/>
                <w:szCs w:val="21"/>
              </w:rPr>
            </w:pPr>
            <w:r>
              <w:rPr>
                <w:rFonts w:hint="eastAsia" w:ascii="宋体" w:hAnsi="宋体"/>
                <w:szCs w:val="21"/>
              </w:rPr>
              <w:t>药品安全监管</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负责全县药品领域犯罪刑事案件侦办工作</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中华人民共和国刑法》；《中华人民共和国刑事诉讼法》；《中华人民共和国药品管理法》；《中华人民共和国药品管理法实施条例》；《进口药材管理办法》；《中药材生产质量管理规范》；《药品进口管理办法》；《药品生产监督管理办法》；《药品流通监督管理办法》；《药品经营质量管理规范》</w:t>
            </w:r>
          </w:p>
        </w:tc>
        <w:tc>
          <w:tcPr>
            <w:tcW w:w="3275" w:type="dxa"/>
            <w:vMerge w:val="restart"/>
            <w:vAlign w:val="center"/>
          </w:tcPr>
          <w:p>
            <w:pPr>
              <w:rPr>
                <w:rFonts w:hint="eastAsia" w:ascii="宋体" w:hAnsi="宋体"/>
                <w:szCs w:val="21"/>
              </w:rPr>
            </w:pPr>
            <w:r>
              <w:rPr>
                <w:rFonts w:hint="eastAsia" w:ascii="宋体" w:hAnsi="宋体"/>
                <w:szCs w:val="21"/>
              </w:rPr>
              <w:t>2014年3月20日，某县公安局食药大队民警在对该县同康药房检查时，发现名称为“风湿关节炎胶囊”的药品可疑，后经该县食品药品监督管理局鉴定为假药。经缜密侦查，2014年4月1日，该县公安局食药大队民警将涉嫌销售假药的李某抓获，现场查获假药8210余瓶，假药商标、防伪标识若干，总价值15万余元；查获近年包裹邮寄单据400余张。经查，涉嫌生产销售假药的犯罪嫌疑人李某，自2001年至案发，通过邮寄渠道向外销售假药“风湿灵”和“哮喘灵”，销售范围覆盖全国19个省，销售金额达100余万元。李某对犯罪事实供认不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负责药品的注册和监督管理，监督实施国家药品标准和药品研制、生产、经营等方面的质量管理规范。建立药品不良反应和药物滥用监测体系，并开展监测和处置工作；监督实施中药材生产质量管理规范、中药饮片炮制规范。依法实施中药品种保护制度；负责制定药品监督管理的稽查制度并组织实施，组织查处重大违法行为。监督实施问题产品召回和处置制度</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20</w:t>
            </w:r>
          </w:p>
        </w:tc>
        <w:tc>
          <w:tcPr>
            <w:tcW w:w="1530" w:type="dxa"/>
            <w:vMerge w:val="restart"/>
            <w:vAlign w:val="center"/>
          </w:tcPr>
          <w:p>
            <w:pPr>
              <w:rPr>
                <w:rFonts w:hint="eastAsia" w:ascii="宋体" w:hAnsi="宋体"/>
                <w:szCs w:val="21"/>
              </w:rPr>
            </w:pPr>
            <w:r>
              <w:rPr>
                <w:rFonts w:hint="eastAsia" w:ascii="宋体" w:hAnsi="宋体"/>
                <w:szCs w:val="21"/>
              </w:rPr>
              <w:t>医用器材安全监管</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负责全县医疗器械领域犯罪刑事案件侦办工作</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《中华人民共和国刑法》；《中华人民共和国刑事诉讼法》；《医疗器械标准管理办法》；《医疗器械监督管理条例》；《医疗器械生产质量管理规范》；《进口医疗器械检验监督管理办法》</w:t>
            </w:r>
          </w:p>
        </w:tc>
        <w:tc>
          <w:tcPr>
            <w:tcW w:w="3275" w:type="dxa"/>
            <w:vMerge w:val="restart"/>
            <w:vAlign w:val="center"/>
          </w:tcPr>
          <w:p>
            <w:pPr>
              <w:rPr>
                <w:rFonts w:hint="eastAsia" w:ascii="宋体" w:hAnsi="宋体"/>
                <w:szCs w:val="21"/>
              </w:rPr>
            </w:pPr>
            <w:r>
              <w:rPr>
                <w:rFonts w:hint="eastAsia" w:ascii="宋体" w:hAnsi="宋体"/>
                <w:szCs w:val="21"/>
              </w:rPr>
              <w:t>2014年8月25日，某县公安局食药大队民警根据群众举报线索，对某村涉案窝点进行检查，当场查获大量“义齿”产品及“义齿”加工设备。经查，自2014年5月1日至案发，梁某等7人在未取得《医疗器械生产企业许可证》、《医疗器械注册证》、《医疗器械经营许可证》和工商营业执照的情况下，私自虚构“北京浩然义齿加工有限公司”，生产、销售国家二类医疗器械“义齿”，非法获利人民币12余万元。梁某等人对犯罪事实供认不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市场监管局</w:t>
            </w:r>
          </w:p>
        </w:tc>
        <w:tc>
          <w:tcPr>
            <w:tcW w:w="4752" w:type="dxa"/>
            <w:vAlign w:val="center"/>
          </w:tcPr>
          <w:p>
            <w:pPr>
              <w:rPr>
                <w:rFonts w:hint="eastAsia" w:ascii="宋体" w:hAnsi="宋体"/>
                <w:szCs w:val="21"/>
              </w:rPr>
            </w:pPr>
            <w:r>
              <w:rPr>
                <w:rFonts w:hint="eastAsia" w:ascii="宋体" w:hAnsi="宋体"/>
                <w:szCs w:val="21"/>
              </w:rPr>
              <w:t>负责医疗器械注册和监督管理，监督实施医疗器械标准和研制、生产、经营、使用方面的质量管理规范。建立医疗器械不良事件监测体系，并开展监测和处置工作；负责制定医疗器械的稽查制度并组织实施，组织查处重大违法行为。监督实施问题产品召回和处置制度</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21</w:t>
            </w:r>
          </w:p>
        </w:tc>
        <w:tc>
          <w:tcPr>
            <w:tcW w:w="1530" w:type="dxa"/>
            <w:vMerge w:val="restart"/>
            <w:vAlign w:val="center"/>
          </w:tcPr>
          <w:p>
            <w:pPr>
              <w:rPr>
                <w:rFonts w:hint="eastAsia" w:ascii="宋体" w:hAnsi="宋体"/>
                <w:szCs w:val="21"/>
              </w:rPr>
            </w:pPr>
            <w:r>
              <w:rPr>
                <w:rFonts w:hint="eastAsia" w:ascii="宋体" w:hAnsi="宋体"/>
                <w:szCs w:val="21"/>
              </w:rPr>
              <w:t>户籍管理</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负责公民户籍管理、人口统计、人口服务管理信息系统建设、推广和应用、组织开展有关人口管理专项行动</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中华人民共和国户口登记条例》；《征兵政治考核工作规定》；《中华人民共和国边境管理区通行证管理办法》；《国家民委关于中国公民确定民族成分的规定》（民委（政）字〔1990〕217号）；《国家民委办公室关于严格执行变更民族成份有关规定的通知》（民办（政法）发〔2009〕121号）；《华侨回国定居办理工作规定》（国侨发〔2013〕18号）；《河北省人民政府关于深化户籍制度改革的实施意见》（冀政〔2014〕105号）；《关于印发河北省&lt;出生医学证明&gt;管理办法的通知》(冀卫规妇幼〔2013〕3号 )</w:t>
            </w:r>
          </w:p>
        </w:tc>
        <w:tc>
          <w:tcPr>
            <w:tcW w:w="3275" w:type="dxa"/>
            <w:vMerge w:val="restart"/>
            <w:vAlign w:val="center"/>
          </w:tcPr>
          <w:p>
            <w:pPr>
              <w:rPr>
                <w:rFonts w:hint="eastAsia" w:ascii="宋体" w:hAnsi="宋体"/>
                <w:szCs w:val="21"/>
              </w:rPr>
            </w:pPr>
            <w:r>
              <w:rPr>
                <w:rFonts w:hint="eastAsia" w:ascii="宋体" w:hAnsi="宋体"/>
                <w:szCs w:val="21"/>
              </w:rPr>
              <w:t>王某，原户口登记地河北省石家庄市，1987年出国后被注销户口。2013年5月，向河北省侨办申请办理华侨回国定居手续。申请时，王某需提交石家庄公安机关出具的注销户口证明，拟定居地房产证明等材料。省侨办受理批准后，发放《华侨回国定居证》。王某持定居证到石家庄公安机关办理落户手续，申领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国土局</w:t>
            </w:r>
          </w:p>
        </w:tc>
        <w:tc>
          <w:tcPr>
            <w:tcW w:w="4752" w:type="dxa"/>
            <w:vAlign w:val="center"/>
          </w:tcPr>
          <w:p>
            <w:pPr>
              <w:rPr>
                <w:rFonts w:hint="eastAsia" w:ascii="宋体" w:hAnsi="宋体"/>
                <w:szCs w:val="21"/>
              </w:rPr>
            </w:pPr>
            <w:r>
              <w:rPr>
                <w:rFonts w:hint="eastAsia" w:ascii="宋体" w:hAnsi="宋体"/>
                <w:szCs w:val="21"/>
              </w:rPr>
              <w:t>研究建立建设用地指标与吸纳农业转移人口和其他常住人口在城镇落户数量相挂钩的制度</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财政局</w:t>
            </w:r>
          </w:p>
        </w:tc>
        <w:tc>
          <w:tcPr>
            <w:tcW w:w="4752" w:type="dxa"/>
            <w:vAlign w:val="center"/>
          </w:tcPr>
          <w:p>
            <w:pPr>
              <w:rPr>
                <w:rFonts w:hint="eastAsia" w:ascii="宋体" w:hAnsi="宋体"/>
                <w:szCs w:val="21"/>
              </w:rPr>
            </w:pPr>
            <w:r>
              <w:rPr>
                <w:rFonts w:hint="eastAsia" w:ascii="宋体" w:hAnsi="宋体"/>
                <w:szCs w:val="21"/>
              </w:rPr>
              <w:t>统筹考虑户籍人口、流动人口的总体规模和基本公共服务增支等客观因素，建立财政转移支付同农业转移人口及其他常住人口县民化挂钩机制</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发改局</w:t>
            </w:r>
          </w:p>
        </w:tc>
        <w:tc>
          <w:tcPr>
            <w:tcW w:w="4752" w:type="dxa"/>
            <w:vAlign w:val="center"/>
          </w:tcPr>
          <w:p>
            <w:pPr>
              <w:rPr>
                <w:rFonts w:hint="eastAsia" w:ascii="宋体" w:hAnsi="宋体"/>
                <w:szCs w:val="21"/>
              </w:rPr>
            </w:pPr>
            <w:r>
              <w:rPr>
                <w:rFonts w:hint="eastAsia" w:ascii="宋体" w:hAnsi="宋体"/>
                <w:szCs w:val="21"/>
              </w:rPr>
              <w:t>扩大城镇基本公共服务覆盖面，保障持有居住证的农业转移人口和其他常住人口享有城镇居民的各项服务</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住建局</w:t>
            </w:r>
          </w:p>
        </w:tc>
        <w:tc>
          <w:tcPr>
            <w:tcW w:w="4752" w:type="dxa"/>
            <w:vAlign w:val="center"/>
          </w:tcPr>
          <w:p>
            <w:pPr>
              <w:rPr>
                <w:rFonts w:hint="eastAsia" w:ascii="宋体" w:hAnsi="宋体"/>
                <w:szCs w:val="21"/>
              </w:rPr>
            </w:pPr>
            <w:r>
              <w:rPr>
                <w:rFonts w:hint="eastAsia" w:ascii="宋体" w:hAnsi="宋体"/>
                <w:szCs w:val="21"/>
              </w:rPr>
              <w:t>把进城落户的农业转移人口和其他常住人口纳入城镇住房保障体系</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教育局</w:t>
            </w:r>
          </w:p>
        </w:tc>
        <w:tc>
          <w:tcPr>
            <w:tcW w:w="4752" w:type="dxa"/>
            <w:vAlign w:val="center"/>
          </w:tcPr>
          <w:p>
            <w:pPr>
              <w:rPr>
                <w:rFonts w:hint="eastAsia" w:ascii="宋体" w:hAnsi="宋体"/>
                <w:szCs w:val="21"/>
              </w:rPr>
            </w:pPr>
            <w:r>
              <w:rPr>
                <w:rFonts w:hint="eastAsia" w:ascii="宋体" w:hAnsi="宋体"/>
                <w:szCs w:val="21"/>
              </w:rPr>
              <w:t>加强教育基础设施建设，保障进城落户的农业转移人口和其他常住人口随迁子女免费接受义务教育</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卫计局</w:t>
            </w:r>
          </w:p>
        </w:tc>
        <w:tc>
          <w:tcPr>
            <w:tcW w:w="4752" w:type="dxa"/>
            <w:vAlign w:val="center"/>
          </w:tcPr>
          <w:p>
            <w:pPr>
              <w:rPr>
                <w:rFonts w:hint="eastAsia" w:ascii="宋体" w:hAnsi="宋体"/>
                <w:szCs w:val="21"/>
              </w:rPr>
            </w:pPr>
            <w:r>
              <w:rPr>
                <w:rFonts w:hint="eastAsia" w:ascii="宋体" w:hAnsi="宋体"/>
                <w:szCs w:val="21"/>
              </w:rPr>
              <w:t>完善计划生育政策，对成建制转为城镇居民的育龄夫妻，在落户后的24个月内，继续享有农村居民的生育政策</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人社局</w:t>
            </w:r>
          </w:p>
        </w:tc>
        <w:tc>
          <w:tcPr>
            <w:tcW w:w="4752" w:type="dxa"/>
            <w:vAlign w:val="center"/>
          </w:tcPr>
          <w:p>
            <w:pPr>
              <w:rPr>
                <w:rFonts w:hint="eastAsia" w:ascii="宋体" w:hAnsi="宋体"/>
                <w:szCs w:val="21"/>
              </w:rPr>
            </w:pPr>
            <w:r>
              <w:rPr>
                <w:rFonts w:hint="eastAsia" w:ascii="宋体" w:hAnsi="宋体"/>
                <w:szCs w:val="21"/>
              </w:rPr>
              <w:t>做好进城落户的农业转移人口和其他常住人口社会保险转移接续工作；做好社会保险登记和转移划转，确保社会保险关系规范转移接续，按规定享受相关待遇</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民政局</w:t>
            </w:r>
          </w:p>
        </w:tc>
        <w:tc>
          <w:tcPr>
            <w:tcW w:w="4752" w:type="dxa"/>
            <w:vAlign w:val="center"/>
          </w:tcPr>
          <w:p>
            <w:pPr>
              <w:rPr>
                <w:rFonts w:hint="eastAsia" w:ascii="宋体" w:hAnsi="宋体"/>
                <w:szCs w:val="21"/>
              </w:rPr>
            </w:pPr>
            <w:r>
              <w:rPr>
                <w:rFonts w:hint="eastAsia" w:ascii="宋体" w:hAnsi="宋体"/>
                <w:szCs w:val="21"/>
              </w:rPr>
              <w:t>逐步将原村民委员会依法改建为社区居民委员会，将原城中村居民纳入社区管理，享有城镇居民的社会保障和公共服务，使城中村居民有步骤地实现县民化</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restart"/>
            <w:vAlign w:val="center"/>
          </w:tcPr>
          <w:p>
            <w:pPr>
              <w:jc w:val="center"/>
              <w:rPr>
                <w:rFonts w:hint="eastAsia" w:ascii="宋体" w:hAnsi="宋体"/>
                <w:szCs w:val="21"/>
              </w:rPr>
            </w:pPr>
            <w:r>
              <w:rPr>
                <w:rFonts w:hint="eastAsia" w:ascii="宋体" w:hAnsi="宋体"/>
                <w:szCs w:val="21"/>
              </w:rPr>
              <w:t>22</w:t>
            </w:r>
          </w:p>
        </w:tc>
        <w:tc>
          <w:tcPr>
            <w:tcW w:w="1530" w:type="dxa"/>
            <w:vMerge w:val="restart"/>
            <w:vAlign w:val="center"/>
          </w:tcPr>
          <w:p>
            <w:pPr>
              <w:rPr>
                <w:rFonts w:hint="eastAsia" w:ascii="宋体" w:hAnsi="宋体"/>
                <w:szCs w:val="21"/>
              </w:rPr>
            </w:pPr>
            <w:r>
              <w:rPr>
                <w:rFonts w:hint="eastAsia" w:ascii="宋体" w:hAnsi="宋体"/>
                <w:szCs w:val="21"/>
              </w:rPr>
              <w:t>环境安全监管</w:t>
            </w:r>
          </w:p>
        </w:tc>
        <w:tc>
          <w:tcPr>
            <w:tcW w:w="1584" w:type="dxa"/>
            <w:vAlign w:val="center"/>
          </w:tcPr>
          <w:p>
            <w:pPr>
              <w:jc w:val="center"/>
              <w:rPr>
                <w:rFonts w:hint="eastAsia" w:ascii="宋体" w:hAnsi="宋体"/>
                <w:szCs w:val="21"/>
              </w:rPr>
            </w:pPr>
            <w:r>
              <w:rPr>
                <w:rFonts w:hint="eastAsia" w:ascii="宋体" w:hAnsi="宋体"/>
                <w:szCs w:val="21"/>
              </w:rPr>
              <w:t>公安局</w:t>
            </w:r>
          </w:p>
        </w:tc>
        <w:tc>
          <w:tcPr>
            <w:tcW w:w="4752" w:type="dxa"/>
            <w:vAlign w:val="center"/>
          </w:tcPr>
          <w:p>
            <w:pPr>
              <w:rPr>
                <w:rFonts w:hint="eastAsia" w:ascii="宋体" w:hAnsi="宋体"/>
                <w:szCs w:val="21"/>
              </w:rPr>
            </w:pPr>
            <w:r>
              <w:rPr>
                <w:rFonts w:hint="eastAsia" w:ascii="宋体" w:hAnsi="宋体"/>
                <w:szCs w:val="21"/>
              </w:rPr>
              <w:t>负责全县环境污染领域相关犯罪案件侦办工作</w:t>
            </w:r>
            <w:r>
              <w:rPr>
                <w:rFonts w:hint="eastAsia" w:ascii="宋体" w:hAnsi="宋体"/>
                <w:szCs w:val="21"/>
                <w:lang w:eastAsia="zh-CN"/>
              </w:rPr>
              <w:t>。</w:t>
            </w:r>
          </w:p>
        </w:tc>
        <w:tc>
          <w:tcPr>
            <w:tcW w:w="1980" w:type="dxa"/>
            <w:vMerge w:val="restart"/>
            <w:vAlign w:val="center"/>
          </w:tcPr>
          <w:p>
            <w:pPr>
              <w:rPr>
                <w:rFonts w:hint="eastAsia" w:ascii="宋体" w:hAnsi="宋体"/>
                <w:szCs w:val="21"/>
              </w:rPr>
            </w:pPr>
            <w:r>
              <w:rPr>
                <w:rFonts w:hint="eastAsia" w:ascii="宋体" w:hAnsi="宋体"/>
                <w:szCs w:val="21"/>
              </w:rPr>
              <w:t>《中华人民共和国刑法》；《中华人民共和国环境保护法》；《河北省环境保护条例》</w:t>
            </w:r>
          </w:p>
        </w:tc>
        <w:tc>
          <w:tcPr>
            <w:tcW w:w="3275" w:type="dxa"/>
            <w:vMerge w:val="restart"/>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Merge w:val="continue"/>
            <w:vAlign w:val="center"/>
          </w:tcPr>
          <w:p>
            <w:pPr>
              <w:rPr>
                <w:rFonts w:hint="eastAsia" w:ascii="宋体" w:hAnsi="宋体"/>
                <w:szCs w:val="21"/>
              </w:rPr>
            </w:pPr>
          </w:p>
        </w:tc>
        <w:tc>
          <w:tcPr>
            <w:tcW w:w="1530" w:type="dxa"/>
            <w:vMerge w:val="continue"/>
            <w:vAlign w:val="center"/>
          </w:tcPr>
          <w:p>
            <w:pPr>
              <w:rPr>
                <w:rFonts w:hint="eastAsia" w:ascii="宋体" w:hAnsi="宋体"/>
                <w:szCs w:val="21"/>
              </w:rPr>
            </w:pPr>
          </w:p>
        </w:tc>
        <w:tc>
          <w:tcPr>
            <w:tcW w:w="1584" w:type="dxa"/>
            <w:vAlign w:val="center"/>
          </w:tcPr>
          <w:p>
            <w:pPr>
              <w:jc w:val="center"/>
              <w:rPr>
                <w:rFonts w:hint="eastAsia" w:ascii="宋体" w:hAnsi="宋体"/>
                <w:szCs w:val="21"/>
              </w:rPr>
            </w:pPr>
            <w:r>
              <w:rPr>
                <w:rFonts w:hint="eastAsia" w:ascii="宋体" w:hAnsi="宋体"/>
                <w:szCs w:val="21"/>
              </w:rPr>
              <w:t>环保局</w:t>
            </w:r>
          </w:p>
        </w:tc>
        <w:tc>
          <w:tcPr>
            <w:tcW w:w="4752" w:type="dxa"/>
            <w:vAlign w:val="center"/>
          </w:tcPr>
          <w:p>
            <w:pPr>
              <w:rPr>
                <w:rFonts w:hint="eastAsia" w:ascii="宋体" w:hAnsi="宋体"/>
                <w:szCs w:val="21"/>
              </w:rPr>
            </w:pPr>
            <w:r>
              <w:rPr>
                <w:rFonts w:hint="eastAsia" w:ascii="宋体" w:hAnsi="宋体"/>
                <w:szCs w:val="21"/>
              </w:rPr>
              <w:t>组织、指导环境污染治安、行政案件查处工作</w:t>
            </w:r>
            <w:r>
              <w:rPr>
                <w:rFonts w:hint="eastAsia" w:ascii="宋体" w:hAnsi="宋体"/>
                <w:szCs w:val="21"/>
                <w:lang w:eastAsia="zh-CN"/>
              </w:rPr>
              <w:t>。</w:t>
            </w:r>
          </w:p>
        </w:tc>
        <w:tc>
          <w:tcPr>
            <w:tcW w:w="1980" w:type="dxa"/>
            <w:vMerge w:val="continue"/>
            <w:vAlign w:val="center"/>
          </w:tcPr>
          <w:p>
            <w:pPr>
              <w:rPr>
                <w:rFonts w:hint="eastAsia" w:ascii="宋体" w:hAnsi="宋体"/>
                <w:szCs w:val="21"/>
              </w:rPr>
            </w:pPr>
          </w:p>
        </w:tc>
        <w:tc>
          <w:tcPr>
            <w:tcW w:w="3275" w:type="dxa"/>
            <w:vMerge w:val="continue"/>
            <w:vAlign w:val="center"/>
          </w:tcPr>
          <w:p>
            <w:pPr>
              <w:rPr>
                <w:rFonts w:hint="eastAsia" w:ascii="宋体" w:hAnsi="宋体"/>
                <w:szCs w:val="21"/>
              </w:rPr>
            </w:pPr>
          </w:p>
        </w:tc>
      </w:tr>
    </w:tbl>
    <w:p/>
    <w:p/>
    <w:p>
      <w:pPr>
        <w:spacing w:before="156" w:beforeLines="50" w:after="156" w:afterLines="50"/>
        <w:jc w:val="center"/>
        <w:rPr>
          <w:rFonts w:hint="eastAsia" w:ascii="宋体" w:hAnsi="宋体"/>
          <w:b/>
          <w:sz w:val="44"/>
          <w:szCs w:val="44"/>
        </w:rPr>
      </w:pPr>
    </w:p>
    <w:p>
      <w:pPr>
        <w:spacing w:before="156" w:beforeLines="50" w:after="156" w:afterLines="50"/>
        <w:jc w:val="center"/>
        <w:rPr>
          <w:rFonts w:hint="eastAsia" w:ascii="宋体" w:hAnsi="宋体"/>
          <w:b/>
          <w:sz w:val="44"/>
          <w:szCs w:val="44"/>
        </w:rPr>
      </w:pPr>
    </w:p>
    <w:p>
      <w:pPr>
        <w:spacing w:before="156" w:beforeLines="50" w:after="156" w:afterLines="50"/>
        <w:jc w:val="center"/>
        <w:rPr>
          <w:rFonts w:hint="eastAsia" w:ascii="宋体" w:hAnsi="宋体"/>
          <w:b/>
          <w:sz w:val="44"/>
          <w:szCs w:val="44"/>
        </w:rPr>
      </w:pPr>
      <w:r>
        <w:rPr>
          <w:rFonts w:hint="eastAsia" w:ascii="宋体" w:hAnsi="宋体"/>
          <w:b/>
          <w:sz w:val="44"/>
          <w:szCs w:val="44"/>
        </w:rPr>
        <w:t>公共服务事项</w:t>
      </w:r>
      <w:r>
        <w:rPr>
          <w:rFonts w:hint="eastAsia" w:ascii="宋体" w:hAnsi="宋体"/>
          <w:b/>
          <w:sz w:val="44"/>
          <w:szCs w:val="44"/>
          <w:lang w:eastAsia="zh-CN"/>
        </w:rPr>
        <w:t>登记表</w:t>
      </w:r>
    </w:p>
    <w:tbl>
      <w:tblPr>
        <w:tblStyle w:val="10"/>
        <w:tblW w:w="13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7200"/>
        <w:gridCol w:w="1589"/>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blHeader/>
        </w:trPr>
        <w:tc>
          <w:tcPr>
            <w:tcW w:w="1008" w:type="dxa"/>
            <w:vAlign w:val="center"/>
          </w:tcPr>
          <w:p>
            <w:pPr>
              <w:spacing w:line="360" w:lineRule="exact"/>
              <w:jc w:val="center"/>
              <w:rPr>
                <w:rFonts w:hint="eastAsia" w:ascii="宋体" w:hAnsi="宋体"/>
                <w:b/>
                <w:szCs w:val="21"/>
              </w:rPr>
            </w:pPr>
            <w:r>
              <w:rPr>
                <w:rFonts w:hint="eastAsia" w:ascii="宋体" w:hAnsi="宋体"/>
                <w:b/>
                <w:szCs w:val="21"/>
              </w:rPr>
              <w:t>序号</w:t>
            </w:r>
          </w:p>
        </w:tc>
        <w:tc>
          <w:tcPr>
            <w:tcW w:w="1980" w:type="dxa"/>
            <w:vAlign w:val="center"/>
          </w:tcPr>
          <w:p>
            <w:pPr>
              <w:spacing w:line="360" w:lineRule="exact"/>
              <w:jc w:val="center"/>
              <w:rPr>
                <w:rFonts w:hint="eastAsia" w:ascii="宋体" w:hAnsi="宋体"/>
                <w:b/>
                <w:szCs w:val="21"/>
              </w:rPr>
            </w:pPr>
            <w:r>
              <w:rPr>
                <w:rFonts w:hint="eastAsia" w:ascii="宋体" w:hAnsi="宋体"/>
                <w:b/>
                <w:szCs w:val="21"/>
              </w:rPr>
              <w:t>服务事项</w:t>
            </w:r>
          </w:p>
        </w:tc>
        <w:tc>
          <w:tcPr>
            <w:tcW w:w="7200" w:type="dxa"/>
            <w:vAlign w:val="center"/>
          </w:tcPr>
          <w:p>
            <w:pPr>
              <w:spacing w:line="360" w:lineRule="exact"/>
              <w:jc w:val="center"/>
              <w:rPr>
                <w:rFonts w:hint="eastAsia" w:ascii="宋体" w:hAnsi="宋体"/>
                <w:b/>
                <w:szCs w:val="21"/>
              </w:rPr>
            </w:pPr>
            <w:r>
              <w:rPr>
                <w:rFonts w:hint="eastAsia" w:ascii="宋体" w:hAnsi="宋体"/>
                <w:b/>
                <w:szCs w:val="21"/>
              </w:rPr>
              <w:t>主要内容</w:t>
            </w:r>
          </w:p>
        </w:tc>
        <w:tc>
          <w:tcPr>
            <w:tcW w:w="1589" w:type="dxa"/>
            <w:vAlign w:val="center"/>
          </w:tcPr>
          <w:p>
            <w:pPr>
              <w:spacing w:line="360" w:lineRule="exact"/>
              <w:jc w:val="center"/>
              <w:rPr>
                <w:rFonts w:hint="eastAsia" w:ascii="宋体" w:hAnsi="宋体"/>
                <w:b/>
                <w:szCs w:val="21"/>
              </w:rPr>
            </w:pPr>
            <w:r>
              <w:rPr>
                <w:rFonts w:hint="eastAsia" w:ascii="宋体" w:hAnsi="宋体"/>
                <w:b/>
                <w:szCs w:val="21"/>
              </w:rPr>
              <w:t>承办机构</w:t>
            </w:r>
          </w:p>
        </w:tc>
        <w:tc>
          <w:tcPr>
            <w:tcW w:w="1665" w:type="dxa"/>
            <w:vAlign w:val="center"/>
          </w:tcPr>
          <w:p>
            <w:pPr>
              <w:spacing w:line="360" w:lineRule="exact"/>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008" w:type="dxa"/>
            <w:shd w:val="clear" w:color="auto" w:fill="auto"/>
            <w:vAlign w:val="center"/>
          </w:tcPr>
          <w:p>
            <w:pPr>
              <w:jc w:val="center"/>
              <w:rPr>
                <w:rFonts w:hint="eastAsia" w:ascii="宋体" w:hAnsi="宋体"/>
                <w:szCs w:val="21"/>
              </w:rPr>
            </w:pPr>
            <w:r>
              <w:rPr>
                <w:rFonts w:hint="eastAsia" w:ascii="宋体" w:hAnsi="宋体"/>
                <w:szCs w:val="21"/>
              </w:rPr>
              <w:t>1</w:t>
            </w:r>
          </w:p>
        </w:tc>
        <w:tc>
          <w:tcPr>
            <w:tcW w:w="1980" w:type="dxa"/>
            <w:shd w:val="clear" w:color="auto" w:fill="FFFFFF"/>
            <w:vAlign w:val="center"/>
          </w:tcPr>
          <w:p>
            <w:pPr>
              <w:jc w:val="center"/>
              <w:rPr>
                <w:rFonts w:hint="eastAsia" w:ascii="宋体" w:hAnsi="宋体"/>
                <w:szCs w:val="21"/>
              </w:rPr>
            </w:pPr>
            <w:r>
              <w:rPr>
                <w:rFonts w:hint="eastAsia" w:ascii="宋体" w:hAnsi="宋体"/>
                <w:szCs w:val="21"/>
              </w:rPr>
              <w:t>禁毒宣传日</w:t>
            </w:r>
          </w:p>
        </w:tc>
        <w:tc>
          <w:tcPr>
            <w:tcW w:w="7200" w:type="dxa"/>
            <w:shd w:val="clear" w:color="auto" w:fill="FFFFFF"/>
            <w:vAlign w:val="center"/>
          </w:tcPr>
          <w:p>
            <w:pPr>
              <w:rPr>
                <w:rFonts w:hint="eastAsia" w:ascii="宋体" w:hAnsi="宋体"/>
                <w:szCs w:val="21"/>
              </w:rPr>
            </w:pPr>
            <w:r>
              <w:rPr>
                <w:rFonts w:hint="eastAsia" w:ascii="宋体" w:hAnsi="宋体"/>
                <w:szCs w:val="21"/>
              </w:rPr>
              <w:t>宣传毒品危害、毒品知识、毒品管制、毒品预防和法律政策，提高群众禁毒意识</w:t>
            </w:r>
          </w:p>
        </w:tc>
        <w:tc>
          <w:tcPr>
            <w:tcW w:w="1589" w:type="dxa"/>
            <w:shd w:val="clear" w:color="auto" w:fill="FFFFFF"/>
            <w:vAlign w:val="center"/>
          </w:tcPr>
          <w:p>
            <w:pPr>
              <w:jc w:val="center"/>
              <w:rPr>
                <w:rFonts w:hint="eastAsia" w:ascii="宋体" w:hAnsi="宋体"/>
                <w:szCs w:val="21"/>
              </w:rPr>
            </w:pPr>
            <w:r>
              <w:rPr>
                <w:rFonts w:hint="eastAsia" w:ascii="宋体" w:hAnsi="宋体"/>
                <w:szCs w:val="21"/>
              </w:rPr>
              <w:t>缉毒大队</w:t>
            </w:r>
          </w:p>
        </w:tc>
        <w:tc>
          <w:tcPr>
            <w:tcW w:w="1665" w:type="dxa"/>
            <w:shd w:val="clear" w:color="auto" w:fill="FFFFFF"/>
            <w:vAlign w:val="center"/>
          </w:tcPr>
          <w:p>
            <w:pPr>
              <w:jc w:val="center"/>
              <w:rPr>
                <w:rFonts w:hint="eastAsia" w:ascii="宋体" w:hAnsi="宋体"/>
                <w:szCs w:val="21"/>
              </w:rPr>
            </w:pPr>
            <w:r>
              <w:rPr>
                <w:rFonts w:hint="eastAsia" w:ascii="宋体" w:hAnsi="宋体"/>
                <w:szCs w:val="21"/>
              </w:rPr>
              <w:t>7397789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008" w:type="dxa"/>
            <w:shd w:val="clear" w:color="auto" w:fill="auto"/>
            <w:vAlign w:val="center"/>
          </w:tcPr>
          <w:p>
            <w:pPr>
              <w:jc w:val="center"/>
              <w:rPr>
                <w:rFonts w:hint="eastAsia" w:ascii="宋体" w:hAnsi="宋体"/>
                <w:szCs w:val="21"/>
              </w:rPr>
            </w:pPr>
            <w:r>
              <w:rPr>
                <w:rFonts w:hint="eastAsia" w:ascii="宋体" w:hAnsi="宋体"/>
                <w:szCs w:val="21"/>
              </w:rPr>
              <w:t>2</w:t>
            </w:r>
          </w:p>
        </w:tc>
        <w:tc>
          <w:tcPr>
            <w:tcW w:w="1980" w:type="dxa"/>
            <w:shd w:val="clear" w:color="auto" w:fill="FFFFFF"/>
            <w:vAlign w:val="center"/>
          </w:tcPr>
          <w:p>
            <w:pPr>
              <w:jc w:val="center"/>
              <w:rPr>
                <w:rFonts w:hint="eastAsia" w:ascii="宋体" w:hAnsi="宋体"/>
                <w:szCs w:val="21"/>
              </w:rPr>
            </w:pPr>
            <w:r>
              <w:rPr>
                <w:rFonts w:hint="eastAsia" w:ascii="宋体" w:hAnsi="宋体"/>
                <w:szCs w:val="21"/>
              </w:rPr>
              <w:t>110宣传日</w:t>
            </w:r>
          </w:p>
        </w:tc>
        <w:tc>
          <w:tcPr>
            <w:tcW w:w="7200" w:type="dxa"/>
            <w:shd w:val="clear" w:color="auto" w:fill="FFFFFF"/>
            <w:vAlign w:val="center"/>
          </w:tcPr>
          <w:p>
            <w:pPr>
              <w:rPr>
                <w:rFonts w:hint="eastAsia" w:ascii="宋体" w:hAnsi="宋体"/>
                <w:szCs w:val="21"/>
              </w:rPr>
            </w:pPr>
            <w:r>
              <w:rPr>
                <w:rFonts w:hint="eastAsia" w:ascii="宋体" w:hAnsi="宋体"/>
                <w:szCs w:val="21"/>
              </w:rPr>
              <w:t>宣传110亲民爱民、服务群众的先进事迹，便民利民的服务举措，公安指挥体系建设的成效，推广介绍“110”的接处警范围、如何正确拨打110电话的方法以及恶意骚扰110应负的法律责任</w:t>
            </w:r>
          </w:p>
        </w:tc>
        <w:tc>
          <w:tcPr>
            <w:tcW w:w="1589" w:type="dxa"/>
            <w:shd w:val="clear" w:color="auto" w:fill="FFFFFF"/>
            <w:vAlign w:val="center"/>
          </w:tcPr>
          <w:p>
            <w:pPr>
              <w:jc w:val="center"/>
              <w:rPr>
                <w:rFonts w:hint="eastAsia" w:ascii="宋体" w:hAnsi="宋体"/>
                <w:szCs w:val="21"/>
              </w:rPr>
            </w:pPr>
            <w:r>
              <w:rPr>
                <w:rFonts w:hint="eastAsia" w:ascii="宋体" w:hAnsi="宋体"/>
                <w:szCs w:val="21"/>
              </w:rPr>
              <w:t>指挥中心</w:t>
            </w:r>
          </w:p>
        </w:tc>
        <w:tc>
          <w:tcPr>
            <w:tcW w:w="1665" w:type="dxa"/>
            <w:shd w:val="clear" w:color="auto" w:fill="FFFFFF"/>
            <w:vAlign w:val="center"/>
          </w:tcPr>
          <w:p>
            <w:pPr>
              <w:jc w:val="center"/>
              <w:rPr>
                <w:rFonts w:hint="eastAsia" w:ascii="宋体" w:hAnsi="宋体"/>
                <w:szCs w:val="21"/>
              </w:rPr>
            </w:pPr>
            <w:r>
              <w:rPr>
                <w:rFonts w:hint="eastAsia" w:ascii="宋体" w:hAnsi="宋体"/>
                <w:szCs w:val="21"/>
              </w:rPr>
              <w:t>7319009</w:t>
            </w:r>
          </w:p>
        </w:tc>
      </w:tr>
    </w:tbl>
    <w:p/>
    <w:p>
      <w:pPr>
        <w:pStyle w:val="17"/>
        <w:spacing w:line="440" w:lineRule="exact"/>
        <w:jc w:val="both"/>
        <w:rPr>
          <w:rFonts w:hint="eastAsia" w:ascii="宋体" w:hAnsi="宋体" w:eastAsia="宋体" w:cs="宋体"/>
          <w:b/>
          <w:bCs/>
        </w:rPr>
      </w:pPr>
    </w:p>
    <w:p>
      <w:pPr>
        <w:pStyle w:val="17"/>
        <w:spacing w:line="440" w:lineRule="exact"/>
        <w:jc w:val="center"/>
        <w:rPr>
          <w:rFonts w:hint="eastAsia" w:ascii="宋体" w:hAnsi="宋体" w:eastAsia="宋体" w:cs="宋体"/>
          <w:b/>
          <w:bCs/>
        </w:rPr>
      </w:pPr>
      <w:r>
        <w:rPr>
          <w:rFonts w:hint="eastAsia" w:ascii="宋体" w:hAnsi="宋体" w:eastAsia="宋体" w:cs="宋体"/>
          <w:b/>
          <w:bCs/>
        </w:rPr>
        <w:t>事中事后监管</w:t>
      </w:r>
      <w:r>
        <w:rPr>
          <w:rFonts w:hint="eastAsia" w:ascii="宋体" w:hAnsi="宋体" w:eastAsia="宋体" w:cs="宋体"/>
          <w:b/>
          <w:bCs/>
          <w:lang w:eastAsia="zh-CN"/>
        </w:rPr>
        <w:t>管理</w:t>
      </w:r>
      <w:r>
        <w:rPr>
          <w:rFonts w:hint="eastAsia" w:ascii="宋体" w:hAnsi="宋体" w:eastAsia="宋体" w:cs="宋体"/>
          <w:b/>
          <w:bCs/>
        </w:rPr>
        <w:t>制度</w:t>
      </w:r>
    </w:p>
    <w:p>
      <w:pPr>
        <w:spacing w:before="156" w:beforeLines="50" w:after="156" w:afterLines="50" w:line="500" w:lineRule="exact"/>
        <w:jc w:val="center"/>
        <w:rPr>
          <w:rFonts w:hint="eastAsia" w:ascii="宋体" w:hAnsi="宋体" w:cs="宋体"/>
          <w:bCs/>
          <w:kern w:val="0"/>
          <w:sz w:val="32"/>
          <w:szCs w:val="32"/>
        </w:rPr>
      </w:pPr>
      <w:r>
        <w:rPr>
          <w:rFonts w:hint="eastAsia" w:ascii="宋体" w:hAnsi="宋体" w:cs="宋体"/>
          <w:bCs/>
          <w:kern w:val="0"/>
          <w:sz w:val="32"/>
          <w:szCs w:val="32"/>
        </w:rPr>
        <w:t>对属地管理行政执法职权的监督检查</w:t>
      </w:r>
    </w:p>
    <w:p>
      <w:pPr>
        <w:spacing w:line="500" w:lineRule="exact"/>
        <w:jc w:val="center"/>
        <w:rPr>
          <w:rFonts w:hint="eastAsia" w:ascii="宋体" w:hAnsi="宋体" w:cs="仿宋"/>
          <w:bCs/>
          <w:kern w:val="0"/>
          <w:sz w:val="32"/>
          <w:szCs w:val="32"/>
        </w:rPr>
      </w:pPr>
      <w:r>
        <w:rPr>
          <w:rFonts w:hint="eastAsia" w:ascii="宋体" w:hAnsi="宋体" w:cs="仿宋"/>
          <w:bCs/>
          <w:kern w:val="0"/>
          <w:sz w:val="32"/>
          <w:szCs w:val="32"/>
        </w:rPr>
        <w:t>交通管理类</w:t>
      </w:r>
    </w:p>
    <w:p>
      <w:pPr>
        <w:spacing w:line="500" w:lineRule="exact"/>
        <w:rPr>
          <w:rFonts w:hint="eastAsia" w:ascii="宋体" w:hAnsi="宋体" w:cs="仿宋"/>
          <w:kern w:val="0"/>
          <w:sz w:val="32"/>
          <w:szCs w:val="32"/>
        </w:rPr>
      </w:pPr>
      <w:r>
        <w:rPr>
          <w:rFonts w:hint="eastAsia" w:ascii="宋体" w:hAnsi="宋体" w:cs="仿宋"/>
          <w:b/>
          <w:szCs w:val="21"/>
        </w:rPr>
        <w:t>一、监督检查对象</w:t>
      </w:r>
    </w:p>
    <w:p>
      <w:pPr>
        <w:widowControl/>
        <w:spacing w:line="400" w:lineRule="exact"/>
        <w:ind w:firstLine="560"/>
        <w:jc w:val="left"/>
        <w:rPr>
          <w:rFonts w:hint="eastAsia" w:ascii="宋体" w:hAnsi="宋体" w:cs="仿宋"/>
          <w:kern w:val="0"/>
          <w:szCs w:val="21"/>
        </w:rPr>
      </w:pPr>
      <w:r>
        <w:rPr>
          <w:rFonts w:hint="eastAsia" w:ascii="宋体" w:hAnsi="宋体" w:cs="仿宋"/>
          <w:kern w:val="0"/>
          <w:szCs w:val="21"/>
        </w:rPr>
        <w:t>依法行使行政审批职责、行使行政许可备案的工作人员。</w:t>
      </w:r>
    </w:p>
    <w:p>
      <w:pPr>
        <w:widowControl/>
        <w:spacing w:line="400" w:lineRule="exact"/>
        <w:jc w:val="left"/>
        <w:rPr>
          <w:rFonts w:hint="eastAsia" w:ascii="宋体" w:hAnsi="宋体" w:cs="仿宋"/>
          <w:kern w:val="0"/>
          <w:szCs w:val="21"/>
        </w:rPr>
      </w:pPr>
      <w:r>
        <w:rPr>
          <w:rFonts w:hint="eastAsia" w:ascii="宋体" w:hAnsi="宋体" w:cs="仿宋"/>
          <w:b/>
          <w:szCs w:val="21"/>
        </w:rPr>
        <w:t>二、监督检查内容</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（一）行政许可主体的合法性；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（二）实施的行政许可事项是否符合法定要求，程序是否合法；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（三）实施行政许可的工作人员是否具备要求；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（四）是否在办公场所公开依法应当公开的材料；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（五）是否擅自收费或者不按照法定项目和标准收费；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（六）是否索取或者收受他人财物或者谋取其他利益；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（七）变更、延续、撤回、撤销和注销行政许可的行为是否合法；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（八）是否履行对公民、法人或者其他组织从事行政许可事项活动的监督检查职责；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（九）建立和执行实施行政许可工作制度的情况；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（十）其他需要监督的事项。 </w:t>
      </w:r>
    </w:p>
    <w:p>
      <w:pPr>
        <w:pStyle w:val="13"/>
        <w:spacing w:before="0" w:after="0" w:line="400" w:lineRule="exact"/>
        <w:rPr>
          <w:rFonts w:hint="eastAsia" w:cs="仿宋"/>
          <w:b/>
          <w:sz w:val="21"/>
          <w:szCs w:val="21"/>
        </w:rPr>
      </w:pPr>
      <w:r>
        <w:rPr>
          <w:rFonts w:hint="eastAsia" w:cs="仿宋"/>
          <w:b/>
          <w:sz w:val="21"/>
          <w:szCs w:val="21"/>
        </w:rPr>
        <w:t>三、监督检查程序和方式</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（一）采取自查、互查、抽查的方式进行，或者以上几种方式结合进行。采用抽查方式开展工作的，抽查面不超过30%/年。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（二）执行监督检查的部门有权调阅有关行政许可文件材料、实施现场检查。受查单位及其有关人员应当予以协助和配合，如实反映情况，提供有关资料，不得隐瞒、阻挠或者拒绝监督检查。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（三）监督检查工作结束后，执行监督检查的部门应对行政许可监督检查情况进行总结，对存在的普遍性、倾向性问题提出整改意见，通报受查单位检查纠正，受查单位应当报告检查纠正情况。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四）根据反映以及公民、法人或者其他组织的申诉、检举、控告或者根据人大、政协、司法机关等部门的建议，对有关行使行政许可行为组织调查，调查结果应及时反馈有关申诉、检举、控告、建议单位或者个人。 </w:t>
      </w:r>
    </w:p>
    <w:p>
      <w:pPr>
        <w:pStyle w:val="13"/>
        <w:spacing w:before="0" w:after="0" w:line="400" w:lineRule="exact"/>
        <w:rPr>
          <w:rFonts w:hint="eastAsia" w:cs="仿宋"/>
          <w:b/>
          <w:sz w:val="21"/>
          <w:szCs w:val="21"/>
        </w:rPr>
      </w:pPr>
      <w:r>
        <w:rPr>
          <w:rFonts w:hint="eastAsia" w:cs="仿宋"/>
          <w:b/>
          <w:sz w:val="21"/>
          <w:szCs w:val="21"/>
        </w:rPr>
        <w:t>四、监督检查措施</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有下列情形之一的，应责令其纠正或者撤销：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（一）行政许可主体不合法的；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（二）行政许可审批程序违法或者不当的；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（三）具体行政行为违法或者不当的；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（四）规范性文件不合法的；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（五）工作人员不履行法定职责的； </w:t>
      </w:r>
    </w:p>
    <w:p>
      <w:pPr>
        <w:widowControl/>
        <w:spacing w:line="400" w:lineRule="exact"/>
        <w:ind w:firstLine="210" w:firstLineChars="100"/>
        <w:jc w:val="left"/>
        <w:rPr>
          <w:rFonts w:hint="eastAsia" w:ascii="宋体" w:hAnsi="宋体" w:cs="仿宋"/>
          <w:kern w:val="0"/>
          <w:szCs w:val="21"/>
        </w:rPr>
      </w:pPr>
      <w:r>
        <w:rPr>
          <w:rFonts w:ascii="宋体" w:hAnsi="宋体" w:cs="仿宋"/>
          <w:kern w:val="0"/>
          <w:szCs w:val="21"/>
        </w:rPr>
        <w:t>（六）其他应当纠正的违法行为。</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建议纠正或者撤销前款所列情形，应当制作《执法监督通知（决定）书》，《执法监督通知（决定）书》应当载明以下内容：1、被检查的单位名称；2、认定的事实和理由；3、处理的决定和依据；4、执行处理决定的方式和期限；5、执行检查的机构名称和做出《执法监督通知（决定）书》的日期，并加盖印章。接到《执法监督通知（决定）书》的单位，应在限定期限内按要求做出纠正，并书面向发出《执法监督通知（决定）书》的机构报告执行结果。被检查的单位对《执法监督通知（决定）书》决定不服的，可以在收到《执法监督通知（决定）书》之日起10日内向发出《执法监督通知（决定）书》的机构申请复查。发出《执法监督通知（决定）书》的机构应当自接到复查申请之日起15日内做出复查决定。对复查后做出的决定，被检查的单位应当执行。 </w:t>
      </w:r>
    </w:p>
    <w:p>
      <w:pPr>
        <w:pStyle w:val="13"/>
        <w:spacing w:before="0" w:after="0" w:line="400" w:lineRule="exact"/>
        <w:rPr>
          <w:rFonts w:hint="eastAsia" w:cs="仿宋"/>
          <w:b/>
          <w:sz w:val="21"/>
          <w:szCs w:val="21"/>
        </w:rPr>
      </w:pPr>
      <w:r>
        <w:rPr>
          <w:rFonts w:hint="eastAsia" w:cs="仿宋"/>
          <w:b/>
          <w:sz w:val="21"/>
          <w:szCs w:val="21"/>
        </w:rPr>
        <w:t>五、监督检查处理</w:t>
      </w:r>
    </w:p>
    <w:p>
      <w:pPr>
        <w:widowControl/>
        <w:spacing w:line="400" w:lineRule="exact"/>
        <w:ind w:firstLine="560"/>
        <w:jc w:val="left"/>
        <w:rPr>
          <w:rFonts w:hint="eastAsia" w:ascii="宋体" w:hAnsi="宋体" w:cs="仿宋"/>
          <w:kern w:val="0"/>
          <w:szCs w:val="21"/>
        </w:rPr>
      </w:pPr>
      <w:r>
        <w:rPr>
          <w:rFonts w:ascii="宋体" w:hAnsi="宋体" w:cs="仿宋"/>
          <w:kern w:val="0"/>
          <w:szCs w:val="21"/>
        </w:rPr>
        <w:t xml:space="preserve">行使行政许可职权的单位及其工作人员在行政许可活动中，有下列不履行法定职责或不正确履行法定职责的情形，造成危害后果或者不良影响的，应当追究行政许可过错责任：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（一）违反法律、法规、规章规定实施行政许可的；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（二）超过法定权限实施行政行为的；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（三）拒绝、拖延履行法定职责，无故刁难行政相对人的；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（四）向行政相对人违法收取行政许可相关费用的；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（五）泄露行政相对人的商业秘密给行政相对人造成损失的； </w:t>
      </w:r>
    </w:p>
    <w:p>
      <w:pPr>
        <w:widowControl/>
        <w:spacing w:line="400" w:lineRule="exact"/>
        <w:ind w:firstLine="210" w:firstLineChars="100"/>
        <w:jc w:val="left"/>
        <w:rPr>
          <w:rFonts w:ascii="宋体" w:hAnsi="宋体" w:cs="仿宋"/>
          <w:kern w:val="0"/>
          <w:szCs w:val="21"/>
        </w:rPr>
      </w:pPr>
      <w:r>
        <w:rPr>
          <w:rFonts w:ascii="宋体" w:hAnsi="宋体" w:cs="仿宋"/>
          <w:kern w:val="0"/>
          <w:szCs w:val="21"/>
        </w:rPr>
        <w:t xml:space="preserve">（六）阻碍行政相对人行使申诉、听证、复议、诉讼和其他合法权利，情节恶劣，造成严重后果的。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追究行政执法过错责任，主要采取以下方式并可视情节单独或者合并使用：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1.责令书面检查；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2.通报批评；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3.调离行政许可工作岗位；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4.警告、记过、记大过、降级、撤职、开除等行政处分； </w:t>
      </w:r>
    </w:p>
    <w:p>
      <w:pPr>
        <w:widowControl/>
        <w:spacing w:line="400" w:lineRule="exact"/>
        <w:ind w:firstLine="560"/>
        <w:jc w:val="left"/>
        <w:rPr>
          <w:rFonts w:hint="eastAsia" w:ascii="宋体" w:hAnsi="宋体" w:cs="仿宋"/>
          <w:kern w:val="0"/>
          <w:szCs w:val="21"/>
        </w:rPr>
      </w:pPr>
      <w:r>
        <w:rPr>
          <w:rFonts w:hint="eastAsia" w:ascii="宋体" w:hAnsi="宋体" w:cs="仿宋"/>
          <w:kern w:val="0"/>
          <w:szCs w:val="21"/>
        </w:rPr>
        <w:t>5.涉嫌犯罪的，移送司法机关处理。</w:t>
      </w:r>
    </w:p>
    <w:p>
      <w:pPr>
        <w:spacing w:line="500" w:lineRule="exact"/>
        <w:rPr>
          <w:rFonts w:hint="eastAsia" w:ascii="宋体" w:hAnsi="宋体"/>
          <w:szCs w:val="21"/>
        </w:rPr>
      </w:pPr>
    </w:p>
    <w:p>
      <w:pPr>
        <w:spacing w:line="500" w:lineRule="exact"/>
        <w:jc w:val="center"/>
        <w:rPr>
          <w:rFonts w:hint="eastAsia" w:ascii="宋体" w:hAnsi="宋体"/>
          <w:sz w:val="32"/>
          <w:szCs w:val="32"/>
        </w:rPr>
      </w:pPr>
      <w:r>
        <w:rPr>
          <w:rFonts w:hint="eastAsia" w:ascii="宋体" w:hAnsi="宋体"/>
          <w:sz w:val="32"/>
          <w:szCs w:val="32"/>
        </w:rPr>
        <w:t>治安管理类</w:t>
      </w:r>
    </w:p>
    <w:p>
      <w:pPr>
        <w:spacing w:line="400" w:lineRule="exact"/>
        <w:ind w:firstLine="420" w:firstLineChars="200"/>
        <w:jc w:val="left"/>
        <w:rPr>
          <w:rFonts w:hint="eastAsia" w:ascii="宋体" w:hAnsi="宋体" w:cs="仿宋"/>
          <w:kern w:val="0"/>
          <w:szCs w:val="21"/>
        </w:rPr>
      </w:pPr>
      <w:r>
        <w:rPr>
          <w:rFonts w:hint="eastAsia" w:ascii="宋体" w:hAnsi="宋体" w:cs="仿宋"/>
          <w:kern w:val="0"/>
          <w:szCs w:val="21"/>
        </w:rPr>
        <w:t>县级公安机关治安部门主要负责对县本级承担的行政许可事项的监督管理，依法查处辖区内重大治安管理违法行为、对县级区域内的治安管理工作进行统筹协调，对治安管理工作进行指导和监督；治安部门主要负责日常监督检查、查处各类治安违法行为。为切实做好监管工作，特制定以下制度。</w:t>
      </w:r>
    </w:p>
    <w:p>
      <w:pPr>
        <w:spacing w:line="400" w:lineRule="exact"/>
        <w:jc w:val="left"/>
        <w:rPr>
          <w:rFonts w:hint="eastAsia" w:ascii="宋体" w:hAnsi="宋体" w:cs="仿宋"/>
          <w:kern w:val="0"/>
          <w:szCs w:val="21"/>
        </w:rPr>
      </w:pPr>
      <w:r>
        <w:rPr>
          <w:rFonts w:hint="eastAsia" w:ascii="宋体" w:hAnsi="宋体" w:cs="仿宋"/>
          <w:b/>
          <w:kern w:val="0"/>
          <w:szCs w:val="21"/>
        </w:rPr>
        <w:t>一、监督检查对象</w:t>
      </w:r>
      <w:r>
        <w:rPr>
          <w:rFonts w:hint="eastAsia" w:ascii="宋体" w:hAnsi="宋体" w:cs="仿宋"/>
          <w:b/>
          <w:kern w:val="0"/>
          <w:szCs w:val="21"/>
        </w:rPr>
        <w:cr/>
      </w:r>
      <w:r>
        <w:rPr>
          <w:rFonts w:hint="eastAsia" w:ascii="宋体" w:hAnsi="宋体" w:cs="仿宋"/>
          <w:kern w:val="0"/>
          <w:szCs w:val="21"/>
        </w:rPr>
        <w:t xml:space="preserve">    依法行使属地治安管理职权即从事治安管理及执法活动的治安管理部门及民警。</w:t>
      </w:r>
      <w:r>
        <w:rPr>
          <w:rFonts w:hint="eastAsia" w:ascii="宋体" w:hAnsi="宋体" w:cs="仿宋"/>
          <w:kern w:val="0"/>
          <w:szCs w:val="21"/>
        </w:rPr>
        <w:cr/>
      </w:r>
      <w:r>
        <w:rPr>
          <w:rFonts w:hint="eastAsia" w:ascii="宋体" w:hAnsi="宋体" w:cs="仿宋"/>
          <w:kern w:val="0"/>
          <w:szCs w:val="21"/>
        </w:rPr>
        <w:t xml:space="preserve">    本制度所称的治安管理及执法活动，包括行政处罚、行政许可、行政强制，以及法律、法规、规章规定的其他行政执法活动。</w:t>
      </w:r>
    </w:p>
    <w:p>
      <w:pPr>
        <w:spacing w:line="400" w:lineRule="exact"/>
        <w:jc w:val="left"/>
        <w:rPr>
          <w:rFonts w:hint="eastAsia" w:ascii="宋体" w:hAnsi="宋体" w:cs="仿宋"/>
          <w:kern w:val="0"/>
          <w:szCs w:val="21"/>
        </w:rPr>
      </w:pPr>
      <w:r>
        <w:rPr>
          <w:rFonts w:hint="eastAsia" w:ascii="宋体" w:hAnsi="宋体" w:cs="仿宋"/>
          <w:b/>
          <w:kern w:val="0"/>
          <w:szCs w:val="21"/>
        </w:rPr>
        <w:t>二、监督检查内容</w:t>
      </w:r>
      <w:r>
        <w:rPr>
          <w:rFonts w:hint="eastAsia" w:ascii="宋体" w:hAnsi="宋体" w:cs="仿宋"/>
          <w:b/>
          <w:kern w:val="0"/>
          <w:szCs w:val="21"/>
        </w:rPr>
        <w:cr/>
      </w:r>
      <w:r>
        <w:rPr>
          <w:rFonts w:hint="eastAsia" w:ascii="宋体" w:hAnsi="宋体" w:cs="仿宋"/>
          <w:kern w:val="0"/>
          <w:szCs w:val="21"/>
        </w:rPr>
        <w:t xml:space="preserve">    对行使属地管理事项职权即行政执法的监督检查内容主要包括：</w:t>
      </w:r>
      <w:r>
        <w:rPr>
          <w:rFonts w:hint="eastAsia" w:ascii="宋体" w:hAnsi="宋体" w:cs="仿宋"/>
          <w:kern w:val="0"/>
          <w:szCs w:val="21"/>
        </w:rPr>
        <w:cr/>
      </w:r>
      <w:r>
        <w:rPr>
          <w:rFonts w:hint="eastAsia" w:ascii="宋体" w:hAnsi="宋体" w:cs="仿宋"/>
          <w:kern w:val="0"/>
          <w:szCs w:val="21"/>
        </w:rPr>
        <w:t xml:space="preserve">  （一）行政执法主体的合法性；</w:t>
      </w:r>
      <w:r>
        <w:rPr>
          <w:rFonts w:hint="eastAsia" w:ascii="宋体" w:hAnsi="宋体" w:cs="仿宋"/>
          <w:kern w:val="0"/>
          <w:szCs w:val="21"/>
        </w:rPr>
        <w:cr/>
      </w:r>
      <w:r>
        <w:rPr>
          <w:rFonts w:hint="eastAsia" w:ascii="宋体" w:hAnsi="宋体" w:cs="仿宋"/>
          <w:kern w:val="0"/>
          <w:szCs w:val="21"/>
        </w:rPr>
        <w:t xml:space="preserve">  （二）具体行政行为的合法性和适当性；</w:t>
      </w:r>
      <w:r>
        <w:rPr>
          <w:rFonts w:hint="eastAsia" w:ascii="宋体" w:hAnsi="宋体" w:cs="仿宋"/>
          <w:kern w:val="0"/>
          <w:szCs w:val="21"/>
        </w:rPr>
        <w:cr/>
      </w:r>
      <w:r>
        <w:rPr>
          <w:rFonts w:hint="eastAsia" w:ascii="宋体" w:hAnsi="宋体" w:cs="仿宋"/>
          <w:kern w:val="0"/>
          <w:szCs w:val="21"/>
        </w:rPr>
        <w:t xml:space="preserve">  （三）规范性文件的合法性；</w:t>
      </w:r>
      <w:r>
        <w:rPr>
          <w:rFonts w:hint="eastAsia" w:ascii="宋体" w:hAnsi="宋体" w:cs="仿宋"/>
          <w:kern w:val="0"/>
          <w:szCs w:val="21"/>
        </w:rPr>
        <w:cr/>
      </w:r>
      <w:r>
        <w:rPr>
          <w:rFonts w:hint="eastAsia" w:ascii="宋体" w:hAnsi="宋体" w:cs="仿宋"/>
          <w:kern w:val="0"/>
          <w:szCs w:val="21"/>
        </w:rPr>
        <w:t xml:space="preserve">  （四）行政执法监督制度建立健全情况；</w:t>
      </w:r>
      <w:r>
        <w:rPr>
          <w:rFonts w:hint="eastAsia" w:ascii="宋体" w:hAnsi="宋体" w:cs="仿宋"/>
          <w:kern w:val="0"/>
          <w:szCs w:val="21"/>
        </w:rPr>
        <w:cr/>
      </w:r>
      <w:r>
        <w:rPr>
          <w:rFonts w:hint="eastAsia" w:ascii="宋体" w:hAnsi="宋体" w:cs="仿宋"/>
          <w:kern w:val="0"/>
          <w:szCs w:val="21"/>
        </w:rPr>
        <w:t xml:space="preserve">  （五）法律、法规、规章的施行情况；</w:t>
      </w:r>
      <w:r>
        <w:rPr>
          <w:rFonts w:hint="eastAsia" w:ascii="宋体" w:hAnsi="宋体" w:cs="仿宋"/>
          <w:kern w:val="0"/>
          <w:szCs w:val="21"/>
        </w:rPr>
        <w:cr/>
      </w:r>
      <w:r>
        <w:rPr>
          <w:rFonts w:hint="eastAsia" w:ascii="宋体" w:hAnsi="宋体" w:cs="仿宋"/>
          <w:kern w:val="0"/>
          <w:szCs w:val="21"/>
        </w:rPr>
        <w:t xml:space="preserve">  （六）涉及行政复议、行政诉讼、行政赔偿等有关情况；</w:t>
      </w:r>
      <w:r>
        <w:rPr>
          <w:rFonts w:hint="eastAsia" w:ascii="宋体" w:hAnsi="宋体" w:cs="仿宋"/>
          <w:kern w:val="0"/>
          <w:szCs w:val="21"/>
        </w:rPr>
        <w:cr/>
      </w:r>
      <w:r>
        <w:rPr>
          <w:rFonts w:hint="eastAsia" w:ascii="宋体" w:hAnsi="宋体" w:cs="仿宋"/>
          <w:kern w:val="0"/>
          <w:szCs w:val="21"/>
        </w:rPr>
        <w:t xml:space="preserve">  （七）其他需要监督检查的事项。</w:t>
      </w:r>
      <w:r>
        <w:rPr>
          <w:rFonts w:hint="eastAsia" w:ascii="宋体" w:hAnsi="宋体" w:cs="仿宋"/>
          <w:kern w:val="0"/>
          <w:szCs w:val="21"/>
        </w:rPr>
        <w:cr/>
      </w:r>
      <w:r>
        <w:rPr>
          <w:rFonts w:hint="eastAsia" w:ascii="宋体" w:hAnsi="宋体" w:cs="仿宋"/>
          <w:b/>
          <w:kern w:val="0"/>
          <w:szCs w:val="21"/>
        </w:rPr>
        <w:t xml:space="preserve"> 三、监督检查方式及程序</w:t>
      </w:r>
      <w:r>
        <w:rPr>
          <w:rFonts w:hint="eastAsia" w:ascii="宋体" w:hAnsi="宋体" w:cs="仿宋"/>
          <w:b/>
          <w:kern w:val="0"/>
          <w:szCs w:val="21"/>
        </w:rPr>
        <w:cr/>
      </w:r>
      <w:r>
        <w:rPr>
          <w:rFonts w:hint="eastAsia" w:ascii="宋体" w:hAnsi="宋体" w:cs="仿宋"/>
          <w:kern w:val="0"/>
          <w:szCs w:val="21"/>
        </w:rPr>
        <w:t xml:space="preserve">  （一）行政执法监督检查可以采取组织下级部门自查、互查、抽查和上级部门暗访等方式进行，或者以上几种方式结合进行。</w:t>
      </w:r>
      <w:r>
        <w:rPr>
          <w:rFonts w:hint="eastAsia" w:ascii="宋体" w:hAnsi="宋体" w:cs="仿宋"/>
          <w:kern w:val="0"/>
          <w:szCs w:val="21"/>
        </w:rPr>
        <w:cr/>
      </w:r>
      <w:r>
        <w:rPr>
          <w:rFonts w:hint="eastAsia" w:ascii="宋体" w:hAnsi="宋体" w:cs="仿宋"/>
          <w:kern w:val="0"/>
          <w:szCs w:val="21"/>
        </w:rPr>
        <w:t xml:space="preserve">  （二）县公安机关治安管理部门根据上级机关部署或者根据需要，组织开展辖区域执法监督检查工作。</w:t>
      </w:r>
      <w:r>
        <w:rPr>
          <w:rFonts w:hint="eastAsia" w:ascii="宋体" w:hAnsi="宋体" w:cs="仿宋"/>
          <w:kern w:val="0"/>
          <w:szCs w:val="21"/>
        </w:rPr>
        <w:cr/>
      </w:r>
      <w:r>
        <w:rPr>
          <w:rFonts w:hint="eastAsia" w:ascii="宋体" w:hAnsi="宋体" w:cs="仿宋"/>
          <w:kern w:val="0"/>
          <w:szCs w:val="21"/>
        </w:rPr>
        <w:t xml:space="preserve">  （三）执行监督检查的部门有权调阅有关行政执法案卷和文件材料、实施现场检查。受查单位及其有关人员应当予以协助和配合，如实反映情况，提供有关资料，不得隐瞒、阻挠或者拒绝行政执法监督检查。</w:t>
      </w:r>
      <w:r>
        <w:rPr>
          <w:rFonts w:hint="eastAsia" w:ascii="宋体" w:hAnsi="宋体" w:cs="仿宋"/>
          <w:kern w:val="0"/>
          <w:szCs w:val="21"/>
        </w:rPr>
        <w:cr/>
      </w:r>
      <w:r>
        <w:rPr>
          <w:rFonts w:hint="eastAsia" w:ascii="宋体" w:hAnsi="宋体" w:cs="仿宋"/>
          <w:kern w:val="0"/>
          <w:szCs w:val="21"/>
        </w:rPr>
        <w:t xml:space="preserve">  （四）监督检查工作结束后，执行监督检查的部门应对行政执法监督检查情况进行总结，对存在的普遍性、倾向性问题提出整改意见，通报受查单位检查纠正，受查单位应当报告检查纠正情况。</w:t>
      </w:r>
      <w:r>
        <w:rPr>
          <w:rFonts w:hint="eastAsia" w:ascii="宋体" w:hAnsi="宋体" w:cs="仿宋"/>
          <w:kern w:val="0"/>
          <w:szCs w:val="21"/>
        </w:rPr>
        <w:cr/>
      </w:r>
      <w:r>
        <w:rPr>
          <w:rFonts w:hint="eastAsia" w:ascii="宋体" w:hAnsi="宋体" w:cs="仿宋"/>
          <w:kern w:val="0"/>
          <w:szCs w:val="21"/>
        </w:rPr>
        <w:t xml:space="preserve">  （五）根据反映以及公民、法人或者其他组织的申诉、检举、控告或者根据人大、政协、司法机关等部门的建议，对有关行使属地管理事项职权即行政执法行为组织调查。行政执法行为的调查结果应及时反馈有关申诉、检举、控告、建议单位或者个人。</w:t>
      </w:r>
      <w:r>
        <w:rPr>
          <w:rFonts w:hint="eastAsia" w:ascii="宋体" w:hAnsi="宋体" w:cs="仿宋"/>
          <w:kern w:val="0"/>
          <w:szCs w:val="21"/>
        </w:rPr>
        <w:cr/>
      </w:r>
      <w:r>
        <w:rPr>
          <w:rFonts w:hint="eastAsia" w:ascii="宋体" w:hAnsi="宋体" w:cs="仿宋"/>
          <w:b/>
          <w:kern w:val="0"/>
          <w:szCs w:val="21"/>
        </w:rPr>
        <w:t>四、监督检查措施</w:t>
      </w:r>
      <w:r>
        <w:rPr>
          <w:rFonts w:hint="eastAsia" w:ascii="宋体" w:hAnsi="宋体" w:cs="仿宋"/>
          <w:b/>
          <w:kern w:val="0"/>
          <w:szCs w:val="21"/>
        </w:rPr>
        <w:cr/>
      </w:r>
      <w:r>
        <w:rPr>
          <w:rFonts w:hint="eastAsia" w:ascii="宋体" w:hAnsi="宋体" w:cs="仿宋"/>
          <w:kern w:val="0"/>
          <w:szCs w:val="21"/>
        </w:rPr>
        <w:t xml:space="preserve">    县公安局治安管理部门在行使属地治安管理事项职权即行政执法过程中有下列情形之一的，县公安局可以责令其纠正或者撤销。</w:t>
      </w:r>
      <w:r>
        <w:rPr>
          <w:rFonts w:hint="eastAsia" w:ascii="宋体" w:hAnsi="宋体" w:cs="仿宋"/>
          <w:kern w:val="0"/>
          <w:szCs w:val="21"/>
        </w:rPr>
        <w:cr/>
      </w:r>
      <w:r>
        <w:rPr>
          <w:rFonts w:hint="eastAsia" w:ascii="宋体" w:hAnsi="宋体" w:cs="仿宋"/>
          <w:kern w:val="0"/>
          <w:szCs w:val="21"/>
        </w:rPr>
        <w:t xml:space="preserve">  （一）行政执法主体不合法的；</w:t>
      </w:r>
      <w:r>
        <w:rPr>
          <w:rFonts w:hint="eastAsia" w:ascii="宋体" w:hAnsi="宋体" w:cs="仿宋"/>
          <w:kern w:val="0"/>
          <w:szCs w:val="21"/>
        </w:rPr>
        <w:cr/>
      </w:r>
      <w:r>
        <w:rPr>
          <w:rFonts w:hint="eastAsia" w:ascii="宋体" w:hAnsi="宋体" w:cs="仿宋"/>
          <w:kern w:val="0"/>
          <w:szCs w:val="21"/>
        </w:rPr>
        <w:t xml:space="preserve">  （二）行政执法程序违法或者不当的；</w:t>
      </w:r>
      <w:r>
        <w:rPr>
          <w:rFonts w:hint="eastAsia" w:ascii="宋体" w:hAnsi="宋体" w:cs="仿宋"/>
          <w:kern w:val="0"/>
          <w:szCs w:val="21"/>
        </w:rPr>
        <w:cr/>
      </w:r>
      <w:r>
        <w:rPr>
          <w:rFonts w:hint="eastAsia" w:ascii="宋体" w:hAnsi="宋体" w:cs="仿宋"/>
          <w:kern w:val="0"/>
          <w:szCs w:val="21"/>
        </w:rPr>
        <w:t xml:space="preserve">  （三）具体行政行为违法或者不当的；</w:t>
      </w:r>
      <w:r>
        <w:rPr>
          <w:rFonts w:hint="eastAsia" w:ascii="宋体" w:hAnsi="宋体" w:cs="仿宋"/>
          <w:kern w:val="0"/>
          <w:szCs w:val="21"/>
        </w:rPr>
        <w:cr/>
      </w:r>
      <w:r>
        <w:rPr>
          <w:rFonts w:hint="eastAsia" w:ascii="宋体" w:hAnsi="宋体" w:cs="仿宋"/>
          <w:kern w:val="0"/>
          <w:szCs w:val="21"/>
        </w:rPr>
        <w:t xml:space="preserve">  （四）规范性文件不合法的；</w:t>
      </w:r>
      <w:r>
        <w:rPr>
          <w:rFonts w:hint="eastAsia" w:ascii="宋体" w:hAnsi="宋体" w:cs="仿宋"/>
          <w:kern w:val="0"/>
          <w:szCs w:val="21"/>
        </w:rPr>
        <w:cr/>
      </w:r>
      <w:r>
        <w:rPr>
          <w:rFonts w:hint="eastAsia" w:ascii="宋体" w:hAnsi="宋体" w:cs="仿宋"/>
          <w:kern w:val="0"/>
          <w:szCs w:val="21"/>
        </w:rPr>
        <w:t xml:space="preserve">  （五）工作人员不履行法定职责的；</w:t>
      </w:r>
      <w:r>
        <w:rPr>
          <w:rFonts w:hint="eastAsia" w:ascii="宋体" w:hAnsi="宋体" w:cs="仿宋"/>
          <w:kern w:val="0"/>
          <w:szCs w:val="21"/>
        </w:rPr>
        <w:cr/>
      </w:r>
      <w:r>
        <w:rPr>
          <w:rFonts w:hint="eastAsia" w:ascii="宋体" w:hAnsi="宋体" w:cs="仿宋"/>
          <w:kern w:val="0"/>
          <w:szCs w:val="21"/>
        </w:rPr>
        <w:t xml:space="preserve">  （六）其他应当纠正的违法行为。</w:t>
      </w:r>
      <w:r>
        <w:rPr>
          <w:rFonts w:hint="eastAsia" w:ascii="宋体" w:hAnsi="宋体" w:cs="仿宋"/>
          <w:kern w:val="0"/>
          <w:szCs w:val="21"/>
        </w:rPr>
        <w:cr/>
      </w:r>
      <w:r>
        <w:rPr>
          <w:rFonts w:hint="eastAsia" w:ascii="宋体" w:hAnsi="宋体" w:cs="仿宋"/>
          <w:kern w:val="0"/>
          <w:szCs w:val="21"/>
        </w:rPr>
        <w:t xml:space="preserve">    有关执法建议或者撤销通知按照县公安局的有关规定执行。下级公安机关接到上级有关执法建议或撤销通知后，应当在规定的期限内向上级报告整改或执行情况。</w:t>
      </w:r>
      <w:r>
        <w:rPr>
          <w:rFonts w:hint="eastAsia" w:ascii="宋体" w:hAnsi="宋体" w:cs="仿宋"/>
          <w:kern w:val="0"/>
          <w:szCs w:val="21"/>
        </w:rPr>
        <w:cr/>
      </w:r>
      <w:r>
        <w:rPr>
          <w:rFonts w:hint="eastAsia" w:ascii="宋体" w:hAnsi="宋体" w:cs="仿宋"/>
          <w:b/>
          <w:kern w:val="0"/>
          <w:szCs w:val="21"/>
        </w:rPr>
        <w:t>五、监督检查处理</w:t>
      </w:r>
      <w:r>
        <w:rPr>
          <w:rFonts w:hint="eastAsia" w:ascii="宋体" w:hAnsi="宋体" w:cs="仿宋"/>
          <w:b/>
          <w:kern w:val="0"/>
          <w:szCs w:val="21"/>
        </w:rPr>
        <w:cr/>
      </w:r>
      <w:r>
        <w:rPr>
          <w:rFonts w:hint="eastAsia" w:ascii="宋体" w:hAnsi="宋体" w:cs="仿宋"/>
          <w:kern w:val="0"/>
          <w:szCs w:val="21"/>
        </w:rPr>
        <w:t xml:space="preserve">    具体行使治安管理职权的部门及其人民警察在行政执法活动中，有下列不履行法定职责或不正确履行法定职责的情形，造成危害后果或者不良影响的，应当追究行政执法过错责任：</w:t>
      </w:r>
      <w:r>
        <w:rPr>
          <w:rFonts w:hint="eastAsia" w:ascii="宋体" w:hAnsi="宋体" w:cs="仿宋"/>
          <w:kern w:val="0"/>
          <w:szCs w:val="21"/>
        </w:rPr>
        <w:cr/>
      </w:r>
      <w:r>
        <w:rPr>
          <w:rFonts w:hint="eastAsia" w:ascii="宋体" w:hAnsi="宋体" w:cs="仿宋"/>
          <w:kern w:val="0"/>
          <w:szCs w:val="21"/>
        </w:rPr>
        <w:t xml:space="preserve">  （一）违反法律、法规、规章规定实施行政许可和检查监督的；</w:t>
      </w:r>
      <w:r>
        <w:rPr>
          <w:rFonts w:hint="eastAsia" w:ascii="宋体" w:hAnsi="宋体" w:cs="仿宋"/>
          <w:kern w:val="0"/>
          <w:szCs w:val="21"/>
        </w:rPr>
        <w:cr/>
      </w:r>
      <w:r>
        <w:rPr>
          <w:rFonts w:hint="eastAsia" w:ascii="宋体" w:hAnsi="宋体" w:cs="仿宋"/>
          <w:kern w:val="0"/>
          <w:szCs w:val="21"/>
        </w:rPr>
        <w:t xml:space="preserve">  （二）超过法定权限或者委托权限实施行政行为的；</w:t>
      </w:r>
      <w:r>
        <w:rPr>
          <w:rFonts w:hint="eastAsia" w:ascii="宋体" w:hAnsi="宋体" w:cs="仿宋"/>
          <w:kern w:val="0"/>
          <w:szCs w:val="21"/>
        </w:rPr>
        <w:cr/>
      </w:r>
      <w:r>
        <w:rPr>
          <w:rFonts w:hint="eastAsia" w:ascii="宋体" w:hAnsi="宋体" w:cs="仿宋"/>
          <w:kern w:val="0"/>
          <w:szCs w:val="21"/>
        </w:rPr>
        <w:t xml:space="preserve">  （三）在办案过程中，为违法嫌疑人通风报信，泄露案情，致使违法行为未受处理或者给办案造成困难的；</w:t>
      </w:r>
      <w:r>
        <w:rPr>
          <w:rFonts w:hint="eastAsia" w:ascii="宋体" w:hAnsi="宋体" w:cs="仿宋"/>
          <w:kern w:val="0"/>
          <w:szCs w:val="21"/>
        </w:rPr>
        <w:cr/>
      </w:r>
      <w:r>
        <w:rPr>
          <w:rFonts w:hint="eastAsia" w:ascii="宋体" w:hAnsi="宋体" w:cs="仿宋"/>
          <w:kern w:val="0"/>
          <w:szCs w:val="21"/>
        </w:rPr>
        <w:t xml:space="preserve">  （四）违反规定采取封存、查封、扣押等行政强制措施的；</w:t>
      </w:r>
      <w:r>
        <w:rPr>
          <w:rFonts w:hint="eastAsia" w:ascii="宋体" w:hAnsi="宋体" w:cs="仿宋"/>
          <w:kern w:val="0"/>
          <w:szCs w:val="21"/>
        </w:rPr>
        <w:cr/>
      </w:r>
      <w:r>
        <w:rPr>
          <w:rFonts w:hint="eastAsia" w:ascii="宋体" w:hAnsi="宋体" w:cs="仿宋"/>
          <w:kern w:val="0"/>
          <w:szCs w:val="21"/>
        </w:rPr>
        <w:t xml:space="preserve">  （五）擅自解除被依法封存、查封、扣押等行政强制措施；</w:t>
      </w:r>
      <w:r>
        <w:rPr>
          <w:rFonts w:hint="eastAsia" w:ascii="宋体" w:hAnsi="宋体" w:cs="仿宋"/>
          <w:kern w:val="0"/>
          <w:szCs w:val="21"/>
        </w:rPr>
        <w:cr/>
      </w:r>
      <w:r>
        <w:rPr>
          <w:rFonts w:hint="eastAsia" w:ascii="宋体" w:hAnsi="宋体" w:cs="仿宋"/>
          <w:kern w:val="0"/>
          <w:szCs w:val="21"/>
        </w:rPr>
        <w:t xml:space="preserve">  （六）隐匿、私分、变卖、调换、损坏被封存、查封、扣押的财物的；</w:t>
      </w:r>
      <w:r>
        <w:rPr>
          <w:rFonts w:hint="eastAsia" w:ascii="宋体" w:hAnsi="宋体" w:cs="仿宋"/>
          <w:kern w:val="0"/>
          <w:szCs w:val="21"/>
        </w:rPr>
        <w:cr/>
      </w:r>
      <w:r>
        <w:rPr>
          <w:rFonts w:hint="eastAsia" w:ascii="宋体" w:hAnsi="宋体" w:cs="仿宋"/>
          <w:kern w:val="0"/>
          <w:szCs w:val="21"/>
        </w:rPr>
        <w:t xml:space="preserve">  （七）无法定依据、违反法定程序或者超过法定种类、幅度实施行政处罚的；</w:t>
      </w:r>
      <w:r>
        <w:rPr>
          <w:rFonts w:hint="eastAsia" w:ascii="宋体" w:hAnsi="宋体" w:cs="仿宋"/>
          <w:kern w:val="0"/>
          <w:szCs w:val="21"/>
        </w:rPr>
        <w:cr/>
      </w:r>
      <w:r>
        <w:rPr>
          <w:rFonts w:hint="eastAsia" w:ascii="宋体" w:hAnsi="宋体" w:cs="仿宋"/>
          <w:kern w:val="0"/>
          <w:szCs w:val="21"/>
        </w:rPr>
        <w:t xml:space="preserve">  （八）拒绝或者拖延履行法定职责，无故刁难行政相对人的；</w:t>
      </w:r>
      <w:r>
        <w:rPr>
          <w:rFonts w:hint="eastAsia" w:ascii="宋体" w:hAnsi="宋体" w:cs="仿宋"/>
          <w:kern w:val="0"/>
          <w:szCs w:val="21"/>
        </w:rPr>
        <w:cr/>
      </w:r>
      <w:r>
        <w:rPr>
          <w:rFonts w:hint="eastAsia" w:ascii="宋体" w:hAnsi="宋体" w:cs="仿宋"/>
          <w:kern w:val="0"/>
          <w:szCs w:val="21"/>
        </w:rPr>
        <w:t xml:space="preserve">  （九）未按罚缴分离的原则或者行政处罚决定规定的数额收缴罚款的，对罚没款、罚没物品违法予以处理的，违反国家有关规定征收财物、收取费用的；</w:t>
      </w:r>
      <w:r>
        <w:rPr>
          <w:rFonts w:hint="eastAsia" w:ascii="宋体" w:hAnsi="宋体" w:cs="仿宋"/>
          <w:kern w:val="0"/>
          <w:szCs w:val="21"/>
        </w:rPr>
        <w:cr/>
      </w:r>
      <w:r>
        <w:rPr>
          <w:rFonts w:hint="eastAsia" w:ascii="宋体" w:hAnsi="宋体" w:cs="仿宋"/>
          <w:kern w:val="0"/>
          <w:szCs w:val="21"/>
        </w:rPr>
        <w:t xml:space="preserve">  （十）依法应当追究刑事责任，不追究刑事责任的；</w:t>
      </w:r>
      <w:r>
        <w:rPr>
          <w:rFonts w:hint="eastAsia" w:ascii="宋体" w:hAnsi="宋体" w:cs="仿宋"/>
          <w:kern w:val="0"/>
          <w:szCs w:val="21"/>
        </w:rPr>
        <w:cr/>
      </w:r>
      <w:r>
        <w:rPr>
          <w:rFonts w:hint="eastAsia" w:ascii="宋体" w:hAnsi="宋体" w:cs="仿宋"/>
          <w:kern w:val="0"/>
          <w:szCs w:val="21"/>
        </w:rPr>
        <w:t xml:space="preserve">  （十一）泄露行政相对人的商业秘密给行政相对人造成损失的；</w:t>
      </w:r>
      <w:r>
        <w:rPr>
          <w:rFonts w:hint="eastAsia" w:ascii="宋体" w:hAnsi="宋体" w:cs="仿宋"/>
          <w:kern w:val="0"/>
          <w:szCs w:val="21"/>
        </w:rPr>
        <w:cr/>
      </w:r>
      <w:r>
        <w:rPr>
          <w:rFonts w:hint="eastAsia" w:ascii="宋体" w:hAnsi="宋体" w:cs="仿宋"/>
          <w:kern w:val="0"/>
          <w:szCs w:val="21"/>
        </w:rPr>
        <w:t xml:space="preserve">  （十二）阻碍行政相对人行使申诉、听证、复议、诉讼和其他合法权利，情节恶劣，造成严重后果的；</w:t>
      </w:r>
      <w:r>
        <w:rPr>
          <w:rFonts w:hint="eastAsia" w:ascii="宋体" w:hAnsi="宋体" w:cs="仿宋"/>
          <w:kern w:val="0"/>
          <w:szCs w:val="21"/>
        </w:rPr>
        <w:cr/>
      </w:r>
      <w:r>
        <w:rPr>
          <w:rFonts w:hint="eastAsia" w:ascii="宋体" w:hAnsi="宋体" w:cs="仿宋"/>
          <w:kern w:val="0"/>
          <w:szCs w:val="21"/>
        </w:rPr>
        <w:t xml:space="preserve">  （十三）因办案人员的主观过错导致案件主要违法事实认定错误，被人民法院、复议机关撤销或者部分撤销具体行政行为的；</w:t>
      </w:r>
      <w:r>
        <w:rPr>
          <w:rFonts w:hint="eastAsia" w:ascii="宋体" w:hAnsi="宋体" w:cs="仿宋"/>
          <w:kern w:val="0"/>
          <w:szCs w:val="21"/>
        </w:rPr>
        <w:cr/>
      </w:r>
      <w:r>
        <w:rPr>
          <w:rFonts w:hint="eastAsia" w:ascii="宋体" w:hAnsi="宋体" w:cs="仿宋"/>
          <w:kern w:val="0"/>
          <w:szCs w:val="21"/>
        </w:rPr>
        <w:t xml:space="preserve">  （十四）无正当理由拒不执行或者错误执行发生法律效力的行政判决、裁定、复议决定和其他纠正违法行为的决定、命令的；</w:t>
      </w:r>
      <w:r>
        <w:rPr>
          <w:rFonts w:hint="eastAsia" w:ascii="宋体" w:hAnsi="宋体" w:cs="仿宋"/>
          <w:kern w:val="0"/>
          <w:szCs w:val="21"/>
        </w:rPr>
        <w:cr/>
      </w:r>
      <w:r>
        <w:rPr>
          <w:rFonts w:hint="eastAsia" w:ascii="宋体" w:hAnsi="宋体" w:cs="仿宋"/>
          <w:kern w:val="0"/>
          <w:szCs w:val="21"/>
        </w:rPr>
        <w:t xml:space="preserve">  （十五）滥用职权，阻挠、干预查处或者包庇、放纵生产、销售假冒伪劣商品行为，造成严重后果的；</w:t>
      </w:r>
    </w:p>
    <w:p>
      <w:pPr>
        <w:spacing w:line="400" w:lineRule="exact"/>
        <w:jc w:val="left"/>
        <w:rPr>
          <w:rFonts w:hint="eastAsia" w:ascii="宋体" w:hAnsi="宋体" w:cs="仿宋"/>
          <w:kern w:val="0"/>
          <w:szCs w:val="21"/>
        </w:rPr>
      </w:pPr>
      <w:r>
        <w:rPr>
          <w:rFonts w:hint="eastAsia" w:ascii="宋体" w:hAnsi="宋体" w:cs="仿宋"/>
          <w:kern w:val="0"/>
          <w:szCs w:val="21"/>
        </w:rPr>
        <w:t xml:space="preserve">  （十六）违反法律法规规定，实施行政许可的；</w:t>
      </w:r>
      <w:r>
        <w:rPr>
          <w:rFonts w:hint="eastAsia" w:ascii="宋体" w:hAnsi="宋体" w:cs="仿宋"/>
          <w:kern w:val="0"/>
          <w:szCs w:val="21"/>
        </w:rPr>
        <w:cr/>
      </w:r>
      <w:r>
        <w:rPr>
          <w:rFonts w:hint="eastAsia" w:ascii="宋体" w:hAnsi="宋体" w:cs="仿宋"/>
          <w:kern w:val="0"/>
          <w:szCs w:val="21"/>
        </w:rPr>
        <w:t xml:space="preserve">  （十七）依照法律、法规和规章规定应承担行政执法过错责任的其他行为。</w:t>
      </w:r>
      <w:r>
        <w:rPr>
          <w:rFonts w:hint="eastAsia" w:ascii="宋体" w:hAnsi="宋体" w:cs="仿宋"/>
          <w:kern w:val="0"/>
          <w:szCs w:val="21"/>
        </w:rPr>
        <w:cr/>
      </w:r>
      <w:r>
        <w:rPr>
          <w:rFonts w:hint="eastAsia" w:ascii="宋体" w:hAnsi="宋体" w:cs="仿宋"/>
          <w:kern w:val="0"/>
          <w:szCs w:val="21"/>
        </w:rPr>
        <w:t xml:space="preserve">    追究行政执法过错责任，主要采取以下方式并可视情节单独或者合并使用：</w:t>
      </w:r>
      <w:r>
        <w:rPr>
          <w:rFonts w:hint="eastAsia" w:ascii="宋体" w:hAnsi="宋体" w:cs="仿宋"/>
          <w:kern w:val="0"/>
          <w:szCs w:val="21"/>
        </w:rPr>
        <w:cr/>
      </w:r>
      <w:r>
        <w:rPr>
          <w:rFonts w:hint="eastAsia" w:ascii="宋体" w:hAnsi="宋体" w:cs="仿宋"/>
          <w:kern w:val="0"/>
          <w:szCs w:val="21"/>
        </w:rPr>
        <w:t xml:space="preserve">  （一）责令书面检查 ；</w:t>
      </w:r>
      <w:r>
        <w:rPr>
          <w:rFonts w:hint="eastAsia" w:ascii="宋体" w:hAnsi="宋体" w:cs="仿宋"/>
          <w:kern w:val="0"/>
          <w:szCs w:val="21"/>
        </w:rPr>
        <w:cr/>
      </w:r>
      <w:r>
        <w:rPr>
          <w:rFonts w:hint="eastAsia" w:ascii="宋体" w:hAnsi="宋体" w:cs="仿宋"/>
          <w:kern w:val="0"/>
          <w:szCs w:val="21"/>
        </w:rPr>
        <w:t xml:space="preserve">  （二）通报批评；</w:t>
      </w:r>
      <w:r>
        <w:rPr>
          <w:rFonts w:hint="eastAsia" w:ascii="宋体" w:hAnsi="宋体" w:cs="仿宋"/>
          <w:kern w:val="0"/>
          <w:szCs w:val="21"/>
        </w:rPr>
        <w:cr/>
      </w:r>
      <w:r>
        <w:rPr>
          <w:rFonts w:hint="eastAsia" w:ascii="宋体" w:hAnsi="宋体" w:cs="仿宋"/>
          <w:kern w:val="0"/>
          <w:szCs w:val="21"/>
        </w:rPr>
        <w:t xml:space="preserve">  （三）对责任民警予禁闭；</w:t>
      </w:r>
      <w:r>
        <w:rPr>
          <w:rFonts w:hint="eastAsia" w:ascii="宋体" w:hAnsi="宋体" w:cs="仿宋"/>
          <w:kern w:val="0"/>
          <w:szCs w:val="21"/>
        </w:rPr>
        <w:cr/>
      </w:r>
      <w:r>
        <w:rPr>
          <w:rFonts w:hint="eastAsia" w:ascii="宋体" w:hAnsi="宋体" w:cs="仿宋"/>
          <w:kern w:val="0"/>
          <w:szCs w:val="21"/>
        </w:rPr>
        <w:t xml:space="preserve">  （四）警告、记过、记大过、降级、撤职、开除等行政处分；</w:t>
      </w:r>
      <w:r>
        <w:rPr>
          <w:rFonts w:hint="eastAsia" w:ascii="宋体" w:hAnsi="宋体" w:cs="仿宋"/>
          <w:kern w:val="0"/>
          <w:szCs w:val="21"/>
        </w:rPr>
        <w:cr/>
      </w:r>
      <w:r>
        <w:rPr>
          <w:rFonts w:hint="eastAsia" w:ascii="宋体" w:hAnsi="宋体" w:cs="仿宋"/>
          <w:kern w:val="0"/>
          <w:szCs w:val="21"/>
        </w:rPr>
        <w:t xml:space="preserve">  （五）因故意或者重大过失的行政执法过错引起行政赔偿的，承担全部或者部分赔偿责任；</w:t>
      </w:r>
      <w:r>
        <w:rPr>
          <w:rFonts w:hint="eastAsia" w:ascii="宋体" w:hAnsi="宋体" w:cs="仿宋"/>
          <w:kern w:val="0"/>
          <w:szCs w:val="21"/>
        </w:rPr>
        <w:cr/>
      </w:r>
      <w:r>
        <w:rPr>
          <w:rFonts w:hint="eastAsia" w:ascii="宋体" w:hAnsi="宋体" w:cs="仿宋"/>
          <w:kern w:val="0"/>
          <w:szCs w:val="21"/>
        </w:rPr>
        <w:t xml:space="preserve">  （六）涉嫌犯罪的，移送司法机关处理。</w:t>
      </w:r>
    </w:p>
    <w:p>
      <w:pPr>
        <w:spacing w:line="500" w:lineRule="exact"/>
        <w:ind w:firstLine="576" w:firstLineChars="180"/>
        <w:jc w:val="center"/>
        <w:rPr>
          <w:rFonts w:hint="eastAsia" w:ascii="宋体" w:hAnsi="宋体"/>
          <w:sz w:val="32"/>
          <w:szCs w:val="32"/>
        </w:rPr>
      </w:pPr>
    </w:p>
    <w:p>
      <w:pPr>
        <w:spacing w:line="500" w:lineRule="exact"/>
        <w:ind w:firstLine="576" w:firstLineChars="180"/>
        <w:jc w:val="center"/>
        <w:rPr>
          <w:rFonts w:hint="eastAsia" w:ascii="宋体" w:hAnsi="宋体"/>
          <w:sz w:val="32"/>
          <w:szCs w:val="32"/>
        </w:rPr>
      </w:pPr>
      <w:r>
        <w:rPr>
          <w:rFonts w:hint="eastAsia" w:ascii="宋体" w:hAnsi="宋体"/>
          <w:sz w:val="32"/>
          <w:szCs w:val="32"/>
        </w:rPr>
        <w:t>对单位内部治安保卫的监督检查</w:t>
      </w:r>
    </w:p>
    <w:p>
      <w:pPr>
        <w:pStyle w:val="13"/>
        <w:spacing w:before="0" w:after="0" w:line="400" w:lineRule="exact"/>
        <w:rPr>
          <w:rFonts w:hint="eastAsia"/>
          <w:b/>
          <w:sz w:val="21"/>
          <w:szCs w:val="21"/>
        </w:rPr>
      </w:pPr>
      <w:r>
        <w:rPr>
          <w:rFonts w:hint="eastAsia"/>
          <w:b/>
          <w:sz w:val="21"/>
          <w:szCs w:val="21"/>
        </w:rPr>
        <w:t>一、监督检查对象</w:t>
      </w:r>
    </w:p>
    <w:p>
      <w:pPr>
        <w:widowControl/>
        <w:spacing w:line="400" w:lineRule="exact"/>
        <w:ind w:firstLine="560"/>
        <w:jc w:val="left"/>
        <w:rPr>
          <w:rFonts w:hint="eastAsia" w:ascii="宋体" w:hAnsi="宋体" w:cs="仿宋"/>
          <w:kern w:val="0"/>
          <w:szCs w:val="21"/>
        </w:rPr>
      </w:pPr>
      <w:r>
        <w:rPr>
          <w:rFonts w:hint="eastAsia" w:ascii="宋体" w:hAnsi="宋体" w:cs="仿宋"/>
          <w:kern w:val="0"/>
          <w:szCs w:val="21"/>
        </w:rPr>
        <w:t>治安保卫重点单位</w:t>
      </w:r>
    </w:p>
    <w:p>
      <w:pPr>
        <w:pStyle w:val="13"/>
        <w:spacing w:before="0" w:after="0" w:line="400" w:lineRule="exact"/>
        <w:rPr>
          <w:rFonts w:hint="eastAsia"/>
          <w:b/>
          <w:sz w:val="21"/>
          <w:szCs w:val="21"/>
        </w:rPr>
      </w:pPr>
      <w:r>
        <w:rPr>
          <w:rFonts w:hint="eastAsia"/>
          <w:b/>
          <w:sz w:val="21"/>
          <w:szCs w:val="21"/>
        </w:rPr>
        <w:t>二、监督检查内容</w:t>
      </w:r>
    </w:p>
    <w:p>
      <w:pPr>
        <w:pStyle w:val="13"/>
        <w:spacing w:before="0" w:after="0" w:line="400" w:lineRule="exact"/>
        <w:ind w:firstLine="105" w:firstLineChars="50"/>
        <w:rPr>
          <w:b/>
          <w:sz w:val="21"/>
          <w:szCs w:val="21"/>
        </w:rPr>
      </w:pPr>
      <w:r>
        <w:rPr>
          <w:rFonts w:hint="eastAsia" w:cs="仿宋"/>
          <w:sz w:val="21"/>
          <w:szCs w:val="21"/>
        </w:rPr>
        <w:t>（一）单位按照《条例》规定制定和落实内部治安保卫制度情况；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（二）单位主要负责人落实内部治安保卫工作责任制情况；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（三）单位设置治安保卫机构和配备专职、兼职治安保卫人员情况；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（四）单位落实出入登记、守卫看护、巡逻检查、重要部位重点保护、治安隐患排查处理等内部治安保卫措施情况；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（五）单位治安防范设施的建设、使用和维护情况；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（六）单位内部治安保卫机构、治安保卫人员依法履行职责情况；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（七）单位管理范围内的人员遵守单位内部治安保卫制度情况；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（八）单位内部治安保卫人员接受有关法律知识和治安保卫业务、技能以及相关专业知识培训、考核情况；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（九）治安保卫机构设置和人员配备报主管公安机关备案情况；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（十）治安保卫重要部位确定情况；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（十一）按照国家有关标准对治安保卫重要部位设置必要的安全技术防范设施，并实施重点保护情况；</w:t>
      </w:r>
    </w:p>
    <w:p>
      <w:pPr>
        <w:widowControl/>
        <w:spacing w:line="400" w:lineRule="exact"/>
        <w:ind w:firstLine="105" w:firstLineChars="50"/>
        <w:jc w:val="left"/>
        <w:rPr>
          <w:rFonts w:hint="eastAsia" w:ascii="宋体" w:hAnsi="宋体" w:cs="仿宋"/>
          <w:kern w:val="0"/>
          <w:szCs w:val="21"/>
        </w:rPr>
      </w:pPr>
      <w:r>
        <w:rPr>
          <w:rFonts w:hint="eastAsia" w:ascii="宋体" w:hAnsi="宋体" w:cs="仿宋"/>
          <w:kern w:val="0"/>
          <w:szCs w:val="21"/>
        </w:rPr>
        <w:t>（十二）制定单位内部治安突发事件处置预案及组织演练情况。</w:t>
      </w:r>
    </w:p>
    <w:p>
      <w:pPr>
        <w:pStyle w:val="13"/>
        <w:spacing w:before="0" w:after="0" w:line="400" w:lineRule="exact"/>
        <w:rPr>
          <w:rFonts w:hint="eastAsia"/>
          <w:b/>
          <w:sz w:val="21"/>
          <w:szCs w:val="21"/>
        </w:rPr>
      </w:pPr>
      <w:r>
        <w:rPr>
          <w:rFonts w:hint="eastAsia"/>
          <w:b/>
          <w:sz w:val="21"/>
          <w:szCs w:val="21"/>
        </w:rPr>
        <w:t>三、监督检查方式</w:t>
      </w:r>
    </w:p>
    <w:p>
      <w:pPr>
        <w:widowControl/>
        <w:spacing w:line="400" w:lineRule="exact"/>
        <w:ind w:firstLine="560"/>
        <w:jc w:val="left"/>
        <w:rPr>
          <w:rFonts w:ascii="宋体" w:hAnsi="宋体" w:cs="仿宋"/>
          <w:kern w:val="0"/>
          <w:szCs w:val="21"/>
        </w:rPr>
      </w:pPr>
      <w:r>
        <w:rPr>
          <w:rFonts w:hint="eastAsia" w:ascii="宋体" w:hAnsi="宋体" w:cs="仿宋"/>
          <w:kern w:val="0"/>
          <w:szCs w:val="21"/>
        </w:rPr>
        <w:t>监督检查可以采取定期检查、临时检查、专项检查、随机抽查等方式进行，检查民警不得少于两人，并应当向被检查单位负责人或者其他有关人员出示工作证件。</w:t>
      </w:r>
    </w:p>
    <w:p>
      <w:pPr>
        <w:pStyle w:val="13"/>
        <w:spacing w:before="0" w:after="0" w:line="400" w:lineRule="exact"/>
        <w:rPr>
          <w:rFonts w:hint="eastAsia"/>
          <w:b/>
          <w:sz w:val="21"/>
          <w:szCs w:val="21"/>
        </w:rPr>
      </w:pPr>
      <w:r>
        <w:rPr>
          <w:rFonts w:hint="eastAsia"/>
          <w:b/>
          <w:sz w:val="21"/>
          <w:szCs w:val="21"/>
        </w:rPr>
        <w:t>四、监督检查措施</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（一）要求单位治安保卫工作负责人和其他工作人员对检查事项作出说明；</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（二）查阅、调取、复制与治安保卫工作有关的文件、资料；</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 xml:space="preserve">（三）实地查看单位治安保卫制度、措施的制定和落实情况，查看单位物防、技防等治安防范设施的设置和运行情况； </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（四）利用监控设备检查单位内部治安保卫工作的落实情况；</w:t>
      </w:r>
    </w:p>
    <w:p>
      <w:pPr>
        <w:widowControl/>
        <w:spacing w:line="400" w:lineRule="exact"/>
        <w:ind w:firstLine="105" w:firstLineChars="50"/>
        <w:jc w:val="left"/>
        <w:rPr>
          <w:rFonts w:ascii="宋体" w:hAnsi="宋体" w:cs="仿宋"/>
          <w:kern w:val="0"/>
          <w:szCs w:val="21"/>
        </w:rPr>
      </w:pPr>
      <w:r>
        <w:rPr>
          <w:rFonts w:hint="eastAsia" w:ascii="宋体" w:hAnsi="宋体" w:cs="仿宋"/>
          <w:kern w:val="0"/>
          <w:szCs w:val="21"/>
        </w:rPr>
        <w:t>（五）根据需要采取的其他监督检查方法。</w:t>
      </w:r>
    </w:p>
    <w:p>
      <w:pPr>
        <w:pStyle w:val="13"/>
        <w:spacing w:before="0" w:after="0" w:line="400" w:lineRule="exact"/>
        <w:rPr>
          <w:rFonts w:hint="eastAsia"/>
          <w:b/>
          <w:sz w:val="21"/>
          <w:szCs w:val="21"/>
        </w:rPr>
      </w:pPr>
      <w:r>
        <w:rPr>
          <w:rFonts w:hint="eastAsia"/>
          <w:b/>
          <w:sz w:val="21"/>
          <w:szCs w:val="21"/>
        </w:rPr>
        <w:t>五、监督检查程序</w:t>
      </w:r>
    </w:p>
    <w:p>
      <w:pPr>
        <w:widowControl/>
        <w:spacing w:line="400" w:lineRule="exact"/>
        <w:jc w:val="left"/>
        <w:rPr>
          <w:rFonts w:ascii="宋体" w:hAnsi="宋体" w:cs="仿宋"/>
          <w:kern w:val="0"/>
          <w:szCs w:val="21"/>
        </w:rPr>
      </w:pPr>
      <w:r>
        <w:rPr>
          <w:rFonts w:hint="eastAsia" w:ascii="宋体" w:hAnsi="宋体" w:cs="仿宋"/>
          <w:kern w:val="0"/>
          <w:szCs w:val="21"/>
          <w:lang w:val="en-US" w:eastAsia="zh-CN"/>
        </w:rPr>
        <w:t xml:space="preserve">    </w:t>
      </w:r>
      <w:r>
        <w:rPr>
          <w:rFonts w:hint="eastAsia" w:ascii="宋体" w:hAnsi="宋体" w:cs="仿宋"/>
          <w:kern w:val="0"/>
          <w:szCs w:val="21"/>
        </w:rPr>
        <w:t>监督检查应当制作《检查笔录》，如实记录监督检查情况和发现的治安隐患，并交被检查单位负责人或者陪同检查人员核对签名。被检查单位负责人或者陪同检查人员对记录有异议的，应当允许其说明；拒绝签名的，检查民警应当在《检查笔录》上注明。</w:t>
      </w:r>
    </w:p>
    <w:p>
      <w:pPr>
        <w:pStyle w:val="13"/>
        <w:spacing w:before="0" w:after="0" w:line="400" w:lineRule="exact"/>
        <w:rPr>
          <w:rFonts w:hint="eastAsia"/>
          <w:b/>
          <w:sz w:val="21"/>
          <w:szCs w:val="21"/>
        </w:rPr>
      </w:pPr>
      <w:r>
        <w:rPr>
          <w:rFonts w:hint="eastAsia"/>
          <w:b/>
          <w:sz w:val="21"/>
          <w:szCs w:val="21"/>
        </w:rPr>
        <w:t>六、监督检查处理</w:t>
      </w:r>
    </w:p>
    <w:p>
      <w:pPr>
        <w:widowControl/>
        <w:spacing w:line="400" w:lineRule="exact"/>
        <w:jc w:val="left"/>
        <w:rPr>
          <w:rFonts w:hint="eastAsia" w:ascii="宋体" w:hAnsi="宋体" w:cs="仿宋"/>
          <w:kern w:val="0"/>
          <w:szCs w:val="21"/>
        </w:rPr>
      </w:pPr>
      <w:r>
        <w:rPr>
          <w:rFonts w:hint="eastAsia" w:ascii="宋体" w:hAnsi="宋体" w:cs="仿宋"/>
          <w:kern w:val="0"/>
          <w:szCs w:val="21"/>
          <w:lang w:val="en-US" w:eastAsia="zh-CN"/>
        </w:rPr>
        <w:t xml:space="preserve">    </w:t>
      </w:r>
      <w:r>
        <w:rPr>
          <w:rFonts w:hint="eastAsia" w:ascii="宋体" w:hAnsi="宋体" w:cs="仿宋"/>
          <w:kern w:val="0"/>
          <w:szCs w:val="21"/>
        </w:rPr>
        <w:t>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pStyle w:val="13"/>
        <w:spacing w:before="0" w:after="0" w:line="500" w:lineRule="exact"/>
        <w:ind w:firstLine="378" w:firstLineChars="180"/>
        <w:jc w:val="center"/>
        <w:rPr>
          <w:rFonts w:hint="eastAsia"/>
          <w:sz w:val="21"/>
          <w:szCs w:val="21"/>
        </w:rPr>
      </w:pPr>
    </w:p>
    <w:p>
      <w:pPr>
        <w:pStyle w:val="13"/>
        <w:spacing w:before="0" w:after="0" w:line="500" w:lineRule="exact"/>
        <w:jc w:val="center"/>
        <w:rPr>
          <w:rFonts w:hint="eastAsia"/>
          <w:sz w:val="32"/>
          <w:szCs w:val="32"/>
        </w:rPr>
      </w:pPr>
      <w:r>
        <w:rPr>
          <w:rFonts w:hint="eastAsia"/>
          <w:sz w:val="32"/>
          <w:szCs w:val="32"/>
        </w:rPr>
        <w:t>对金融机构营业场所、金库安全防范设施建设方案审批及工程验收许可的监督检查</w:t>
      </w:r>
    </w:p>
    <w:p>
      <w:pPr>
        <w:spacing w:line="400" w:lineRule="exact"/>
        <w:rPr>
          <w:rFonts w:hint="eastAsia" w:ascii="宋体" w:hAnsi="宋体"/>
          <w:b/>
          <w:szCs w:val="21"/>
        </w:rPr>
      </w:pPr>
      <w:r>
        <w:rPr>
          <w:rFonts w:hint="eastAsia" w:ascii="宋体" w:hAnsi="宋体"/>
          <w:b/>
          <w:szCs w:val="21"/>
        </w:rPr>
        <w:t>一、监督检查对象</w:t>
      </w:r>
    </w:p>
    <w:p>
      <w:pPr>
        <w:widowControl/>
        <w:spacing w:line="400" w:lineRule="exact"/>
        <w:ind w:firstLine="420" w:firstLineChars="200"/>
        <w:jc w:val="left"/>
        <w:rPr>
          <w:rFonts w:hint="eastAsia" w:ascii="宋体" w:hAnsi="宋体" w:cs="仿宋"/>
          <w:kern w:val="0"/>
          <w:szCs w:val="21"/>
        </w:rPr>
      </w:pPr>
      <w:r>
        <w:rPr>
          <w:rFonts w:hint="eastAsia" w:ascii="宋体" w:hAnsi="宋体" w:cs="仿宋"/>
          <w:kern w:val="0"/>
          <w:szCs w:val="21"/>
        </w:rPr>
        <w:t>全县各银行业金融机构</w:t>
      </w:r>
    </w:p>
    <w:p>
      <w:pPr>
        <w:spacing w:line="400" w:lineRule="exact"/>
        <w:rPr>
          <w:rFonts w:hint="eastAsia" w:ascii="宋体" w:hAnsi="宋体"/>
          <w:b/>
          <w:szCs w:val="21"/>
        </w:rPr>
      </w:pPr>
      <w:r>
        <w:rPr>
          <w:rFonts w:hint="eastAsia" w:ascii="宋体" w:hAnsi="宋体"/>
          <w:b/>
          <w:szCs w:val="21"/>
        </w:rPr>
        <w:t>二、监督检查内容</w:t>
      </w:r>
    </w:p>
    <w:p>
      <w:pPr>
        <w:widowControl/>
        <w:spacing w:line="400" w:lineRule="exact"/>
        <w:ind w:firstLine="420" w:firstLineChars="200"/>
        <w:jc w:val="left"/>
        <w:rPr>
          <w:rFonts w:hint="eastAsia" w:ascii="宋体" w:hAnsi="宋体" w:cs="仿宋"/>
          <w:kern w:val="0"/>
          <w:szCs w:val="21"/>
        </w:rPr>
      </w:pPr>
      <w:r>
        <w:rPr>
          <w:rFonts w:hint="eastAsia" w:ascii="宋体" w:hAnsi="宋体" w:cs="仿宋"/>
          <w:kern w:val="0"/>
          <w:szCs w:val="21"/>
        </w:rPr>
        <w:t>各银行业金融机构安防建设工程是否存在未经公安机关审批提前建设情况；是否存在安防建设工程未经验收即投入使用情况。</w:t>
      </w:r>
    </w:p>
    <w:p>
      <w:pPr>
        <w:spacing w:line="400" w:lineRule="exact"/>
        <w:rPr>
          <w:rFonts w:hint="eastAsia" w:ascii="宋体" w:hAnsi="宋体"/>
          <w:b/>
          <w:szCs w:val="21"/>
        </w:rPr>
      </w:pPr>
      <w:r>
        <w:rPr>
          <w:rFonts w:hint="eastAsia" w:ascii="宋体" w:hAnsi="宋体"/>
          <w:b/>
          <w:szCs w:val="21"/>
        </w:rPr>
        <w:t>三、监督检查方式和措施</w:t>
      </w:r>
    </w:p>
    <w:p>
      <w:pPr>
        <w:widowControl/>
        <w:spacing w:line="400" w:lineRule="exact"/>
        <w:ind w:firstLine="420" w:firstLineChars="200"/>
        <w:jc w:val="left"/>
        <w:rPr>
          <w:rFonts w:hint="eastAsia" w:ascii="宋体" w:hAnsi="宋体" w:cs="仿宋"/>
          <w:kern w:val="0"/>
          <w:szCs w:val="21"/>
        </w:rPr>
      </w:pPr>
      <w:r>
        <w:rPr>
          <w:rFonts w:hint="eastAsia" w:ascii="宋体" w:hAnsi="宋体" w:cs="仿宋"/>
          <w:kern w:val="0"/>
          <w:szCs w:val="21"/>
        </w:rPr>
        <w:t>监督检查可以采取定期检查、临时检查、专项检查、随机抽查等方式进行。</w:t>
      </w:r>
    </w:p>
    <w:p>
      <w:pPr>
        <w:spacing w:line="400" w:lineRule="exact"/>
        <w:rPr>
          <w:rFonts w:hint="eastAsia" w:ascii="宋体" w:hAnsi="宋体"/>
          <w:b/>
          <w:szCs w:val="21"/>
        </w:rPr>
      </w:pPr>
      <w:r>
        <w:rPr>
          <w:rFonts w:hint="eastAsia" w:ascii="宋体" w:hAnsi="宋体"/>
          <w:b/>
          <w:szCs w:val="21"/>
        </w:rPr>
        <w:t>四、监督检查程序</w:t>
      </w:r>
    </w:p>
    <w:p>
      <w:pPr>
        <w:widowControl/>
        <w:spacing w:line="400" w:lineRule="exact"/>
        <w:ind w:firstLine="420" w:firstLineChars="200"/>
        <w:jc w:val="left"/>
        <w:rPr>
          <w:rFonts w:hint="eastAsia" w:ascii="宋体" w:hAnsi="宋体" w:cs="仿宋"/>
          <w:kern w:val="0"/>
          <w:szCs w:val="21"/>
        </w:rPr>
      </w:pPr>
      <w:r>
        <w:rPr>
          <w:rFonts w:hint="eastAsia" w:ascii="宋体" w:hAnsi="宋体" w:cs="仿宋"/>
          <w:kern w:val="0"/>
          <w:szCs w:val="21"/>
        </w:rPr>
        <w:t>检查出银行业金融机构安防设施存在的违规建设、未经验收投入使用问题，县级公安机关进行核实确认，最终对违法行为进行处罚。</w:t>
      </w:r>
    </w:p>
    <w:p>
      <w:pPr>
        <w:numPr>
          <w:ilvl w:val="0"/>
          <w:numId w:val="2"/>
        </w:numPr>
        <w:spacing w:line="400" w:lineRule="exact"/>
        <w:rPr>
          <w:rFonts w:hint="eastAsia" w:ascii="宋体" w:hAnsi="宋体"/>
          <w:b/>
          <w:szCs w:val="21"/>
        </w:rPr>
      </w:pPr>
      <w:r>
        <w:rPr>
          <w:rFonts w:hint="eastAsia" w:ascii="宋体" w:hAnsi="宋体"/>
          <w:b/>
          <w:szCs w:val="21"/>
        </w:rPr>
        <w:t>监督检查处理</w:t>
      </w:r>
    </w:p>
    <w:p>
      <w:pPr>
        <w:widowControl/>
        <w:spacing w:line="400" w:lineRule="exact"/>
        <w:ind w:firstLine="420" w:firstLineChars="200"/>
        <w:jc w:val="left"/>
        <w:rPr>
          <w:rFonts w:hint="eastAsia" w:ascii="宋体" w:hAnsi="宋体" w:cs="宋体"/>
          <w:kern w:val="0"/>
          <w:szCs w:val="21"/>
        </w:rPr>
      </w:pPr>
      <w:r>
        <w:rPr>
          <w:rFonts w:hint="eastAsia" w:ascii="宋体" w:hAnsi="宋体" w:cs="仿宋"/>
          <w:kern w:val="0"/>
          <w:szCs w:val="21"/>
        </w:rPr>
        <w:t>金融机构营业场所、金库安全防范设施建设方案未经批准而擅自施工的，公安机关应当责令其停止施工并按照本办法报批，同时对单位处5000元以上2万元以下罚款，对直接负责的主管人员和其他直接责任人员处200元以上1000元以下罚款。</w:t>
      </w:r>
      <w:r>
        <w:rPr>
          <w:rFonts w:hint="eastAsia" w:ascii="宋体" w:hAnsi="宋体" w:cs="仿宋"/>
          <w:kern w:val="0"/>
          <w:szCs w:val="21"/>
        </w:rPr>
        <w:br w:type="textWrapping"/>
      </w:r>
      <w:r>
        <w:rPr>
          <w:rFonts w:ascii="宋体" w:hAnsi="宋体" w:cs="仿宋"/>
          <w:kern w:val="0"/>
          <w:szCs w:val="21"/>
        </w:rPr>
        <w:t> </w:t>
      </w:r>
      <w:r>
        <w:rPr>
          <w:rFonts w:hint="eastAsia" w:ascii="宋体" w:hAnsi="宋体" w:cs="仿宋"/>
          <w:kern w:val="0"/>
          <w:szCs w:val="21"/>
        </w:rPr>
        <w:t xml:space="preserve">  在金融机构营业场所、金库安全防范设施建设工程未经验收即投入使用的，公安机关应当责令金融机构按照本办法报批，并对单位处1万元以上3万元以下罚款，对直接负责的主管人员和其他直接责任人员处200元以上1000元以下罚款。同时，可以建议其上级主管部门对直接负责的主管人员和其他直接责任人员依法给予处分；构成犯罪的，依法追究刑事责任。</w:t>
      </w:r>
      <w:r>
        <w:rPr>
          <w:rFonts w:hint="eastAsia" w:ascii="宋体" w:hAnsi="宋体" w:cs="仿宋"/>
          <w:kern w:val="0"/>
          <w:szCs w:val="21"/>
        </w:rPr>
        <w:br w:type="textWrapping"/>
      </w:r>
    </w:p>
    <w:p>
      <w:pPr>
        <w:tabs>
          <w:tab w:val="left" w:pos="4065"/>
          <w:tab w:val="center" w:pos="6979"/>
        </w:tabs>
        <w:spacing w:before="156" w:beforeLines="50" w:after="156" w:afterLines="50" w:line="500" w:lineRule="exact"/>
        <w:jc w:val="left"/>
        <w:rPr>
          <w:rFonts w:hint="eastAsia" w:ascii="宋体" w:hAnsi="宋体" w:cs="仿宋"/>
          <w:kern w:val="0"/>
          <w:sz w:val="32"/>
          <w:szCs w:val="32"/>
        </w:rPr>
      </w:pPr>
      <w:r>
        <w:rPr>
          <w:rFonts w:ascii="宋体" w:hAnsi="宋体" w:cs="宋体"/>
          <w:bCs/>
          <w:kern w:val="0"/>
          <w:sz w:val="32"/>
          <w:szCs w:val="32"/>
        </w:rPr>
        <w:tab/>
      </w:r>
      <w:r>
        <w:rPr>
          <w:rFonts w:hint="eastAsia" w:ascii="宋体" w:hAnsi="宋体" w:cs="宋体"/>
          <w:bCs/>
          <w:kern w:val="0"/>
          <w:sz w:val="32"/>
          <w:szCs w:val="32"/>
        </w:rPr>
        <w:t>对全县网安工作的监督检查</w:t>
      </w:r>
    </w:p>
    <w:p>
      <w:pPr>
        <w:pStyle w:val="13"/>
        <w:spacing w:before="0" w:after="0" w:line="400" w:lineRule="exact"/>
        <w:rPr>
          <w:rFonts w:hint="eastAsia" w:cs="仿宋"/>
          <w:b/>
          <w:sz w:val="21"/>
          <w:szCs w:val="21"/>
        </w:rPr>
      </w:pPr>
      <w:r>
        <w:rPr>
          <w:rFonts w:hint="eastAsia"/>
          <w:b/>
          <w:sz w:val="21"/>
          <w:szCs w:val="21"/>
        </w:rPr>
        <w:t>一</w:t>
      </w:r>
      <w:r>
        <w:rPr>
          <w:rFonts w:hint="eastAsia" w:cs="仿宋"/>
          <w:b/>
          <w:sz w:val="21"/>
          <w:szCs w:val="21"/>
        </w:rPr>
        <w:t>、监督检查对象</w:t>
      </w:r>
    </w:p>
    <w:p>
      <w:pPr>
        <w:widowControl/>
        <w:spacing w:line="400" w:lineRule="exact"/>
        <w:ind w:firstLine="420" w:firstLineChars="200"/>
        <w:jc w:val="left"/>
        <w:rPr>
          <w:rFonts w:ascii="宋体" w:hAnsi="宋体" w:cs="仿宋"/>
          <w:kern w:val="0"/>
          <w:szCs w:val="21"/>
        </w:rPr>
      </w:pPr>
      <w:r>
        <w:rPr>
          <w:rFonts w:ascii="宋体" w:hAnsi="宋体" w:cs="仿宋"/>
          <w:kern w:val="0"/>
          <w:szCs w:val="21"/>
        </w:rPr>
        <w:t>依法行使行政审批职责</w:t>
      </w:r>
      <w:r>
        <w:rPr>
          <w:rFonts w:hint="eastAsia" w:ascii="宋体" w:hAnsi="宋体" w:cs="仿宋"/>
          <w:kern w:val="0"/>
          <w:szCs w:val="21"/>
        </w:rPr>
        <w:t>、</w:t>
      </w:r>
      <w:r>
        <w:rPr>
          <w:rFonts w:ascii="宋体" w:hAnsi="宋体" w:cs="仿宋"/>
          <w:kern w:val="0"/>
          <w:szCs w:val="21"/>
        </w:rPr>
        <w:t xml:space="preserve">行使行政许可备案的工作人员。 </w:t>
      </w:r>
    </w:p>
    <w:p>
      <w:pPr>
        <w:pStyle w:val="13"/>
        <w:spacing w:before="0" w:after="0" w:line="400" w:lineRule="exact"/>
        <w:rPr>
          <w:rFonts w:hint="eastAsia"/>
          <w:b/>
          <w:sz w:val="21"/>
          <w:szCs w:val="21"/>
        </w:rPr>
      </w:pPr>
      <w:r>
        <w:rPr>
          <w:rFonts w:hint="eastAsia"/>
          <w:b/>
          <w:sz w:val="21"/>
          <w:szCs w:val="21"/>
        </w:rPr>
        <w:t>二、监督检查内容</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（一）行政许可主体的合法性；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（二）实施的行政许可事项是否符合法定要求，程序是否合法；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（三）实施行政许可的工作人员是否具备要求；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（四）是否在办公场所公开依法应当公开的材料；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（五）是否擅自收费或者不按照法定项目和标准收费；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（六）是否索取或者收受他人财物或者谋取其他利益；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（七）变更、延续、撤回、撤销和注销行政许可的行为是否合法；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（八）是否履行对公民、法人或者其他组织从事行政许可事项活动的监督检查职责；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（九）建立和执行实施行政许可工作制度的情况；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（十）其他需要监督的事项。 </w:t>
      </w:r>
    </w:p>
    <w:p>
      <w:pPr>
        <w:pStyle w:val="13"/>
        <w:spacing w:before="0" w:after="0" w:line="400" w:lineRule="exact"/>
        <w:rPr>
          <w:rFonts w:hint="eastAsia"/>
          <w:b/>
          <w:sz w:val="21"/>
          <w:szCs w:val="21"/>
        </w:rPr>
      </w:pPr>
      <w:r>
        <w:rPr>
          <w:rFonts w:hint="eastAsia"/>
          <w:b/>
          <w:sz w:val="21"/>
          <w:szCs w:val="21"/>
        </w:rPr>
        <w:t>三、监督检查程序和方式</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（一）采取自查、互查、抽查的方式进行，或者以上几种方式结合进行。采用抽查方式开展工作的，抽查面不超过30%/年。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（二）执行监督检查的部门有权调阅有关行政许可文件材料、实施现场检查。受查单位及其有关人员应当予以协助和配合，如实反映情况，提供有关资料，不得隐瞒、阻挠或者拒绝监督检查。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（三）监督检查工作结束后，执行监督检查的部门应对行政许可监督检查情况进行总结，对存在的普遍性、倾向性问题提出整改意见，通报受查单位检查纠正，受查单位应当报告检查纠正情况。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四）根据反映以及公民、法人或者其他组织的申诉、检举、控告或者根据人大、政协、司法机关等部门的建议，对有关行使行政许可行为组织调查，调查结果应及时反馈有关申诉、检举、控告、建议单位或者个人。 </w:t>
      </w:r>
    </w:p>
    <w:p>
      <w:pPr>
        <w:pStyle w:val="13"/>
        <w:spacing w:before="0" w:after="0" w:line="400" w:lineRule="exact"/>
        <w:rPr>
          <w:rFonts w:hint="eastAsia"/>
          <w:b/>
          <w:sz w:val="21"/>
          <w:szCs w:val="21"/>
        </w:rPr>
      </w:pPr>
      <w:r>
        <w:rPr>
          <w:rFonts w:hint="eastAsia"/>
          <w:b/>
          <w:sz w:val="21"/>
          <w:szCs w:val="21"/>
        </w:rPr>
        <w:t>四、监督检查措施</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有下列情形之一的，应责令其纠正或者撤销：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（一）行政许可主体不合法的；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（二）行政许可审批程序违法或者不当的；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（三）具体行政行为违法或者不当的；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（四）规范性文件不合法的；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（五）工作人员不履行法定职责的； </w:t>
      </w:r>
    </w:p>
    <w:p>
      <w:pPr>
        <w:widowControl/>
        <w:spacing w:line="400" w:lineRule="exact"/>
        <w:ind w:firstLine="105" w:firstLineChars="50"/>
        <w:jc w:val="left"/>
        <w:rPr>
          <w:rFonts w:hint="eastAsia" w:ascii="宋体" w:hAnsi="宋体" w:cs="仿宋"/>
          <w:kern w:val="0"/>
          <w:szCs w:val="21"/>
        </w:rPr>
      </w:pPr>
      <w:r>
        <w:rPr>
          <w:rFonts w:ascii="宋体" w:hAnsi="宋体" w:cs="仿宋"/>
          <w:kern w:val="0"/>
          <w:szCs w:val="21"/>
        </w:rPr>
        <w:t>（六）其他应当纠正的违法行为。</w:t>
      </w:r>
    </w:p>
    <w:p>
      <w:pPr>
        <w:pStyle w:val="13"/>
        <w:spacing w:before="0" w:after="0" w:line="400" w:lineRule="exact"/>
        <w:rPr>
          <w:rFonts w:hint="eastAsia"/>
          <w:b/>
          <w:sz w:val="21"/>
          <w:szCs w:val="21"/>
        </w:rPr>
      </w:pPr>
      <w:r>
        <w:rPr>
          <w:rFonts w:hint="eastAsia"/>
          <w:b/>
          <w:sz w:val="21"/>
          <w:szCs w:val="21"/>
        </w:rPr>
        <w:t>五、监督检查处理</w:t>
      </w:r>
    </w:p>
    <w:p>
      <w:pPr>
        <w:widowControl/>
        <w:spacing w:line="400" w:lineRule="exact"/>
        <w:ind w:firstLine="420" w:firstLineChars="200"/>
        <w:jc w:val="left"/>
        <w:rPr>
          <w:rFonts w:ascii="宋体" w:hAnsi="宋体" w:cs="仿宋"/>
          <w:kern w:val="0"/>
          <w:szCs w:val="21"/>
        </w:rPr>
      </w:pPr>
      <w:r>
        <w:rPr>
          <w:rFonts w:ascii="宋体" w:hAnsi="宋体" w:cs="仿宋"/>
          <w:kern w:val="0"/>
          <w:szCs w:val="21"/>
        </w:rPr>
        <w:t xml:space="preserve">行使行政许可职权的单位及其工作人员在行政许可活动中，有下列不履行法定职责或不正确履行法定职责的情形，造成危害后果或者不良影响的，应当追究行政许可过错责任：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（一）违反法律、法规、规章规定实施行政许可的；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（二）超过法定权限实施行政行为的；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（三）拒绝、拖延履行法定职责，无故刁难行政相对人的；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（四）向行政相对人违法收取行政许可相关费用的；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（五）泄露行政相对人的商业秘密给行政相对人造成损失的； </w:t>
      </w:r>
    </w:p>
    <w:p>
      <w:pPr>
        <w:widowControl/>
        <w:spacing w:line="400" w:lineRule="exact"/>
        <w:ind w:firstLine="105" w:firstLineChars="50"/>
        <w:jc w:val="left"/>
        <w:rPr>
          <w:rFonts w:ascii="宋体" w:hAnsi="宋体" w:cs="仿宋"/>
          <w:kern w:val="0"/>
          <w:szCs w:val="21"/>
        </w:rPr>
      </w:pPr>
      <w:r>
        <w:rPr>
          <w:rFonts w:ascii="宋体" w:hAnsi="宋体" w:cs="仿宋"/>
          <w:kern w:val="0"/>
          <w:szCs w:val="21"/>
        </w:rPr>
        <w:t xml:space="preserve">（六）阻碍行政相对人行使申诉、听证、复议、诉讼和其他合法权利，情节恶劣，造成严重后果的。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追究行政执法过错责任，主要采取以下方式并可视情节单独或者合并使用：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1.责令书面检查；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2.通报批评；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3.调离行政许可工作岗位； </w:t>
      </w:r>
    </w:p>
    <w:p>
      <w:pPr>
        <w:widowControl/>
        <w:spacing w:line="400" w:lineRule="exact"/>
        <w:ind w:firstLine="560"/>
        <w:jc w:val="left"/>
        <w:rPr>
          <w:rFonts w:ascii="宋体" w:hAnsi="宋体" w:cs="仿宋"/>
          <w:kern w:val="0"/>
          <w:szCs w:val="21"/>
        </w:rPr>
      </w:pPr>
      <w:r>
        <w:rPr>
          <w:rFonts w:ascii="宋体" w:hAnsi="宋体" w:cs="仿宋"/>
          <w:kern w:val="0"/>
          <w:szCs w:val="21"/>
        </w:rPr>
        <w:t xml:space="preserve">4.警告、记过、记大过、降级、撤职、开除等行政处分； </w:t>
      </w:r>
    </w:p>
    <w:p>
      <w:pPr>
        <w:widowControl/>
        <w:spacing w:line="400" w:lineRule="exact"/>
        <w:ind w:firstLine="560"/>
        <w:jc w:val="left"/>
        <w:rPr>
          <w:rFonts w:hint="eastAsia" w:ascii="宋体" w:hAnsi="宋体" w:cs="仿宋"/>
          <w:kern w:val="0"/>
          <w:szCs w:val="21"/>
        </w:rPr>
      </w:pPr>
      <w:r>
        <w:rPr>
          <w:rFonts w:hint="eastAsia" w:ascii="宋体" w:hAnsi="宋体" w:cs="仿宋"/>
          <w:kern w:val="0"/>
          <w:szCs w:val="21"/>
        </w:rPr>
        <w:t>5.涉嫌犯罪的，移送司法机关处理。</w:t>
      </w:r>
    </w:p>
    <w:p>
      <w:pPr>
        <w:spacing w:before="156" w:beforeLines="50" w:after="156" w:afterLines="50" w:line="400" w:lineRule="exact"/>
        <w:jc w:val="center"/>
        <w:rPr>
          <w:rFonts w:hint="eastAsia" w:ascii="宋体" w:hAnsi="宋体" w:cs="宋体"/>
          <w:bCs/>
          <w:kern w:val="0"/>
          <w:sz w:val="32"/>
          <w:szCs w:val="32"/>
        </w:rPr>
      </w:pPr>
    </w:p>
    <w:p>
      <w:pPr>
        <w:spacing w:before="156" w:beforeLines="50" w:after="156" w:afterLines="50" w:line="400" w:lineRule="exact"/>
        <w:jc w:val="center"/>
        <w:rPr>
          <w:rFonts w:hint="eastAsia" w:ascii="宋体" w:hAnsi="宋体" w:cs="仿宋"/>
          <w:kern w:val="0"/>
          <w:sz w:val="32"/>
          <w:szCs w:val="32"/>
        </w:rPr>
      </w:pPr>
      <w:r>
        <w:rPr>
          <w:rFonts w:hint="eastAsia" w:ascii="宋体" w:hAnsi="宋体" w:cs="宋体"/>
          <w:bCs/>
          <w:kern w:val="0"/>
          <w:sz w:val="32"/>
          <w:szCs w:val="32"/>
        </w:rPr>
        <w:t>对全县出入境管理工作的监督检查</w:t>
      </w:r>
    </w:p>
    <w:p>
      <w:pPr>
        <w:pStyle w:val="13"/>
        <w:spacing w:before="0" w:after="0" w:line="400" w:lineRule="exact"/>
        <w:rPr>
          <w:rFonts w:hint="eastAsia"/>
          <w:b/>
          <w:sz w:val="21"/>
          <w:szCs w:val="21"/>
        </w:rPr>
      </w:pPr>
      <w:r>
        <w:rPr>
          <w:rFonts w:hint="eastAsia"/>
          <w:b/>
          <w:sz w:val="21"/>
          <w:szCs w:val="21"/>
        </w:rPr>
        <w:t>一、监督检查对象</w:t>
      </w:r>
    </w:p>
    <w:p>
      <w:pPr>
        <w:pStyle w:val="13"/>
        <w:spacing w:before="0" w:after="0" w:line="400" w:lineRule="exact"/>
        <w:rPr>
          <w:rFonts w:hint="eastAsia" w:cs="仿宋"/>
          <w:sz w:val="21"/>
          <w:szCs w:val="21"/>
        </w:rPr>
      </w:pPr>
      <w:r>
        <w:rPr>
          <w:rFonts w:hint="eastAsia" w:cs="仿宋"/>
          <w:sz w:val="21"/>
          <w:szCs w:val="21"/>
        </w:rPr>
        <w:t xml:space="preserve">   出入境管理部门工作人员。本制度所称的执法活动，包括行政执法和刑事执法活动。</w:t>
      </w:r>
    </w:p>
    <w:p>
      <w:pPr>
        <w:pStyle w:val="13"/>
        <w:spacing w:before="0" w:after="0" w:line="400" w:lineRule="exact"/>
        <w:rPr>
          <w:rFonts w:hint="eastAsia"/>
          <w:b/>
          <w:sz w:val="21"/>
          <w:szCs w:val="21"/>
        </w:rPr>
      </w:pPr>
      <w:r>
        <w:rPr>
          <w:rFonts w:hint="eastAsia"/>
          <w:b/>
          <w:sz w:val="21"/>
          <w:szCs w:val="21"/>
        </w:rPr>
        <w:t>二、监督检查内容</w:t>
      </w:r>
    </w:p>
    <w:p>
      <w:pPr>
        <w:pStyle w:val="13"/>
        <w:spacing w:before="0" w:after="0" w:line="400" w:lineRule="exact"/>
        <w:rPr>
          <w:rFonts w:hint="eastAsia" w:cs="仿宋"/>
          <w:sz w:val="21"/>
          <w:szCs w:val="21"/>
        </w:rPr>
      </w:pPr>
      <w:r>
        <w:rPr>
          <w:rFonts w:hint="eastAsia" w:cs="仿宋"/>
          <w:sz w:val="21"/>
          <w:szCs w:val="21"/>
          <w:lang w:val="en-US" w:eastAsia="zh-CN"/>
        </w:rPr>
        <w:t xml:space="preserve"> </w:t>
      </w:r>
      <w:r>
        <w:rPr>
          <w:rFonts w:hint="eastAsia" w:cs="仿宋"/>
          <w:sz w:val="21"/>
          <w:szCs w:val="21"/>
        </w:rPr>
        <w:t xml:space="preserve"> （一）行政执法主体的合法性；</w:t>
      </w:r>
    </w:p>
    <w:p>
      <w:pPr>
        <w:pStyle w:val="13"/>
        <w:spacing w:before="0" w:after="0" w:line="400" w:lineRule="exact"/>
        <w:rPr>
          <w:rFonts w:hint="eastAsia" w:cs="仿宋"/>
          <w:sz w:val="21"/>
          <w:szCs w:val="21"/>
        </w:rPr>
      </w:pPr>
      <w:r>
        <w:rPr>
          <w:rFonts w:hint="eastAsia" w:cs="仿宋"/>
          <w:sz w:val="21"/>
          <w:szCs w:val="21"/>
          <w:lang w:val="en-US" w:eastAsia="zh-CN"/>
        </w:rPr>
        <w:t xml:space="preserve"> </w:t>
      </w:r>
      <w:r>
        <w:rPr>
          <w:rFonts w:hint="eastAsia" w:cs="仿宋"/>
          <w:sz w:val="21"/>
          <w:szCs w:val="21"/>
        </w:rPr>
        <w:t xml:space="preserve"> （二）具体行政行为的合法性和适当性；</w:t>
      </w:r>
    </w:p>
    <w:p>
      <w:pPr>
        <w:pStyle w:val="13"/>
        <w:spacing w:before="0" w:after="0" w:line="400" w:lineRule="exact"/>
        <w:rPr>
          <w:rFonts w:hint="eastAsia" w:cs="仿宋"/>
          <w:sz w:val="21"/>
          <w:szCs w:val="21"/>
        </w:rPr>
      </w:pPr>
      <w:r>
        <w:rPr>
          <w:rFonts w:hint="eastAsia" w:cs="仿宋"/>
          <w:sz w:val="21"/>
          <w:szCs w:val="21"/>
        </w:rPr>
        <w:t xml:space="preserve"> </w:t>
      </w:r>
      <w:r>
        <w:rPr>
          <w:rFonts w:hint="eastAsia" w:cs="仿宋"/>
          <w:sz w:val="21"/>
          <w:szCs w:val="21"/>
          <w:lang w:val="en-US" w:eastAsia="zh-CN"/>
        </w:rPr>
        <w:t xml:space="preserve"> </w:t>
      </w:r>
      <w:r>
        <w:rPr>
          <w:rFonts w:hint="eastAsia" w:cs="仿宋"/>
          <w:sz w:val="21"/>
          <w:szCs w:val="21"/>
        </w:rPr>
        <w:t>（三）规范性文件的合法性；</w:t>
      </w:r>
    </w:p>
    <w:p>
      <w:pPr>
        <w:pStyle w:val="13"/>
        <w:spacing w:before="0" w:after="0" w:line="400" w:lineRule="exact"/>
        <w:rPr>
          <w:rFonts w:hint="eastAsia" w:cs="仿宋"/>
          <w:sz w:val="21"/>
          <w:szCs w:val="21"/>
        </w:rPr>
      </w:pPr>
      <w:r>
        <w:rPr>
          <w:rFonts w:hint="eastAsia" w:cs="仿宋"/>
          <w:sz w:val="21"/>
          <w:szCs w:val="21"/>
        </w:rPr>
        <w:t xml:space="preserve">  （四）行政执法监督制度建立健全情况；</w:t>
      </w:r>
    </w:p>
    <w:p>
      <w:pPr>
        <w:pStyle w:val="13"/>
        <w:spacing w:before="0" w:after="0" w:line="400" w:lineRule="exact"/>
        <w:rPr>
          <w:rFonts w:hint="eastAsia" w:cs="仿宋"/>
          <w:sz w:val="21"/>
          <w:szCs w:val="21"/>
        </w:rPr>
      </w:pPr>
      <w:r>
        <w:rPr>
          <w:rFonts w:hint="eastAsia" w:cs="仿宋"/>
          <w:sz w:val="21"/>
          <w:szCs w:val="21"/>
        </w:rPr>
        <w:t xml:space="preserve">  （五）法律、法规、规章的施行情况；</w:t>
      </w:r>
    </w:p>
    <w:p>
      <w:pPr>
        <w:pStyle w:val="13"/>
        <w:spacing w:before="0" w:after="0" w:line="400" w:lineRule="exact"/>
        <w:rPr>
          <w:rFonts w:hint="eastAsia" w:cs="仿宋"/>
          <w:sz w:val="21"/>
          <w:szCs w:val="21"/>
        </w:rPr>
      </w:pPr>
      <w:r>
        <w:rPr>
          <w:rFonts w:hint="eastAsia" w:cs="仿宋"/>
          <w:sz w:val="21"/>
          <w:szCs w:val="21"/>
        </w:rPr>
        <w:t xml:space="preserve">  （六）刑事侦查程序的合法性；</w:t>
      </w:r>
    </w:p>
    <w:p>
      <w:pPr>
        <w:pStyle w:val="13"/>
        <w:spacing w:before="0" w:after="0" w:line="400" w:lineRule="exact"/>
        <w:rPr>
          <w:rFonts w:hint="eastAsia" w:cs="仿宋"/>
          <w:sz w:val="21"/>
          <w:szCs w:val="21"/>
        </w:rPr>
      </w:pPr>
      <w:r>
        <w:rPr>
          <w:rFonts w:hint="eastAsia" w:cs="仿宋"/>
          <w:sz w:val="21"/>
          <w:szCs w:val="21"/>
        </w:rPr>
        <w:t xml:space="preserve">  （七）涉及行政复议、行政诉讼、行政赔偿和刑事诉讼等有关情况。</w:t>
      </w:r>
    </w:p>
    <w:p>
      <w:pPr>
        <w:pStyle w:val="13"/>
        <w:spacing w:before="0" w:after="0" w:line="400" w:lineRule="exact"/>
        <w:rPr>
          <w:rFonts w:hint="eastAsia"/>
          <w:b/>
          <w:sz w:val="21"/>
          <w:szCs w:val="21"/>
        </w:rPr>
      </w:pPr>
      <w:r>
        <w:rPr>
          <w:rFonts w:hint="eastAsia"/>
          <w:b/>
          <w:sz w:val="21"/>
          <w:szCs w:val="21"/>
        </w:rPr>
        <w:t>三、监督检查方式</w:t>
      </w:r>
    </w:p>
    <w:p>
      <w:pPr>
        <w:pStyle w:val="13"/>
        <w:spacing w:before="0" w:after="0" w:line="400" w:lineRule="exact"/>
        <w:rPr>
          <w:rFonts w:hint="eastAsia" w:cs="仿宋"/>
          <w:sz w:val="21"/>
          <w:szCs w:val="21"/>
        </w:rPr>
      </w:pPr>
      <w:r>
        <w:rPr>
          <w:rFonts w:hint="eastAsia" w:cs="仿宋"/>
          <w:sz w:val="21"/>
          <w:szCs w:val="21"/>
        </w:rPr>
        <w:t xml:space="preserve">  （一）执法监督检查采取电话回访、窗口联查、走访当事人和抽查案卷、群众测评等方式进行，或者以上几种方式结合进行。</w:t>
      </w:r>
    </w:p>
    <w:p>
      <w:pPr>
        <w:pStyle w:val="13"/>
        <w:spacing w:before="0" w:after="0" w:line="400" w:lineRule="exact"/>
        <w:rPr>
          <w:rFonts w:hint="eastAsia" w:cs="仿宋"/>
          <w:sz w:val="21"/>
          <w:szCs w:val="21"/>
        </w:rPr>
      </w:pPr>
      <w:r>
        <w:rPr>
          <w:rFonts w:hint="eastAsia" w:cs="仿宋"/>
          <w:sz w:val="21"/>
          <w:szCs w:val="21"/>
        </w:rPr>
        <w:t xml:space="preserve">  （二）执行监督检查的部门有权调阅有关执法案卷和文件材料、实施现场检查。受查单位及其有关人员应当予以协助和配合，如实反映情况，提供有关资料，不得隐瞒、阻挠或者拒绝行政执法监督检查。</w:t>
      </w:r>
    </w:p>
    <w:p>
      <w:pPr>
        <w:pStyle w:val="13"/>
        <w:spacing w:before="0" w:after="0" w:line="400" w:lineRule="exact"/>
        <w:rPr>
          <w:rFonts w:hint="eastAsia" w:cs="仿宋"/>
          <w:sz w:val="21"/>
          <w:szCs w:val="21"/>
        </w:rPr>
      </w:pPr>
      <w:r>
        <w:rPr>
          <w:rFonts w:hint="eastAsia" w:cs="仿宋"/>
          <w:sz w:val="21"/>
          <w:szCs w:val="21"/>
        </w:rPr>
        <w:t xml:space="preserve">  （三）监督检查工作结束后，执行监督检查的部门应对行政执法监督检查情况进行总结，对存在的普遍性、倾向性问题提出整改意见，通报人员检查纠正，受查人员应当报告检查纠正情况。</w:t>
      </w:r>
    </w:p>
    <w:p>
      <w:pPr>
        <w:pStyle w:val="13"/>
        <w:spacing w:before="0" w:after="0" w:line="400" w:lineRule="exact"/>
        <w:rPr>
          <w:rFonts w:hint="eastAsia" w:cs="仿宋"/>
          <w:sz w:val="21"/>
          <w:szCs w:val="21"/>
        </w:rPr>
      </w:pPr>
      <w:r>
        <w:rPr>
          <w:rFonts w:hint="eastAsia" w:cs="仿宋"/>
          <w:sz w:val="21"/>
          <w:szCs w:val="21"/>
        </w:rPr>
        <w:t xml:space="preserve">  （四）根据反映以及公民、法人或者其他组织的申诉、检举、控告或者根据人大、政协、司法机关等部门的建议，对有关执法行为组织调查。执法行为的调查结果应及时反馈有关申诉、检举、控告、建议单位或者个人。</w:t>
      </w:r>
    </w:p>
    <w:p>
      <w:pPr>
        <w:pStyle w:val="13"/>
        <w:spacing w:before="0" w:after="0" w:line="400" w:lineRule="exact"/>
        <w:rPr>
          <w:rFonts w:hint="eastAsia"/>
          <w:b/>
          <w:sz w:val="21"/>
          <w:szCs w:val="21"/>
        </w:rPr>
      </w:pPr>
      <w:r>
        <w:rPr>
          <w:rFonts w:hint="eastAsia"/>
          <w:b/>
          <w:sz w:val="21"/>
          <w:szCs w:val="21"/>
        </w:rPr>
        <w:t>四、监督检查措施</w:t>
      </w:r>
    </w:p>
    <w:p>
      <w:pPr>
        <w:pStyle w:val="13"/>
        <w:spacing w:before="0" w:after="0" w:line="400" w:lineRule="exact"/>
        <w:rPr>
          <w:rFonts w:hint="eastAsia" w:cs="仿宋"/>
          <w:sz w:val="21"/>
          <w:szCs w:val="21"/>
        </w:rPr>
      </w:pPr>
      <w:r>
        <w:rPr>
          <w:rFonts w:hint="eastAsia" w:cs="仿宋"/>
          <w:sz w:val="21"/>
          <w:szCs w:val="21"/>
        </w:rPr>
        <w:t xml:space="preserve">    有下列情形之一的，可以责令其纠正或者撤销。</w:t>
      </w:r>
    </w:p>
    <w:p>
      <w:pPr>
        <w:pStyle w:val="13"/>
        <w:spacing w:before="0" w:after="0" w:line="400" w:lineRule="exact"/>
        <w:rPr>
          <w:rFonts w:hint="eastAsia" w:cs="仿宋"/>
          <w:sz w:val="21"/>
          <w:szCs w:val="21"/>
        </w:rPr>
      </w:pPr>
      <w:r>
        <w:rPr>
          <w:rFonts w:hint="eastAsia" w:cs="仿宋"/>
          <w:sz w:val="21"/>
          <w:szCs w:val="21"/>
        </w:rPr>
        <w:t xml:space="preserve">  （一）执法主体不合法的；</w:t>
      </w:r>
    </w:p>
    <w:p>
      <w:pPr>
        <w:pStyle w:val="13"/>
        <w:spacing w:before="0" w:after="0" w:line="400" w:lineRule="exact"/>
        <w:rPr>
          <w:rFonts w:hint="eastAsia" w:cs="仿宋"/>
          <w:sz w:val="21"/>
          <w:szCs w:val="21"/>
        </w:rPr>
      </w:pPr>
      <w:r>
        <w:rPr>
          <w:rFonts w:hint="eastAsia" w:cs="仿宋"/>
          <w:sz w:val="21"/>
          <w:szCs w:val="21"/>
        </w:rPr>
        <w:t xml:space="preserve">  （二）执法程序违法或者不当的；</w:t>
      </w:r>
    </w:p>
    <w:p>
      <w:pPr>
        <w:pStyle w:val="13"/>
        <w:spacing w:before="0" w:after="0" w:line="400" w:lineRule="exact"/>
        <w:rPr>
          <w:rFonts w:hint="eastAsia" w:cs="仿宋"/>
          <w:sz w:val="21"/>
          <w:szCs w:val="21"/>
        </w:rPr>
      </w:pPr>
      <w:r>
        <w:rPr>
          <w:rFonts w:hint="eastAsia" w:cs="仿宋"/>
          <w:sz w:val="21"/>
          <w:szCs w:val="21"/>
        </w:rPr>
        <w:t xml:space="preserve">  （三）具体行政行为违法或者不当的；</w:t>
      </w:r>
    </w:p>
    <w:p>
      <w:pPr>
        <w:pStyle w:val="13"/>
        <w:spacing w:before="0" w:after="0" w:line="400" w:lineRule="exact"/>
        <w:rPr>
          <w:rFonts w:hint="eastAsia" w:cs="仿宋"/>
          <w:sz w:val="21"/>
          <w:szCs w:val="21"/>
        </w:rPr>
      </w:pPr>
      <w:r>
        <w:rPr>
          <w:rFonts w:hint="eastAsia" w:cs="仿宋"/>
          <w:sz w:val="21"/>
          <w:szCs w:val="21"/>
        </w:rPr>
        <w:t xml:space="preserve">  （四）规范性文件不合法的；</w:t>
      </w:r>
    </w:p>
    <w:p>
      <w:pPr>
        <w:pStyle w:val="13"/>
        <w:spacing w:before="0" w:after="0" w:line="400" w:lineRule="exact"/>
        <w:rPr>
          <w:rFonts w:hint="eastAsia" w:cs="仿宋"/>
          <w:sz w:val="21"/>
          <w:szCs w:val="21"/>
        </w:rPr>
      </w:pPr>
      <w:r>
        <w:rPr>
          <w:rFonts w:hint="eastAsia" w:cs="仿宋"/>
          <w:sz w:val="21"/>
          <w:szCs w:val="21"/>
        </w:rPr>
        <w:t xml:space="preserve">  （五）工作人员不履行法定职责的；</w:t>
      </w:r>
    </w:p>
    <w:p>
      <w:pPr>
        <w:pStyle w:val="13"/>
        <w:spacing w:before="0" w:after="0" w:line="400" w:lineRule="exact"/>
        <w:rPr>
          <w:rFonts w:hint="eastAsia" w:cs="仿宋"/>
          <w:sz w:val="21"/>
          <w:szCs w:val="21"/>
        </w:rPr>
      </w:pPr>
      <w:r>
        <w:rPr>
          <w:rFonts w:hint="eastAsia" w:cs="仿宋"/>
          <w:sz w:val="21"/>
          <w:szCs w:val="21"/>
        </w:rPr>
        <w:t xml:space="preserve">  （六）其他应当纠下的违法行为。</w:t>
      </w:r>
    </w:p>
    <w:p>
      <w:pPr>
        <w:pStyle w:val="13"/>
        <w:spacing w:before="0" w:after="0" w:line="400" w:lineRule="exact"/>
        <w:rPr>
          <w:rFonts w:hint="eastAsia"/>
          <w:b/>
          <w:sz w:val="21"/>
          <w:szCs w:val="21"/>
        </w:rPr>
      </w:pPr>
      <w:r>
        <w:rPr>
          <w:rFonts w:hint="eastAsia"/>
          <w:b/>
          <w:sz w:val="21"/>
          <w:szCs w:val="21"/>
        </w:rPr>
        <w:t>五、监督检查程序</w:t>
      </w:r>
    </w:p>
    <w:p>
      <w:pPr>
        <w:pStyle w:val="13"/>
        <w:spacing w:before="0" w:after="0" w:line="400" w:lineRule="exact"/>
        <w:rPr>
          <w:rFonts w:hint="eastAsia" w:cs="仿宋"/>
          <w:sz w:val="21"/>
          <w:szCs w:val="21"/>
        </w:rPr>
      </w:pPr>
      <w:r>
        <w:rPr>
          <w:rFonts w:hint="eastAsia" w:cs="仿宋"/>
          <w:sz w:val="21"/>
          <w:szCs w:val="21"/>
        </w:rPr>
        <w:t xml:space="preserve">   在执法活动中，有下列不履行法定职责或不下确履行法定职责的情形，造成危害后果或者不良影响的，应当追究执法过错责任：</w:t>
      </w:r>
    </w:p>
    <w:p>
      <w:pPr>
        <w:pStyle w:val="13"/>
        <w:spacing w:before="0" w:after="0" w:line="400" w:lineRule="exact"/>
        <w:rPr>
          <w:rFonts w:hint="eastAsia" w:cs="仿宋"/>
          <w:sz w:val="21"/>
          <w:szCs w:val="21"/>
        </w:rPr>
      </w:pPr>
      <w:r>
        <w:rPr>
          <w:rFonts w:hint="eastAsia" w:cs="仿宋"/>
          <w:sz w:val="21"/>
          <w:szCs w:val="21"/>
        </w:rPr>
        <w:t xml:space="preserve"> </w:t>
      </w:r>
      <w:r>
        <w:rPr>
          <w:rFonts w:hint="eastAsia" w:cs="仿宋"/>
          <w:sz w:val="21"/>
          <w:szCs w:val="21"/>
          <w:lang w:val="en-US" w:eastAsia="zh-CN"/>
        </w:rPr>
        <w:t xml:space="preserve"> </w:t>
      </w:r>
      <w:r>
        <w:rPr>
          <w:rFonts w:hint="eastAsia" w:cs="仿宋"/>
          <w:sz w:val="21"/>
          <w:szCs w:val="21"/>
        </w:rPr>
        <w:t>（一）违反法律、法规、规章规定实施行政处罚的；</w:t>
      </w:r>
    </w:p>
    <w:p>
      <w:pPr>
        <w:pStyle w:val="13"/>
        <w:spacing w:before="0" w:after="0" w:line="400" w:lineRule="exact"/>
        <w:rPr>
          <w:rFonts w:hint="eastAsia" w:cs="仿宋"/>
          <w:sz w:val="21"/>
          <w:szCs w:val="21"/>
        </w:rPr>
      </w:pPr>
      <w:r>
        <w:rPr>
          <w:rFonts w:hint="eastAsia" w:cs="仿宋"/>
          <w:sz w:val="21"/>
          <w:szCs w:val="21"/>
        </w:rPr>
        <w:t xml:space="preserve"> </w:t>
      </w:r>
      <w:r>
        <w:rPr>
          <w:rFonts w:hint="eastAsia" w:cs="仿宋"/>
          <w:sz w:val="21"/>
          <w:szCs w:val="21"/>
          <w:lang w:val="en-US" w:eastAsia="zh-CN"/>
        </w:rPr>
        <w:t xml:space="preserve"> </w:t>
      </w:r>
      <w:r>
        <w:rPr>
          <w:rFonts w:hint="eastAsia" w:cs="仿宋"/>
          <w:sz w:val="21"/>
          <w:szCs w:val="21"/>
        </w:rPr>
        <w:t>（二）超过法定权限或者委托权限实施行政许可的；</w:t>
      </w:r>
    </w:p>
    <w:p>
      <w:pPr>
        <w:pStyle w:val="13"/>
        <w:spacing w:before="0" w:after="0" w:line="400" w:lineRule="exact"/>
        <w:rPr>
          <w:rFonts w:hint="eastAsia" w:cs="仿宋"/>
          <w:sz w:val="21"/>
          <w:szCs w:val="21"/>
        </w:rPr>
      </w:pPr>
      <w:r>
        <w:rPr>
          <w:rFonts w:hint="eastAsia" w:cs="仿宋"/>
          <w:sz w:val="21"/>
          <w:szCs w:val="21"/>
        </w:rPr>
        <w:t xml:space="preserve"> </w:t>
      </w:r>
      <w:r>
        <w:rPr>
          <w:rFonts w:hint="eastAsia" w:cs="仿宋"/>
          <w:sz w:val="21"/>
          <w:szCs w:val="21"/>
          <w:lang w:val="en-US" w:eastAsia="zh-CN"/>
        </w:rPr>
        <w:t xml:space="preserve"> </w:t>
      </w:r>
      <w:r>
        <w:rPr>
          <w:rFonts w:hint="eastAsia" w:cs="仿宋"/>
          <w:sz w:val="21"/>
          <w:szCs w:val="21"/>
        </w:rPr>
        <w:t>（三）在办案过程中，为违法犯罪嫌疑人通风报信，泄露案情，致使违法犯罪行为未受处理或者给办案造成困难的；</w:t>
      </w:r>
    </w:p>
    <w:p>
      <w:pPr>
        <w:pStyle w:val="13"/>
        <w:spacing w:before="0" w:after="0" w:line="400" w:lineRule="exact"/>
        <w:rPr>
          <w:rFonts w:hint="eastAsia" w:cs="仿宋"/>
          <w:sz w:val="21"/>
          <w:szCs w:val="21"/>
        </w:rPr>
      </w:pPr>
      <w:r>
        <w:rPr>
          <w:rFonts w:hint="eastAsia" w:cs="仿宋"/>
          <w:sz w:val="21"/>
          <w:szCs w:val="21"/>
        </w:rPr>
        <w:t xml:space="preserve"> </w:t>
      </w:r>
      <w:r>
        <w:rPr>
          <w:rFonts w:hint="eastAsia" w:cs="仿宋"/>
          <w:sz w:val="21"/>
          <w:szCs w:val="21"/>
          <w:lang w:val="en-US" w:eastAsia="zh-CN"/>
        </w:rPr>
        <w:t xml:space="preserve"> </w:t>
      </w:r>
      <w:r>
        <w:rPr>
          <w:rFonts w:hint="eastAsia" w:cs="仿宋"/>
          <w:sz w:val="21"/>
          <w:szCs w:val="21"/>
        </w:rPr>
        <w:t>（四）违反规定处理涉案财物的；</w:t>
      </w:r>
    </w:p>
    <w:p>
      <w:pPr>
        <w:pStyle w:val="13"/>
        <w:spacing w:before="0" w:after="0" w:line="400" w:lineRule="exact"/>
        <w:rPr>
          <w:rFonts w:hint="eastAsia" w:cs="仿宋"/>
          <w:sz w:val="21"/>
          <w:szCs w:val="21"/>
        </w:rPr>
      </w:pPr>
      <w:r>
        <w:rPr>
          <w:rFonts w:hint="eastAsia" w:cs="仿宋"/>
          <w:sz w:val="21"/>
          <w:szCs w:val="21"/>
        </w:rPr>
        <w:t xml:space="preserve"> </w:t>
      </w:r>
      <w:r>
        <w:rPr>
          <w:rFonts w:hint="eastAsia" w:cs="仿宋"/>
          <w:sz w:val="21"/>
          <w:szCs w:val="21"/>
          <w:lang w:val="en-US" w:eastAsia="zh-CN"/>
        </w:rPr>
        <w:t xml:space="preserve"> </w:t>
      </w:r>
      <w:r>
        <w:rPr>
          <w:rFonts w:hint="eastAsia" w:cs="仿宋"/>
          <w:sz w:val="21"/>
          <w:szCs w:val="21"/>
        </w:rPr>
        <w:t>（五）违反规定乱收费的；</w:t>
      </w:r>
    </w:p>
    <w:p>
      <w:pPr>
        <w:pStyle w:val="13"/>
        <w:spacing w:before="0" w:after="0" w:line="400" w:lineRule="exact"/>
        <w:rPr>
          <w:rFonts w:hint="eastAsia" w:cs="仿宋"/>
          <w:sz w:val="21"/>
          <w:szCs w:val="21"/>
        </w:rPr>
      </w:pPr>
      <w:r>
        <w:rPr>
          <w:rFonts w:hint="eastAsia" w:cs="仿宋"/>
          <w:sz w:val="21"/>
          <w:szCs w:val="21"/>
        </w:rPr>
        <w:t xml:space="preserve"> </w:t>
      </w:r>
      <w:r>
        <w:rPr>
          <w:rFonts w:hint="eastAsia" w:cs="仿宋"/>
          <w:sz w:val="21"/>
          <w:szCs w:val="21"/>
          <w:lang w:val="en-US" w:eastAsia="zh-CN"/>
        </w:rPr>
        <w:t xml:space="preserve"> </w:t>
      </w:r>
      <w:r>
        <w:rPr>
          <w:rFonts w:hint="eastAsia" w:cs="仿宋"/>
          <w:sz w:val="21"/>
          <w:szCs w:val="21"/>
        </w:rPr>
        <w:t>（六）违反规定采取行政、刑事强制措施的；</w:t>
      </w:r>
    </w:p>
    <w:p>
      <w:pPr>
        <w:pStyle w:val="13"/>
        <w:spacing w:before="0" w:after="0" w:line="400" w:lineRule="exact"/>
        <w:rPr>
          <w:rFonts w:hint="eastAsia" w:cs="仿宋"/>
          <w:sz w:val="21"/>
          <w:szCs w:val="21"/>
        </w:rPr>
      </w:pPr>
      <w:r>
        <w:rPr>
          <w:rFonts w:hint="eastAsia" w:cs="仿宋"/>
          <w:sz w:val="21"/>
          <w:szCs w:val="21"/>
          <w:lang w:val="en-US" w:eastAsia="zh-CN"/>
        </w:rPr>
        <w:t xml:space="preserve"> </w:t>
      </w:r>
      <w:r>
        <w:rPr>
          <w:rFonts w:hint="eastAsia" w:cs="仿宋"/>
          <w:sz w:val="21"/>
          <w:szCs w:val="21"/>
        </w:rPr>
        <w:t xml:space="preserve"> （七）拒绝或者拖延履行法定职责，无故刁难申请人的；</w:t>
      </w:r>
    </w:p>
    <w:p>
      <w:pPr>
        <w:pStyle w:val="13"/>
        <w:spacing w:before="0" w:after="0" w:line="400" w:lineRule="exact"/>
        <w:rPr>
          <w:rFonts w:hint="eastAsia" w:cs="仿宋"/>
          <w:sz w:val="21"/>
          <w:szCs w:val="21"/>
        </w:rPr>
      </w:pPr>
      <w:r>
        <w:rPr>
          <w:rFonts w:hint="eastAsia" w:cs="仿宋"/>
          <w:sz w:val="21"/>
          <w:szCs w:val="21"/>
        </w:rPr>
        <w:t xml:space="preserve"> </w:t>
      </w:r>
      <w:r>
        <w:rPr>
          <w:rFonts w:hint="eastAsia" w:cs="仿宋"/>
          <w:sz w:val="21"/>
          <w:szCs w:val="21"/>
          <w:lang w:val="en-US" w:eastAsia="zh-CN"/>
        </w:rPr>
        <w:t xml:space="preserve"> </w:t>
      </w:r>
      <w:r>
        <w:rPr>
          <w:rFonts w:hint="eastAsia" w:cs="仿宋"/>
          <w:sz w:val="21"/>
          <w:szCs w:val="21"/>
        </w:rPr>
        <w:t>（八）泄露申请人个人信息，给申请人造成损失的；</w:t>
      </w:r>
    </w:p>
    <w:p>
      <w:pPr>
        <w:pStyle w:val="13"/>
        <w:spacing w:before="0" w:after="0" w:line="400" w:lineRule="exact"/>
        <w:rPr>
          <w:rFonts w:hint="eastAsia" w:cs="仿宋"/>
          <w:sz w:val="21"/>
          <w:szCs w:val="21"/>
        </w:rPr>
      </w:pPr>
      <w:r>
        <w:rPr>
          <w:rFonts w:hint="eastAsia" w:cs="仿宋"/>
          <w:sz w:val="21"/>
          <w:szCs w:val="21"/>
        </w:rPr>
        <w:t xml:space="preserve"> </w:t>
      </w:r>
      <w:r>
        <w:rPr>
          <w:rFonts w:hint="eastAsia" w:cs="仿宋"/>
          <w:sz w:val="21"/>
          <w:szCs w:val="21"/>
          <w:lang w:val="en-US" w:eastAsia="zh-CN"/>
        </w:rPr>
        <w:t xml:space="preserve"> </w:t>
      </w:r>
      <w:r>
        <w:rPr>
          <w:rFonts w:hint="eastAsia" w:cs="仿宋"/>
          <w:sz w:val="21"/>
          <w:szCs w:val="21"/>
        </w:rPr>
        <w:t>（九）阻碍行政相对人行使申诉、听证、复议、诉讼和其他合法权利，情节恶劣，造成严重后果的；</w:t>
      </w:r>
    </w:p>
    <w:p>
      <w:pPr>
        <w:pStyle w:val="13"/>
        <w:spacing w:before="0" w:after="0" w:line="400" w:lineRule="exact"/>
        <w:rPr>
          <w:rFonts w:hint="eastAsia" w:cs="仿宋"/>
          <w:sz w:val="21"/>
          <w:szCs w:val="21"/>
        </w:rPr>
      </w:pPr>
      <w:r>
        <w:rPr>
          <w:rFonts w:hint="eastAsia" w:cs="仿宋"/>
          <w:sz w:val="21"/>
          <w:szCs w:val="21"/>
        </w:rPr>
        <w:t xml:space="preserve"> </w:t>
      </w:r>
      <w:r>
        <w:rPr>
          <w:rFonts w:hint="eastAsia" w:cs="仿宋"/>
          <w:sz w:val="21"/>
          <w:szCs w:val="21"/>
          <w:lang w:val="en-US" w:eastAsia="zh-CN"/>
        </w:rPr>
        <w:t xml:space="preserve"> </w:t>
      </w:r>
      <w:r>
        <w:rPr>
          <w:rFonts w:hint="eastAsia" w:cs="仿宋"/>
          <w:sz w:val="21"/>
          <w:szCs w:val="21"/>
        </w:rPr>
        <w:t>（十）因办案人员的主观过错导致案件主要违法事实认定错误，被人民法院、复议机关撤销或者部分撤销具体行政行为的；</w:t>
      </w:r>
    </w:p>
    <w:p>
      <w:pPr>
        <w:pStyle w:val="13"/>
        <w:spacing w:before="0" w:after="0" w:line="400" w:lineRule="exact"/>
        <w:rPr>
          <w:rFonts w:hint="eastAsia" w:cs="仿宋"/>
          <w:sz w:val="21"/>
          <w:szCs w:val="21"/>
        </w:rPr>
      </w:pPr>
      <w:r>
        <w:rPr>
          <w:rFonts w:hint="eastAsia" w:cs="仿宋"/>
          <w:sz w:val="21"/>
          <w:szCs w:val="21"/>
        </w:rPr>
        <w:t xml:space="preserve"> </w:t>
      </w:r>
      <w:r>
        <w:rPr>
          <w:rFonts w:hint="eastAsia" w:cs="仿宋"/>
          <w:sz w:val="21"/>
          <w:szCs w:val="21"/>
          <w:lang w:val="en-US" w:eastAsia="zh-CN"/>
        </w:rPr>
        <w:t xml:space="preserve"> </w:t>
      </w:r>
      <w:r>
        <w:rPr>
          <w:rFonts w:hint="eastAsia" w:cs="仿宋"/>
          <w:sz w:val="21"/>
          <w:szCs w:val="21"/>
        </w:rPr>
        <w:t>（十一）无正当理由拒不执行或者错误执行发生法律效力的行政判决、裁定、复议决定和其他纠正违法行为的决定、命令的；</w:t>
      </w:r>
    </w:p>
    <w:p>
      <w:pPr>
        <w:pStyle w:val="13"/>
        <w:spacing w:before="0" w:after="0" w:line="400" w:lineRule="exact"/>
        <w:rPr>
          <w:rFonts w:hint="eastAsia" w:cs="仿宋"/>
          <w:sz w:val="21"/>
          <w:szCs w:val="21"/>
        </w:rPr>
      </w:pPr>
      <w:r>
        <w:rPr>
          <w:rFonts w:hint="eastAsia" w:cs="仿宋"/>
          <w:sz w:val="21"/>
          <w:szCs w:val="21"/>
        </w:rPr>
        <w:t xml:space="preserve"> </w:t>
      </w:r>
      <w:r>
        <w:rPr>
          <w:rFonts w:hint="eastAsia" w:cs="仿宋"/>
          <w:sz w:val="21"/>
          <w:szCs w:val="21"/>
          <w:lang w:val="en-US" w:eastAsia="zh-CN"/>
        </w:rPr>
        <w:t xml:space="preserve"> </w:t>
      </w:r>
      <w:r>
        <w:rPr>
          <w:rFonts w:hint="eastAsia" w:cs="仿宋"/>
          <w:sz w:val="21"/>
          <w:szCs w:val="21"/>
        </w:rPr>
        <w:t>（十二）对于需要按照规定上报或者通报的事项，没有及时上报或者通报的；</w:t>
      </w:r>
    </w:p>
    <w:p>
      <w:pPr>
        <w:pStyle w:val="13"/>
        <w:spacing w:before="0" w:after="0" w:line="400" w:lineRule="exact"/>
        <w:rPr>
          <w:rFonts w:hint="eastAsia" w:cs="仿宋"/>
          <w:sz w:val="21"/>
          <w:szCs w:val="21"/>
        </w:rPr>
      </w:pPr>
      <w:r>
        <w:rPr>
          <w:rFonts w:hint="eastAsia" w:cs="仿宋"/>
          <w:sz w:val="21"/>
          <w:szCs w:val="21"/>
        </w:rPr>
        <w:t xml:space="preserve"> </w:t>
      </w:r>
      <w:r>
        <w:rPr>
          <w:rFonts w:hint="eastAsia" w:cs="仿宋"/>
          <w:sz w:val="21"/>
          <w:szCs w:val="21"/>
          <w:lang w:val="en-US" w:eastAsia="zh-CN"/>
        </w:rPr>
        <w:t xml:space="preserve"> </w:t>
      </w:r>
      <w:r>
        <w:rPr>
          <w:rFonts w:hint="eastAsia" w:cs="仿宋"/>
          <w:sz w:val="21"/>
          <w:szCs w:val="21"/>
        </w:rPr>
        <w:t>（十三）依照法律、法规和规章规定应承担执法过错责任的其他行为。追究执法过错责任，主要采取以下方式并可视情节单独或者合并使用：</w:t>
      </w:r>
    </w:p>
    <w:p>
      <w:pPr>
        <w:pStyle w:val="13"/>
        <w:spacing w:before="0" w:after="0" w:line="400" w:lineRule="exact"/>
        <w:ind w:firstLine="660"/>
        <w:rPr>
          <w:rFonts w:hint="eastAsia" w:cs="仿宋"/>
          <w:sz w:val="21"/>
          <w:szCs w:val="21"/>
        </w:rPr>
      </w:pPr>
      <w:r>
        <w:rPr>
          <w:rFonts w:hint="eastAsia" w:cs="仿宋"/>
          <w:sz w:val="21"/>
          <w:szCs w:val="21"/>
        </w:rPr>
        <w:t>1、令书面检查；</w:t>
      </w:r>
    </w:p>
    <w:p>
      <w:pPr>
        <w:pStyle w:val="13"/>
        <w:spacing w:before="0" w:after="0" w:line="400" w:lineRule="exact"/>
        <w:ind w:firstLine="660"/>
        <w:rPr>
          <w:rFonts w:hint="eastAsia" w:cs="仿宋"/>
          <w:sz w:val="21"/>
          <w:szCs w:val="21"/>
        </w:rPr>
      </w:pPr>
      <w:r>
        <w:rPr>
          <w:rFonts w:hint="eastAsia" w:cs="仿宋"/>
          <w:sz w:val="21"/>
          <w:szCs w:val="21"/>
        </w:rPr>
        <w:t>2、报批评；</w:t>
      </w:r>
    </w:p>
    <w:p>
      <w:pPr>
        <w:pStyle w:val="13"/>
        <w:spacing w:before="0" w:after="0" w:line="400" w:lineRule="exact"/>
        <w:ind w:firstLine="660"/>
        <w:rPr>
          <w:rFonts w:hint="eastAsia" w:cs="仿宋"/>
          <w:sz w:val="21"/>
          <w:szCs w:val="21"/>
        </w:rPr>
      </w:pPr>
      <w:r>
        <w:rPr>
          <w:rFonts w:hint="eastAsia" w:cs="仿宋"/>
          <w:sz w:val="21"/>
          <w:szCs w:val="21"/>
        </w:rPr>
        <w:t>3、告、记过、记大过、降级、撤职、开除等行政处分；</w:t>
      </w:r>
    </w:p>
    <w:p>
      <w:pPr>
        <w:pStyle w:val="13"/>
        <w:spacing w:before="0" w:after="0" w:line="400" w:lineRule="exact"/>
        <w:ind w:firstLine="660"/>
        <w:rPr>
          <w:rFonts w:hint="eastAsia" w:cs="仿宋"/>
          <w:sz w:val="21"/>
          <w:szCs w:val="21"/>
        </w:rPr>
      </w:pPr>
      <w:r>
        <w:rPr>
          <w:rFonts w:hint="eastAsia" w:cs="仿宋"/>
          <w:sz w:val="21"/>
          <w:szCs w:val="21"/>
        </w:rPr>
        <w:t>4、故意或者重大过失的执法过错引起国家赔偿的，承担全部或者部分赔偿责任；</w:t>
      </w:r>
    </w:p>
    <w:p>
      <w:pPr>
        <w:pStyle w:val="13"/>
        <w:spacing w:before="0" w:after="0" w:line="400" w:lineRule="exact"/>
        <w:ind w:firstLine="660"/>
        <w:rPr>
          <w:rFonts w:hint="eastAsia" w:cs="仿宋"/>
          <w:sz w:val="21"/>
          <w:szCs w:val="21"/>
        </w:rPr>
      </w:pPr>
      <w:r>
        <w:rPr>
          <w:rFonts w:hint="eastAsia" w:cs="仿宋"/>
          <w:sz w:val="21"/>
          <w:szCs w:val="21"/>
        </w:rPr>
        <w:t>5、嫌犯罪的，移送司法机关处理。</w:t>
      </w:r>
    </w:p>
    <w:p>
      <w:pPr>
        <w:spacing w:line="500" w:lineRule="exact"/>
        <w:jc w:val="center"/>
        <w:rPr>
          <w:rFonts w:hint="eastAsia" w:ascii="宋体" w:hAnsi="宋体"/>
          <w:szCs w:val="21"/>
        </w:rPr>
      </w:pPr>
    </w:p>
    <w:p>
      <w:pPr>
        <w:spacing w:line="500" w:lineRule="exact"/>
        <w:jc w:val="center"/>
        <w:rPr>
          <w:rFonts w:hint="eastAsia" w:ascii="宋体" w:hAnsi="宋体"/>
          <w:sz w:val="32"/>
          <w:szCs w:val="32"/>
        </w:rPr>
      </w:pPr>
      <w:r>
        <w:rPr>
          <w:rFonts w:hint="eastAsia" w:ascii="宋体" w:hAnsi="宋体"/>
          <w:sz w:val="32"/>
          <w:szCs w:val="32"/>
        </w:rPr>
        <w:t>对值班备勤及重大紧急信息报送的监督检查</w:t>
      </w:r>
    </w:p>
    <w:p>
      <w:pPr>
        <w:spacing w:line="500" w:lineRule="exact"/>
        <w:jc w:val="center"/>
        <w:rPr>
          <w:rFonts w:hint="eastAsia" w:ascii="宋体" w:hAnsi="宋体"/>
          <w:sz w:val="32"/>
          <w:szCs w:val="32"/>
        </w:rPr>
      </w:pPr>
      <w:r>
        <w:rPr>
          <w:rFonts w:hint="eastAsia" w:ascii="宋体" w:hAnsi="宋体"/>
          <w:sz w:val="32"/>
          <w:szCs w:val="32"/>
        </w:rPr>
        <w:t>110接处警工作</w:t>
      </w:r>
    </w:p>
    <w:p>
      <w:pPr>
        <w:spacing w:line="400" w:lineRule="exact"/>
        <w:rPr>
          <w:rFonts w:hint="eastAsia" w:ascii="宋体" w:hAnsi="宋体"/>
          <w:b/>
          <w:szCs w:val="21"/>
        </w:rPr>
      </w:pPr>
      <w:r>
        <w:rPr>
          <w:rFonts w:hint="eastAsia" w:ascii="宋体" w:hAnsi="宋体"/>
          <w:b/>
          <w:szCs w:val="21"/>
        </w:rPr>
        <w:t>一、</w:t>
      </w:r>
      <w:r>
        <w:rPr>
          <w:rFonts w:hint="eastAsia" w:ascii="宋体" w:hAnsi="宋体"/>
          <w:b/>
          <w:szCs w:val="21"/>
          <w:lang w:val="en-US" w:eastAsia="zh-CN"/>
        </w:rPr>
        <w:t>监督</w:t>
      </w:r>
      <w:r>
        <w:rPr>
          <w:rFonts w:hint="eastAsia" w:ascii="宋体" w:hAnsi="宋体"/>
          <w:b/>
          <w:szCs w:val="21"/>
        </w:rPr>
        <w:t>检查对象</w:t>
      </w:r>
    </w:p>
    <w:p>
      <w:pPr>
        <w:spacing w:line="400" w:lineRule="exact"/>
        <w:ind w:firstLine="420" w:firstLineChars="200"/>
        <w:rPr>
          <w:rFonts w:hint="eastAsia" w:ascii="宋体" w:hAnsi="宋体"/>
          <w:szCs w:val="21"/>
        </w:rPr>
      </w:pPr>
      <w:r>
        <w:rPr>
          <w:rFonts w:hint="eastAsia" w:ascii="宋体" w:hAnsi="宋体"/>
          <w:szCs w:val="21"/>
        </w:rPr>
        <w:t>110报警服务台和接处警单位。</w:t>
      </w:r>
    </w:p>
    <w:p>
      <w:pPr>
        <w:spacing w:line="400" w:lineRule="exact"/>
        <w:rPr>
          <w:rFonts w:hint="eastAsia" w:ascii="宋体" w:hAnsi="宋体"/>
          <w:b/>
          <w:szCs w:val="21"/>
        </w:rPr>
      </w:pPr>
      <w:r>
        <w:rPr>
          <w:rFonts w:hint="eastAsia" w:ascii="宋体" w:hAnsi="宋体"/>
          <w:b/>
          <w:szCs w:val="21"/>
        </w:rPr>
        <w:t>二、</w:t>
      </w:r>
      <w:r>
        <w:rPr>
          <w:rFonts w:hint="eastAsia" w:ascii="宋体" w:hAnsi="宋体"/>
          <w:b/>
          <w:szCs w:val="21"/>
          <w:lang w:val="en-US" w:eastAsia="zh-CN"/>
        </w:rPr>
        <w:t>监督</w:t>
      </w:r>
      <w:r>
        <w:rPr>
          <w:rFonts w:hint="eastAsia" w:ascii="宋体" w:hAnsi="宋体"/>
          <w:b/>
          <w:szCs w:val="21"/>
        </w:rPr>
        <w:t>检查内容</w:t>
      </w:r>
    </w:p>
    <w:p>
      <w:pPr>
        <w:spacing w:line="400" w:lineRule="exact"/>
        <w:ind w:firstLine="420" w:firstLineChars="200"/>
        <w:rPr>
          <w:rFonts w:hint="eastAsia" w:ascii="宋体" w:hAnsi="宋体"/>
          <w:szCs w:val="21"/>
        </w:rPr>
      </w:pPr>
      <w:r>
        <w:rPr>
          <w:rFonts w:hint="eastAsia" w:ascii="宋体" w:hAnsi="宋体"/>
          <w:szCs w:val="21"/>
        </w:rPr>
        <w:t>1.接警速度；</w:t>
      </w:r>
    </w:p>
    <w:p>
      <w:pPr>
        <w:spacing w:line="400" w:lineRule="exact"/>
        <w:ind w:firstLine="420" w:firstLineChars="200"/>
        <w:rPr>
          <w:rFonts w:hint="eastAsia" w:ascii="宋体" w:hAnsi="宋体"/>
          <w:szCs w:val="21"/>
        </w:rPr>
      </w:pPr>
      <w:r>
        <w:rPr>
          <w:rFonts w:hint="eastAsia" w:ascii="宋体" w:hAnsi="宋体"/>
          <w:szCs w:val="21"/>
        </w:rPr>
        <w:t>2.接警态度；</w:t>
      </w:r>
    </w:p>
    <w:p>
      <w:pPr>
        <w:spacing w:line="400" w:lineRule="exact"/>
        <w:ind w:firstLine="420" w:firstLineChars="200"/>
        <w:rPr>
          <w:rFonts w:hint="eastAsia" w:ascii="宋体" w:hAnsi="宋体"/>
          <w:szCs w:val="21"/>
        </w:rPr>
      </w:pPr>
      <w:r>
        <w:rPr>
          <w:rFonts w:hint="eastAsia" w:ascii="宋体" w:hAnsi="宋体"/>
          <w:szCs w:val="21"/>
        </w:rPr>
        <w:t>3.出警速度；</w:t>
      </w:r>
    </w:p>
    <w:p>
      <w:pPr>
        <w:spacing w:line="400" w:lineRule="exact"/>
        <w:ind w:firstLine="420" w:firstLineChars="200"/>
        <w:rPr>
          <w:rFonts w:hint="eastAsia" w:ascii="宋体" w:hAnsi="宋体"/>
          <w:szCs w:val="21"/>
        </w:rPr>
      </w:pPr>
      <w:r>
        <w:rPr>
          <w:rFonts w:hint="eastAsia" w:ascii="宋体" w:hAnsi="宋体"/>
          <w:szCs w:val="21"/>
        </w:rPr>
        <w:t>4.处警态度。</w:t>
      </w:r>
    </w:p>
    <w:p>
      <w:pPr>
        <w:spacing w:line="400" w:lineRule="exact"/>
        <w:rPr>
          <w:rFonts w:hint="eastAsia" w:ascii="宋体" w:hAnsi="宋体"/>
          <w:b/>
          <w:szCs w:val="21"/>
        </w:rPr>
      </w:pPr>
      <w:r>
        <w:rPr>
          <w:rFonts w:hint="eastAsia" w:ascii="宋体" w:hAnsi="宋体"/>
          <w:b/>
          <w:szCs w:val="21"/>
        </w:rPr>
        <w:t>三、</w:t>
      </w:r>
      <w:r>
        <w:rPr>
          <w:rFonts w:hint="eastAsia" w:ascii="宋体" w:hAnsi="宋体"/>
          <w:b/>
          <w:szCs w:val="21"/>
          <w:lang w:val="en-US" w:eastAsia="zh-CN"/>
        </w:rPr>
        <w:t>监督</w:t>
      </w:r>
      <w:r>
        <w:rPr>
          <w:rFonts w:hint="eastAsia" w:ascii="宋体" w:hAnsi="宋体"/>
          <w:b/>
          <w:szCs w:val="21"/>
        </w:rPr>
        <w:t>检查方式</w:t>
      </w:r>
    </w:p>
    <w:p>
      <w:pPr>
        <w:spacing w:line="400" w:lineRule="exact"/>
        <w:ind w:firstLine="420" w:firstLineChars="200"/>
        <w:rPr>
          <w:rFonts w:hint="eastAsia" w:ascii="宋体" w:hAnsi="宋体"/>
          <w:szCs w:val="21"/>
        </w:rPr>
      </w:pPr>
      <w:r>
        <w:rPr>
          <w:rFonts w:hint="eastAsia" w:ascii="宋体" w:hAnsi="宋体"/>
          <w:szCs w:val="21"/>
        </w:rPr>
        <w:t>1.通过人工电话回访报警群众；</w:t>
      </w:r>
    </w:p>
    <w:p>
      <w:pPr>
        <w:spacing w:line="400" w:lineRule="exact"/>
        <w:ind w:firstLine="420" w:firstLineChars="200"/>
        <w:rPr>
          <w:rFonts w:hint="eastAsia" w:ascii="宋体" w:hAnsi="宋体"/>
          <w:szCs w:val="21"/>
        </w:rPr>
      </w:pPr>
      <w:r>
        <w:rPr>
          <w:rFonts w:hint="eastAsia" w:ascii="宋体" w:hAnsi="宋体"/>
          <w:szCs w:val="21"/>
        </w:rPr>
        <w:t>2.适时组织模拟报警抽查；</w:t>
      </w:r>
    </w:p>
    <w:p>
      <w:pPr>
        <w:spacing w:line="400" w:lineRule="exact"/>
        <w:ind w:firstLine="420" w:firstLineChars="200"/>
        <w:rPr>
          <w:rFonts w:hint="eastAsia" w:ascii="宋体" w:hAnsi="宋体"/>
          <w:szCs w:val="21"/>
        </w:rPr>
      </w:pPr>
      <w:r>
        <w:rPr>
          <w:rFonts w:hint="eastAsia" w:ascii="宋体" w:hAnsi="宋体"/>
          <w:szCs w:val="21"/>
        </w:rPr>
        <w:t>3.根据投诉举报开展检查。</w:t>
      </w:r>
    </w:p>
    <w:p>
      <w:pPr>
        <w:spacing w:line="400" w:lineRule="exact"/>
        <w:rPr>
          <w:rFonts w:hint="eastAsia" w:ascii="宋体" w:hAnsi="宋体"/>
          <w:b/>
          <w:szCs w:val="21"/>
        </w:rPr>
      </w:pPr>
      <w:r>
        <w:rPr>
          <w:rFonts w:hint="eastAsia" w:ascii="宋体" w:hAnsi="宋体"/>
          <w:b/>
          <w:szCs w:val="21"/>
        </w:rPr>
        <w:t>四、</w:t>
      </w:r>
      <w:r>
        <w:rPr>
          <w:rFonts w:hint="eastAsia" w:ascii="宋体" w:hAnsi="宋体"/>
          <w:b/>
          <w:szCs w:val="21"/>
          <w:lang w:val="en-US" w:eastAsia="zh-CN"/>
        </w:rPr>
        <w:t>监</w:t>
      </w:r>
      <w:r>
        <w:rPr>
          <w:rFonts w:hint="eastAsia" w:ascii="宋体" w:hAnsi="宋体"/>
          <w:b/>
          <w:szCs w:val="21"/>
        </w:rPr>
        <w:t>督检查措施</w:t>
      </w:r>
    </w:p>
    <w:p>
      <w:pPr>
        <w:spacing w:line="400" w:lineRule="exact"/>
        <w:ind w:firstLine="420" w:firstLineChars="200"/>
        <w:rPr>
          <w:rFonts w:hint="eastAsia" w:ascii="宋体" w:hAnsi="宋体"/>
          <w:szCs w:val="21"/>
        </w:rPr>
      </w:pPr>
      <w:r>
        <w:rPr>
          <w:rFonts w:hint="eastAsia" w:ascii="宋体" w:hAnsi="宋体"/>
          <w:szCs w:val="21"/>
        </w:rPr>
        <w:t>在日常工作中，发现110报警服务台接警员和110处警民警违反《110接处警工作规则》的，应当责令有关单位或人员及时采取措施予以改正；造成影响的，给予警告或通报批评，情节严重的通报纪检或司法部门，追究相关人员的法律责任。</w:t>
      </w:r>
    </w:p>
    <w:p>
      <w:pPr>
        <w:spacing w:line="400" w:lineRule="exact"/>
        <w:rPr>
          <w:rFonts w:hint="eastAsia" w:ascii="宋体" w:hAnsi="宋体"/>
          <w:b/>
          <w:szCs w:val="21"/>
        </w:rPr>
      </w:pPr>
      <w:r>
        <w:rPr>
          <w:rFonts w:hint="eastAsia" w:ascii="宋体" w:hAnsi="宋体"/>
          <w:b/>
          <w:szCs w:val="21"/>
        </w:rPr>
        <w:t>五、</w:t>
      </w:r>
      <w:r>
        <w:rPr>
          <w:rFonts w:hint="eastAsia" w:ascii="宋体" w:hAnsi="宋体"/>
          <w:b/>
          <w:szCs w:val="21"/>
          <w:lang w:val="en-US" w:eastAsia="zh-CN"/>
        </w:rPr>
        <w:t>监</w:t>
      </w:r>
      <w:r>
        <w:rPr>
          <w:rFonts w:hint="eastAsia" w:ascii="宋体" w:hAnsi="宋体"/>
          <w:b/>
          <w:szCs w:val="21"/>
        </w:rPr>
        <w:t>督检查程序</w:t>
      </w:r>
    </w:p>
    <w:p>
      <w:pPr>
        <w:spacing w:line="400" w:lineRule="exact"/>
        <w:ind w:firstLine="420" w:firstLineChars="200"/>
        <w:rPr>
          <w:rFonts w:hint="eastAsia" w:ascii="宋体" w:hAnsi="宋体"/>
          <w:szCs w:val="21"/>
        </w:rPr>
      </w:pPr>
      <w:r>
        <w:rPr>
          <w:rFonts w:hint="eastAsia" w:ascii="宋体" w:hAnsi="宋体"/>
          <w:szCs w:val="21"/>
        </w:rPr>
        <w:t>在实施监督检查时，应当有两名以上民警参加，并出示警官证；对每次监督检查的内容、发现的问题及处理情况应当记录，并由检查人员和被检查人员签字。</w:t>
      </w:r>
    </w:p>
    <w:p>
      <w:pPr>
        <w:spacing w:line="400" w:lineRule="exact"/>
        <w:rPr>
          <w:rFonts w:hint="eastAsia" w:ascii="宋体" w:hAnsi="宋体"/>
          <w:b/>
          <w:szCs w:val="21"/>
        </w:rPr>
      </w:pPr>
      <w:r>
        <w:rPr>
          <w:rFonts w:hint="eastAsia" w:ascii="宋体" w:hAnsi="宋体"/>
          <w:b/>
          <w:szCs w:val="21"/>
        </w:rPr>
        <w:t>六、</w:t>
      </w:r>
      <w:r>
        <w:rPr>
          <w:rFonts w:hint="eastAsia" w:ascii="宋体" w:hAnsi="宋体"/>
          <w:b/>
          <w:szCs w:val="21"/>
          <w:lang w:val="en-US" w:eastAsia="zh-CN"/>
        </w:rPr>
        <w:t>监</w:t>
      </w:r>
      <w:r>
        <w:rPr>
          <w:rFonts w:hint="eastAsia" w:ascii="宋体" w:hAnsi="宋体"/>
          <w:b/>
          <w:szCs w:val="21"/>
        </w:rPr>
        <w:t>督检查处理</w:t>
      </w:r>
    </w:p>
    <w:p>
      <w:pPr>
        <w:spacing w:line="400" w:lineRule="exact"/>
        <w:ind w:firstLine="420" w:firstLineChars="200"/>
        <w:rPr>
          <w:rFonts w:hint="eastAsia" w:ascii="宋体" w:hAnsi="宋体"/>
          <w:szCs w:val="21"/>
        </w:rPr>
      </w:pPr>
      <w:r>
        <w:rPr>
          <w:rFonts w:hint="eastAsia" w:ascii="宋体" w:hAnsi="宋体"/>
          <w:szCs w:val="21"/>
        </w:rPr>
        <w:t>根据具体情况，可作责令改正、警告或通报批评、追究法律责任等处理。</w:t>
      </w:r>
    </w:p>
    <w:p>
      <w:pPr>
        <w:spacing w:line="400" w:lineRule="exact"/>
        <w:ind w:firstLine="640" w:firstLineChars="200"/>
        <w:jc w:val="center"/>
        <w:rPr>
          <w:rFonts w:hint="eastAsia" w:ascii="宋体" w:hAnsi="宋体"/>
          <w:sz w:val="32"/>
          <w:szCs w:val="32"/>
        </w:rPr>
      </w:pPr>
    </w:p>
    <w:p>
      <w:pPr>
        <w:spacing w:line="400" w:lineRule="exact"/>
        <w:ind w:firstLine="640" w:firstLineChars="200"/>
        <w:jc w:val="center"/>
        <w:rPr>
          <w:rFonts w:hint="eastAsia" w:ascii="宋体" w:hAnsi="宋体"/>
          <w:sz w:val="32"/>
          <w:szCs w:val="32"/>
        </w:rPr>
      </w:pPr>
      <w:r>
        <w:rPr>
          <w:rFonts w:hint="eastAsia" w:ascii="宋体" w:hAnsi="宋体"/>
          <w:sz w:val="32"/>
          <w:szCs w:val="32"/>
        </w:rPr>
        <w:t>重大紧急信息报送处理</w:t>
      </w:r>
    </w:p>
    <w:p>
      <w:pPr>
        <w:spacing w:line="400" w:lineRule="exact"/>
        <w:rPr>
          <w:rFonts w:hint="eastAsia" w:ascii="宋体" w:hAnsi="宋体"/>
          <w:b/>
          <w:szCs w:val="21"/>
        </w:rPr>
      </w:pPr>
      <w:r>
        <w:rPr>
          <w:rFonts w:hint="eastAsia" w:ascii="宋体" w:hAnsi="宋体"/>
          <w:b/>
          <w:szCs w:val="21"/>
        </w:rPr>
        <w:t>一、</w:t>
      </w:r>
      <w:r>
        <w:rPr>
          <w:rFonts w:hint="eastAsia" w:ascii="宋体" w:hAnsi="宋体"/>
          <w:b/>
          <w:szCs w:val="21"/>
          <w:lang w:val="en-US" w:eastAsia="zh-CN"/>
        </w:rPr>
        <w:t>监</w:t>
      </w:r>
      <w:r>
        <w:rPr>
          <w:rFonts w:hint="eastAsia" w:ascii="宋体" w:hAnsi="宋体"/>
          <w:b/>
          <w:szCs w:val="21"/>
        </w:rPr>
        <w:t>督检查对象</w:t>
      </w:r>
    </w:p>
    <w:p>
      <w:pPr>
        <w:spacing w:line="400" w:lineRule="exact"/>
        <w:ind w:firstLine="420" w:firstLineChars="200"/>
        <w:rPr>
          <w:rFonts w:hint="eastAsia" w:ascii="宋体" w:hAnsi="宋体"/>
          <w:szCs w:val="21"/>
        </w:rPr>
      </w:pPr>
      <w:r>
        <w:rPr>
          <w:rFonts w:hint="eastAsia" w:ascii="宋体" w:hAnsi="宋体"/>
          <w:szCs w:val="21"/>
        </w:rPr>
        <w:t>县级公安机关各单位</w:t>
      </w:r>
    </w:p>
    <w:p>
      <w:pPr>
        <w:spacing w:line="400" w:lineRule="exact"/>
        <w:rPr>
          <w:rFonts w:hint="eastAsia" w:ascii="宋体" w:hAnsi="宋体"/>
          <w:b/>
          <w:szCs w:val="21"/>
        </w:rPr>
      </w:pPr>
      <w:r>
        <w:rPr>
          <w:rFonts w:hint="eastAsia" w:ascii="宋体" w:hAnsi="宋体"/>
          <w:b/>
          <w:szCs w:val="21"/>
        </w:rPr>
        <w:t>二、</w:t>
      </w:r>
      <w:r>
        <w:rPr>
          <w:rFonts w:hint="eastAsia" w:ascii="宋体" w:hAnsi="宋体"/>
          <w:b/>
          <w:szCs w:val="21"/>
          <w:lang w:val="en-US" w:eastAsia="zh-CN"/>
        </w:rPr>
        <w:t>监</w:t>
      </w:r>
      <w:r>
        <w:rPr>
          <w:rFonts w:hint="eastAsia" w:ascii="宋体" w:hAnsi="宋体"/>
          <w:b/>
          <w:szCs w:val="21"/>
        </w:rPr>
        <w:t>督检查内容</w:t>
      </w:r>
    </w:p>
    <w:p>
      <w:pPr>
        <w:spacing w:line="400" w:lineRule="exact"/>
        <w:ind w:firstLine="420" w:firstLineChars="200"/>
        <w:rPr>
          <w:rFonts w:hint="eastAsia" w:ascii="宋体" w:hAnsi="宋体"/>
          <w:szCs w:val="21"/>
        </w:rPr>
      </w:pPr>
      <w:r>
        <w:rPr>
          <w:rFonts w:hint="eastAsia" w:ascii="宋体" w:hAnsi="宋体"/>
          <w:szCs w:val="21"/>
        </w:rPr>
        <w:t>是否按照《保定市公安局重大紧急信息报送工作规定》，及时、客观、准确、全面将重大紧急信息报送到县公安局指挥中心。</w:t>
      </w:r>
    </w:p>
    <w:p>
      <w:pPr>
        <w:spacing w:line="400" w:lineRule="exact"/>
        <w:rPr>
          <w:rFonts w:hint="eastAsia" w:ascii="宋体" w:hAnsi="宋体"/>
          <w:b/>
          <w:szCs w:val="21"/>
        </w:rPr>
      </w:pPr>
      <w:r>
        <w:rPr>
          <w:rFonts w:hint="eastAsia" w:ascii="宋体" w:hAnsi="宋体"/>
          <w:b/>
          <w:szCs w:val="21"/>
        </w:rPr>
        <w:t>三、</w:t>
      </w:r>
      <w:r>
        <w:rPr>
          <w:rFonts w:hint="eastAsia" w:ascii="宋体" w:hAnsi="宋体"/>
          <w:b/>
          <w:szCs w:val="21"/>
          <w:lang w:val="en-US" w:eastAsia="zh-CN"/>
        </w:rPr>
        <w:t>监</w:t>
      </w:r>
      <w:r>
        <w:rPr>
          <w:rFonts w:hint="eastAsia" w:ascii="宋体" w:hAnsi="宋体"/>
          <w:b/>
          <w:szCs w:val="21"/>
        </w:rPr>
        <w:t>督检查方式</w:t>
      </w:r>
    </w:p>
    <w:p>
      <w:pPr>
        <w:spacing w:line="400" w:lineRule="exact"/>
        <w:ind w:firstLine="420" w:firstLineChars="200"/>
        <w:rPr>
          <w:rFonts w:hint="eastAsia" w:ascii="宋体" w:hAnsi="宋体"/>
          <w:szCs w:val="21"/>
        </w:rPr>
      </w:pPr>
      <w:r>
        <w:rPr>
          <w:rFonts w:hint="eastAsia" w:ascii="宋体" w:hAnsi="宋体"/>
          <w:szCs w:val="21"/>
        </w:rPr>
        <w:t>按照倒查、核查等方式对重大紧急信息报送工作进行监督检查。</w:t>
      </w:r>
    </w:p>
    <w:p>
      <w:pPr>
        <w:spacing w:line="400" w:lineRule="exact"/>
        <w:rPr>
          <w:rFonts w:hint="eastAsia" w:ascii="宋体" w:hAnsi="宋体"/>
          <w:b/>
          <w:szCs w:val="21"/>
        </w:rPr>
      </w:pPr>
      <w:r>
        <w:rPr>
          <w:rFonts w:hint="eastAsia" w:ascii="宋体" w:hAnsi="宋体"/>
          <w:b/>
          <w:szCs w:val="21"/>
        </w:rPr>
        <w:t>四、</w:t>
      </w:r>
      <w:r>
        <w:rPr>
          <w:rFonts w:hint="eastAsia" w:ascii="宋体" w:hAnsi="宋体"/>
          <w:b/>
          <w:szCs w:val="21"/>
          <w:lang w:val="en-US" w:eastAsia="zh-CN"/>
        </w:rPr>
        <w:t>监</w:t>
      </w:r>
      <w:r>
        <w:rPr>
          <w:rFonts w:hint="eastAsia" w:ascii="宋体" w:hAnsi="宋体"/>
          <w:b/>
          <w:szCs w:val="21"/>
        </w:rPr>
        <w:t>督检查措施</w:t>
      </w:r>
    </w:p>
    <w:p>
      <w:pPr>
        <w:spacing w:line="400" w:lineRule="exact"/>
        <w:ind w:firstLine="420" w:firstLineChars="200"/>
        <w:rPr>
          <w:rFonts w:hint="eastAsia" w:ascii="宋体" w:hAnsi="宋体"/>
          <w:szCs w:val="21"/>
        </w:rPr>
      </w:pPr>
      <w:r>
        <w:rPr>
          <w:rFonts w:hint="eastAsia" w:ascii="宋体" w:hAnsi="宋体"/>
          <w:szCs w:val="21"/>
        </w:rPr>
        <w:t>县公安局指挥中心对通过有关途径获得的重大紧急信息，及时要求相关地方公安机关进行核查、倒查，发现有关单位未按要求报送重大紧急信息的，责令其纠正。</w:t>
      </w:r>
    </w:p>
    <w:p>
      <w:pPr>
        <w:spacing w:line="400" w:lineRule="exact"/>
        <w:rPr>
          <w:rFonts w:hint="eastAsia" w:ascii="宋体" w:hAnsi="宋体"/>
          <w:b/>
          <w:szCs w:val="21"/>
        </w:rPr>
      </w:pPr>
      <w:r>
        <w:rPr>
          <w:rFonts w:hint="eastAsia" w:ascii="宋体" w:hAnsi="宋体"/>
          <w:b/>
          <w:szCs w:val="21"/>
        </w:rPr>
        <w:t>五、</w:t>
      </w:r>
      <w:r>
        <w:rPr>
          <w:rFonts w:hint="eastAsia" w:ascii="宋体" w:hAnsi="宋体"/>
          <w:b/>
          <w:szCs w:val="21"/>
          <w:lang w:val="en-US" w:eastAsia="zh-CN"/>
        </w:rPr>
        <w:t>监</w:t>
      </w:r>
      <w:r>
        <w:rPr>
          <w:rFonts w:hint="eastAsia" w:ascii="宋体" w:hAnsi="宋体"/>
          <w:b/>
          <w:szCs w:val="21"/>
        </w:rPr>
        <w:t>督检查程序</w:t>
      </w:r>
    </w:p>
    <w:p>
      <w:pPr>
        <w:spacing w:line="400" w:lineRule="exact"/>
        <w:ind w:firstLine="420" w:firstLineChars="200"/>
        <w:rPr>
          <w:rFonts w:hint="eastAsia" w:ascii="宋体" w:hAnsi="宋体"/>
          <w:szCs w:val="21"/>
        </w:rPr>
      </w:pPr>
      <w:r>
        <w:rPr>
          <w:rFonts w:hint="eastAsia" w:ascii="宋体" w:hAnsi="宋体"/>
          <w:szCs w:val="21"/>
        </w:rPr>
        <w:t>1.县局指挥中心根据工作需要组织开展重大紧急信息报送工作倒查、核查。</w:t>
      </w:r>
    </w:p>
    <w:p>
      <w:pPr>
        <w:spacing w:line="400" w:lineRule="exact"/>
        <w:ind w:firstLine="420" w:firstLineChars="200"/>
        <w:rPr>
          <w:rFonts w:hint="eastAsia" w:ascii="宋体" w:hAnsi="宋体"/>
          <w:szCs w:val="21"/>
        </w:rPr>
      </w:pPr>
      <w:r>
        <w:rPr>
          <w:rFonts w:hint="eastAsia" w:ascii="宋体" w:hAnsi="宋体"/>
          <w:szCs w:val="21"/>
        </w:rPr>
        <w:t>2.县局指挥中心可以查阅相关单位重大紧急信息流转情况，在核查、倒查重大紧急信息时，接受检查的单位应当予以配合，如实反映情况，提供有关资料，不得隐瞒、阻挠或者拒绝接受监督检查。</w:t>
      </w:r>
    </w:p>
    <w:p>
      <w:pPr>
        <w:spacing w:line="400" w:lineRule="exact"/>
        <w:ind w:firstLine="420" w:firstLineChars="200"/>
        <w:rPr>
          <w:rFonts w:hint="eastAsia" w:ascii="宋体" w:hAnsi="宋体"/>
          <w:szCs w:val="21"/>
        </w:rPr>
      </w:pPr>
      <w:r>
        <w:rPr>
          <w:rFonts w:hint="eastAsia" w:ascii="宋体" w:hAnsi="宋体"/>
          <w:szCs w:val="21"/>
        </w:rPr>
        <w:t>3.监督检查工作结束后，县局指挥中心应对监督检查情况进行总结，对存在的问题提出整改意见，通报受查单位检查纠正，受查单位应当报告检查纠正情况。</w:t>
      </w:r>
    </w:p>
    <w:p>
      <w:pPr>
        <w:spacing w:line="400" w:lineRule="exact"/>
        <w:rPr>
          <w:rFonts w:hint="eastAsia" w:ascii="宋体" w:hAnsi="宋体"/>
          <w:b/>
          <w:szCs w:val="21"/>
        </w:rPr>
      </w:pPr>
      <w:r>
        <w:rPr>
          <w:rFonts w:hint="eastAsia" w:ascii="宋体" w:hAnsi="宋体"/>
          <w:b/>
          <w:szCs w:val="21"/>
        </w:rPr>
        <w:t>六、</w:t>
      </w:r>
      <w:r>
        <w:rPr>
          <w:rFonts w:hint="eastAsia" w:ascii="宋体" w:hAnsi="宋体"/>
          <w:b/>
          <w:szCs w:val="21"/>
          <w:lang w:val="en-US" w:eastAsia="zh-CN"/>
        </w:rPr>
        <w:t>监</w:t>
      </w:r>
      <w:r>
        <w:rPr>
          <w:rFonts w:hint="eastAsia" w:ascii="宋体" w:hAnsi="宋体"/>
          <w:b/>
          <w:szCs w:val="21"/>
        </w:rPr>
        <w:t>督检查处理</w:t>
      </w:r>
    </w:p>
    <w:p>
      <w:pPr>
        <w:spacing w:line="400" w:lineRule="exact"/>
        <w:ind w:firstLine="420" w:firstLineChars="200"/>
        <w:rPr>
          <w:rFonts w:hint="eastAsia" w:ascii="宋体" w:hAnsi="宋体"/>
          <w:szCs w:val="21"/>
        </w:rPr>
      </w:pPr>
      <w:r>
        <w:rPr>
          <w:rFonts w:hint="eastAsia" w:ascii="宋体" w:hAnsi="宋体"/>
          <w:szCs w:val="21"/>
        </w:rPr>
        <w:t>对监督检查发现问题的，根据情节轻重采取以下方式并可视情节单独或者合并使用：</w:t>
      </w:r>
    </w:p>
    <w:p>
      <w:pPr>
        <w:spacing w:line="400" w:lineRule="exact"/>
        <w:ind w:firstLine="420" w:firstLineChars="200"/>
        <w:rPr>
          <w:rFonts w:hint="eastAsia" w:ascii="宋体" w:hAnsi="宋体"/>
          <w:szCs w:val="21"/>
        </w:rPr>
      </w:pPr>
      <w:r>
        <w:rPr>
          <w:rFonts w:hint="eastAsia" w:ascii="宋体" w:hAnsi="宋体"/>
          <w:szCs w:val="21"/>
        </w:rPr>
        <w:t>1.责令书面检查并改正；</w:t>
      </w:r>
    </w:p>
    <w:p>
      <w:pPr>
        <w:spacing w:line="400" w:lineRule="exact"/>
        <w:ind w:firstLine="420" w:firstLineChars="200"/>
        <w:rPr>
          <w:rFonts w:hint="eastAsia" w:ascii="宋体" w:hAnsi="宋体"/>
          <w:szCs w:val="21"/>
        </w:rPr>
      </w:pPr>
      <w:r>
        <w:rPr>
          <w:rFonts w:hint="eastAsia" w:ascii="宋体" w:hAnsi="宋体"/>
          <w:szCs w:val="21"/>
        </w:rPr>
        <w:t>2.通报批评；</w:t>
      </w:r>
    </w:p>
    <w:p>
      <w:pPr>
        <w:spacing w:line="400" w:lineRule="exact"/>
        <w:ind w:firstLine="420" w:firstLineChars="200"/>
        <w:rPr>
          <w:rFonts w:hint="eastAsia" w:ascii="宋体" w:hAnsi="宋体"/>
          <w:szCs w:val="21"/>
        </w:rPr>
      </w:pPr>
      <w:r>
        <w:rPr>
          <w:rFonts w:hint="eastAsia" w:ascii="宋体" w:hAnsi="宋体"/>
          <w:szCs w:val="21"/>
        </w:rPr>
        <w:t>3.对相关责任人员予以行政处分；</w:t>
      </w:r>
    </w:p>
    <w:p>
      <w:pPr>
        <w:spacing w:line="400" w:lineRule="exact"/>
        <w:ind w:firstLine="420" w:firstLineChars="200"/>
        <w:rPr>
          <w:rFonts w:hint="eastAsia" w:ascii="宋体" w:hAnsi="宋体"/>
          <w:szCs w:val="21"/>
        </w:rPr>
      </w:pPr>
      <w:r>
        <w:rPr>
          <w:rFonts w:hint="eastAsia" w:ascii="宋体" w:hAnsi="宋体"/>
          <w:szCs w:val="21"/>
        </w:rPr>
        <w:t>4.追究相关责任人员法律责任。</w:t>
      </w:r>
    </w:p>
    <w:p>
      <w:pPr>
        <w:spacing w:line="400" w:lineRule="exact"/>
        <w:ind w:firstLine="420" w:firstLineChars="200"/>
        <w:rPr>
          <w:rFonts w:hint="eastAsia" w:ascii="宋体" w:hAnsi="宋体"/>
          <w:szCs w:val="21"/>
        </w:rPr>
      </w:pPr>
    </w:p>
    <w:p>
      <w:pPr>
        <w:spacing w:line="400" w:lineRule="exact"/>
        <w:ind w:firstLine="640" w:firstLineChars="200"/>
        <w:jc w:val="center"/>
        <w:rPr>
          <w:rFonts w:hint="eastAsia" w:ascii="宋体" w:hAnsi="宋体"/>
          <w:sz w:val="32"/>
          <w:szCs w:val="32"/>
        </w:rPr>
      </w:pPr>
      <w:r>
        <w:rPr>
          <w:rFonts w:hint="eastAsia" w:ascii="宋体" w:hAnsi="宋体"/>
          <w:sz w:val="32"/>
          <w:szCs w:val="32"/>
        </w:rPr>
        <w:t>值班备勤工作</w:t>
      </w:r>
    </w:p>
    <w:p>
      <w:pPr>
        <w:spacing w:line="400" w:lineRule="exact"/>
        <w:rPr>
          <w:rFonts w:hint="eastAsia" w:ascii="宋体" w:hAnsi="宋体"/>
          <w:b/>
          <w:szCs w:val="21"/>
        </w:rPr>
      </w:pPr>
      <w:r>
        <w:rPr>
          <w:rFonts w:hint="eastAsia" w:ascii="宋体" w:hAnsi="宋体"/>
          <w:b/>
          <w:szCs w:val="21"/>
        </w:rPr>
        <w:t>一、</w:t>
      </w:r>
      <w:r>
        <w:rPr>
          <w:rFonts w:hint="eastAsia" w:ascii="宋体" w:hAnsi="宋体"/>
          <w:b/>
          <w:szCs w:val="21"/>
          <w:lang w:val="en-US" w:eastAsia="zh-CN"/>
        </w:rPr>
        <w:t>监</w:t>
      </w:r>
      <w:r>
        <w:rPr>
          <w:rFonts w:hint="eastAsia" w:ascii="宋体" w:hAnsi="宋体"/>
          <w:b/>
          <w:szCs w:val="21"/>
        </w:rPr>
        <w:t>督检查对象</w:t>
      </w:r>
    </w:p>
    <w:p>
      <w:pPr>
        <w:spacing w:line="400" w:lineRule="exact"/>
        <w:ind w:firstLine="420" w:firstLineChars="200"/>
        <w:rPr>
          <w:rFonts w:hint="eastAsia" w:ascii="宋体" w:hAnsi="宋体"/>
          <w:szCs w:val="21"/>
        </w:rPr>
      </w:pPr>
      <w:r>
        <w:rPr>
          <w:rFonts w:hint="eastAsia" w:ascii="宋体" w:hAnsi="宋体"/>
          <w:szCs w:val="21"/>
        </w:rPr>
        <w:t>公安机关值班备勤领导和民警。</w:t>
      </w:r>
    </w:p>
    <w:p>
      <w:pPr>
        <w:spacing w:line="400" w:lineRule="exact"/>
        <w:rPr>
          <w:rFonts w:hint="eastAsia" w:ascii="宋体" w:hAnsi="宋体"/>
          <w:b/>
          <w:szCs w:val="21"/>
        </w:rPr>
      </w:pPr>
      <w:r>
        <w:rPr>
          <w:rFonts w:hint="eastAsia" w:ascii="宋体" w:hAnsi="宋体"/>
          <w:b/>
          <w:szCs w:val="21"/>
        </w:rPr>
        <w:t>二、</w:t>
      </w:r>
      <w:r>
        <w:rPr>
          <w:rFonts w:hint="eastAsia" w:ascii="宋体" w:hAnsi="宋体"/>
          <w:b/>
          <w:szCs w:val="21"/>
          <w:lang w:val="en-US" w:eastAsia="zh-CN"/>
        </w:rPr>
        <w:t>监</w:t>
      </w:r>
      <w:r>
        <w:rPr>
          <w:rFonts w:hint="eastAsia" w:ascii="宋体" w:hAnsi="宋体"/>
          <w:b/>
          <w:szCs w:val="21"/>
        </w:rPr>
        <w:t>督检查内容</w:t>
      </w:r>
    </w:p>
    <w:p>
      <w:pPr>
        <w:spacing w:line="400" w:lineRule="exact"/>
        <w:ind w:firstLine="420" w:firstLineChars="200"/>
        <w:rPr>
          <w:rFonts w:hint="eastAsia" w:ascii="宋体" w:hAnsi="宋体"/>
          <w:szCs w:val="21"/>
        </w:rPr>
      </w:pPr>
      <w:r>
        <w:rPr>
          <w:rFonts w:hint="eastAsia" w:ascii="宋体" w:hAnsi="宋体"/>
          <w:szCs w:val="21"/>
        </w:rPr>
        <w:t>1.值班备勤在岗在位情况；</w:t>
      </w:r>
    </w:p>
    <w:p>
      <w:pPr>
        <w:spacing w:line="400" w:lineRule="exact"/>
        <w:ind w:firstLine="420" w:firstLineChars="200"/>
        <w:rPr>
          <w:rFonts w:hint="eastAsia" w:ascii="宋体" w:hAnsi="宋体"/>
          <w:szCs w:val="21"/>
        </w:rPr>
      </w:pPr>
      <w:r>
        <w:rPr>
          <w:rFonts w:hint="eastAsia" w:ascii="宋体" w:hAnsi="宋体"/>
          <w:szCs w:val="21"/>
        </w:rPr>
        <w:t>2.值班备勤职责履行情况。</w:t>
      </w:r>
    </w:p>
    <w:p>
      <w:pPr>
        <w:spacing w:line="400" w:lineRule="exact"/>
        <w:rPr>
          <w:rFonts w:hint="eastAsia" w:ascii="宋体" w:hAnsi="宋体"/>
          <w:b/>
          <w:szCs w:val="21"/>
        </w:rPr>
      </w:pPr>
      <w:r>
        <w:rPr>
          <w:rFonts w:hint="eastAsia" w:ascii="宋体" w:hAnsi="宋体"/>
          <w:b/>
          <w:szCs w:val="21"/>
        </w:rPr>
        <w:t>三、</w:t>
      </w:r>
      <w:r>
        <w:rPr>
          <w:rFonts w:hint="eastAsia" w:ascii="宋体" w:hAnsi="宋体"/>
          <w:b/>
          <w:szCs w:val="21"/>
          <w:lang w:val="en-US" w:eastAsia="zh-CN"/>
        </w:rPr>
        <w:t>监</w:t>
      </w:r>
      <w:r>
        <w:rPr>
          <w:rFonts w:hint="eastAsia" w:ascii="宋体" w:hAnsi="宋体"/>
          <w:b/>
          <w:szCs w:val="21"/>
        </w:rPr>
        <w:t>督检查方式</w:t>
      </w:r>
    </w:p>
    <w:p>
      <w:pPr>
        <w:spacing w:line="400" w:lineRule="exact"/>
        <w:ind w:firstLine="420" w:firstLineChars="200"/>
        <w:rPr>
          <w:rFonts w:hint="eastAsia" w:ascii="宋体" w:hAnsi="宋体"/>
          <w:szCs w:val="21"/>
        </w:rPr>
      </w:pPr>
      <w:r>
        <w:rPr>
          <w:rFonts w:hint="eastAsia" w:ascii="宋体" w:hAnsi="宋体"/>
          <w:szCs w:val="21"/>
        </w:rPr>
        <w:t>1.通过视频对话抽查；</w:t>
      </w:r>
    </w:p>
    <w:p>
      <w:pPr>
        <w:spacing w:line="400" w:lineRule="exact"/>
        <w:ind w:firstLine="420" w:firstLineChars="200"/>
        <w:rPr>
          <w:rFonts w:hint="eastAsia" w:ascii="宋体" w:hAnsi="宋体"/>
          <w:szCs w:val="21"/>
        </w:rPr>
      </w:pPr>
      <w:r>
        <w:rPr>
          <w:rFonts w:hint="eastAsia" w:ascii="宋体" w:hAnsi="宋体"/>
          <w:szCs w:val="21"/>
        </w:rPr>
        <w:t>2.通过电话抽查；</w:t>
      </w:r>
    </w:p>
    <w:p>
      <w:pPr>
        <w:spacing w:line="400" w:lineRule="exact"/>
        <w:ind w:firstLine="420" w:firstLineChars="200"/>
        <w:rPr>
          <w:rFonts w:hint="eastAsia" w:ascii="宋体" w:hAnsi="宋体"/>
          <w:szCs w:val="21"/>
        </w:rPr>
      </w:pPr>
      <w:r>
        <w:rPr>
          <w:rFonts w:hint="eastAsia" w:ascii="宋体" w:hAnsi="宋体"/>
          <w:szCs w:val="21"/>
        </w:rPr>
        <w:t>3.现场检查。</w:t>
      </w:r>
    </w:p>
    <w:p>
      <w:pPr>
        <w:spacing w:line="400" w:lineRule="exact"/>
        <w:rPr>
          <w:rFonts w:hint="eastAsia" w:ascii="宋体" w:hAnsi="宋体"/>
          <w:b/>
          <w:szCs w:val="21"/>
        </w:rPr>
      </w:pPr>
      <w:r>
        <w:rPr>
          <w:rFonts w:hint="eastAsia" w:ascii="宋体" w:hAnsi="宋体"/>
          <w:b/>
          <w:szCs w:val="21"/>
        </w:rPr>
        <w:t>四、</w:t>
      </w:r>
      <w:r>
        <w:rPr>
          <w:rFonts w:hint="eastAsia" w:ascii="宋体" w:hAnsi="宋体"/>
          <w:b/>
          <w:szCs w:val="21"/>
          <w:lang w:val="en-US" w:eastAsia="zh-CN"/>
        </w:rPr>
        <w:t>监</w:t>
      </w:r>
      <w:r>
        <w:rPr>
          <w:rFonts w:hint="eastAsia" w:ascii="宋体" w:hAnsi="宋体"/>
          <w:b/>
          <w:szCs w:val="21"/>
        </w:rPr>
        <w:t>督检查措施</w:t>
      </w:r>
    </w:p>
    <w:p>
      <w:pPr>
        <w:spacing w:line="400" w:lineRule="exact"/>
        <w:ind w:firstLine="420" w:firstLineChars="200"/>
        <w:rPr>
          <w:rFonts w:hint="eastAsia" w:ascii="宋体" w:hAnsi="宋体"/>
          <w:szCs w:val="21"/>
        </w:rPr>
      </w:pPr>
      <w:r>
        <w:rPr>
          <w:rFonts w:hint="eastAsia" w:ascii="宋体" w:hAnsi="宋体"/>
          <w:szCs w:val="21"/>
        </w:rPr>
        <w:t>在日常工作中，发现值班备勤领导和民警违反值班备勤工作规定，应当责令有关单位或人员及时采取措施予以改正；造成影响的，给予警告或通报批评，情节严重的通报纪检或司法部门，追究相关人员的法律责任。</w:t>
      </w:r>
    </w:p>
    <w:p>
      <w:pPr>
        <w:spacing w:line="400" w:lineRule="exact"/>
        <w:rPr>
          <w:rFonts w:hint="eastAsia" w:ascii="宋体" w:hAnsi="宋体"/>
          <w:b/>
          <w:szCs w:val="21"/>
        </w:rPr>
      </w:pPr>
      <w:r>
        <w:rPr>
          <w:rFonts w:hint="eastAsia" w:ascii="宋体" w:hAnsi="宋体"/>
          <w:b/>
          <w:szCs w:val="21"/>
        </w:rPr>
        <w:t>五、</w:t>
      </w:r>
      <w:r>
        <w:rPr>
          <w:rFonts w:hint="eastAsia" w:ascii="宋体" w:hAnsi="宋体"/>
          <w:b/>
          <w:szCs w:val="21"/>
          <w:lang w:val="en-US" w:eastAsia="zh-CN"/>
        </w:rPr>
        <w:t>监督</w:t>
      </w:r>
      <w:r>
        <w:rPr>
          <w:rFonts w:hint="eastAsia" w:ascii="宋体" w:hAnsi="宋体"/>
          <w:b/>
          <w:szCs w:val="21"/>
        </w:rPr>
        <w:t>检查程序</w:t>
      </w:r>
    </w:p>
    <w:p>
      <w:pPr>
        <w:spacing w:line="400" w:lineRule="exact"/>
        <w:ind w:firstLine="420" w:firstLineChars="200"/>
        <w:rPr>
          <w:rFonts w:hint="eastAsia" w:ascii="宋体" w:hAnsi="宋体"/>
          <w:szCs w:val="21"/>
        </w:rPr>
      </w:pPr>
      <w:r>
        <w:rPr>
          <w:rFonts w:hint="eastAsia" w:ascii="宋体" w:hAnsi="宋体"/>
          <w:szCs w:val="21"/>
        </w:rPr>
        <w:t>在实施监督检查时，应当有两名以上民警参加，记录每次监督检查的内容、发现的问题及处理情况。</w:t>
      </w:r>
    </w:p>
    <w:p>
      <w:pPr>
        <w:spacing w:line="400" w:lineRule="exact"/>
        <w:rPr>
          <w:rFonts w:hint="eastAsia" w:ascii="宋体" w:hAnsi="宋体"/>
          <w:b/>
          <w:szCs w:val="21"/>
        </w:rPr>
      </w:pPr>
      <w:r>
        <w:rPr>
          <w:rFonts w:hint="eastAsia" w:ascii="宋体" w:hAnsi="宋体"/>
          <w:b/>
          <w:szCs w:val="21"/>
        </w:rPr>
        <w:t>六、</w:t>
      </w:r>
      <w:r>
        <w:rPr>
          <w:rFonts w:hint="eastAsia" w:ascii="宋体" w:hAnsi="宋体"/>
          <w:b/>
          <w:szCs w:val="21"/>
          <w:lang w:val="en-US" w:eastAsia="zh-CN"/>
        </w:rPr>
        <w:t>监</w:t>
      </w:r>
      <w:r>
        <w:rPr>
          <w:rFonts w:hint="eastAsia" w:ascii="宋体" w:hAnsi="宋体"/>
          <w:b/>
          <w:szCs w:val="21"/>
        </w:rPr>
        <w:t>督检查处理</w:t>
      </w:r>
    </w:p>
    <w:p>
      <w:pPr>
        <w:spacing w:line="400" w:lineRule="exact"/>
        <w:ind w:firstLine="420" w:firstLineChars="200"/>
        <w:rPr>
          <w:rFonts w:hint="eastAsia" w:ascii="宋体" w:hAnsi="宋体"/>
          <w:szCs w:val="21"/>
        </w:rPr>
      </w:pPr>
      <w:r>
        <w:rPr>
          <w:rFonts w:hint="eastAsia" w:ascii="宋体" w:hAnsi="宋体"/>
          <w:szCs w:val="21"/>
        </w:rPr>
        <w:t>根据具体情况，可作如下处理：</w:t>
      </w:r>
    </w:p>
    <w:p>
      <w:pPr>
        <w:spacing w:line="400" w:lineRule="exact"/>
        <w:ind w:firstLine="420" w:firstLineChars="200"/>
        <w:rPr>
          <w:rFonts w:hint="eastAsia" w:ascii="宋体" w:hAnsi="宋体"/>
          <w:szCs w:val="21"/>
        </w:rPr>
      </w:pPr>
      <w:r>
        <w:rPr>
          <w:rFonts w:hint="eastAsia" w:ascii="宋体" w:hAnsi="宋体"/>
          <w:szCs w:val="21"/>
        </w:rPr>
        <w:t>1.责令改正；</w:t>
      </w:r>
    </w:p>
    <w:p>
      <w:pPr>
        <w:spacing w:line="400" w:lineRule="exact"/>
        <w:ind w:firstLine="420" w:firstLineChars="200"/>
        <w:rPr>
          <w:rFonts w:hint="eastAsia" w:ascii="宋体" w:hAnsi="宋体"/>
          <w:szCs w:val="21"/>
        </w:rPr>
      </w:pPr>
      <w:r>
        <w:rPr>
          <w:rFonts w:hint="eastAsia" w:ascii="宋体" w:hAnsi="宋体"/>
          <w:szCs w:val="21"/>
        </w:rPr>
        <w:t>2.警告或通报批评；</w:t>
      </w:r>
    </w:p>
    <w:p>
      <w:pPr>
        <w:spacing w:line="400" w:lineRule="exact"/>
        <w:ind w:firstLine="420" w:firstLineChars="200"/>
        <w:rPr>
          <w:rFonts w:hint="eastAsia" w:ascii="宋体" w:hAnsi="宋体"/>
          <w:szCs w:val="21"/>
        </w:rPr>
      </w:pPr>
      <w:r>
        <w:rPr>
          <w:rFonts w:hint="eastAsia" w:ascii="宋体" w:hAnsi="宋体"/>
          <w:szCs w:val="21"/>
        </w:rPr>
        <w:t>3.追究法律责任。</w:t>
      </w:r>
    </w:p>
    <w:p>
      <w:pPr>
        <w:spacing w:line="500" w:lineRule="exact"/>
        <w:jc w:val="center"/>
        <w:rPr>
          <w:rFonts w:hint="eastAsia" w:ascii="宋体" w:hAnsi="宋体" w:cs="楷体"/>
          <w:sz w:val="32"/>
          <w:szCs w:val="32"/>
          <w:shd w:val="clear" w:color="auto" w:fill="FFFFFF"/>
        </w:rPr>
      </w:pPr>
      <w:r>
        <w:rPr>
          <w:rFonts w:hint="eastAsia" w:ascii="宋体" w:hAnsi="宋体" w:cs="楷体"/>
          <w:sz w:val="32"/>
          <w:szCs w:val="32"/>
          <w:shd w:val="clear" w:color="auto" w:fill="FFFFFF"/>
        </w:rPr>
        <w:t>对执法工作情况的监督检查</w:t>
      </w:r>
    </w:p>
    <w:p>
      <w:pPr>
        <w:spacing w:line="400" w:lineRule="exact"/>
        <w:rPr>
          <w:rFonts w:hint="eastAsia" w:ascii="宋体" w:hAnsi="宋体" w:cs="仿宋"/>
          <w:b/>
          <w:szCs w:val="21"/>
        </w:rPr>
      </w:pPr>
      <w:r>
        <w:rPr>
          <w:rFonts w:hint="eastAsia" w:ascii="宋体" w:hAnsi="宋体" w:cs="仿宋"/>
          <w:b/>
          <w:szCs w:val="21"/>
        </w:rPr>
        <w:t>一、监督检查对象</w:t>
      </w:r>
    </w:p>
    <w:p>
      <w:pPr>
        <w:spacing w:line="400" w:lineRule="exact"/>
        <w:ind w:firstLine="420" w:firstLineChars="200"/>
        <w:rPr>
          <w:rFonts w:hint="eastAsia" w:ascii="宋体" w:hAnsi="宋体"/>
          <w:szCs w:val="21"/>
        </w:rPr>
      </w:pPr>
      <w:r>
        <w:rPr>
          <w:rFonts w:hint="eastAsia" w:ascii="宋体" w:hAnsi="宋体"/>
          <w:szCs w:val="21"/>
        </w:rPr>
        <w:t>县级公安机关直属执法部门、县级公安机关该年度的执法工作情况。</w:t>
      </w:r>
    </w:p>
    <w:p>
      <w:pPr>
        <w:spacing w:line="400" w:lineRule="exact"/>
        <w:rPr>
          <w:rFonts w:hint="eastAsia" w:ascii="宋体" w:hAnsi="宋体"/>
          <w:b/>
          <w:szCs w:val="21"/>
        </w:rPr>
      </w:pPr>
      <w:r>
        <w:rPr>
          <w:rFonts w:hint="eastAsia" w:ascii="宋体" w:hAnsi="宋体"/>
          <w:b/>
          <w:szCs w:val="21"/>
        </w:rPr>
        <w:t>二、监督检查内容</w:t>
      </w:r>
    </w:p>
    <w:p>
      <w:pPr>
        <w:spacing w:line="400" w:lineRule="exact"/>
        <w:ind w:firstLine="420" w:firstLineChars="200"/>
        <w:rPr>
          <w:rFonts w:hint="eastAsia" w:ascii="宋体" w:hAnsi="宋体"/>
          <w:szCs w:val="21"/>
        </w:rPr>
      </w:pPr>
      <w:r>
        <w:rPr>
          <w:rFonts w:hint="eastAsia" w:ascii="宋体" w:hAnsi="宋体"/>
          <w:szCs w:val="21"/>
        </w:rPr>
        <w:t>执法质量考评包括实时考评、个案考评和专项考评工作三项内容，考评实行百分制。</w:t>
      </w:r>
    </w:p>
    <w:p>
      <w:pPr>
        <w:spacing w:line="400" w:lineRule="exact"/>
        <w:ind w:firstLine="420" w:firstLineChars="200"/>
        <w:rPr>
          <w:rFonts w:hint="eastAsia" w:ascii="宋体" w:hAnsi="宋体"/>
          <w:szCs w:val="21"/>
        </w:rPr>
      </w:pPr>
      <w:r>
        <w:rPr>
          <w:rFonts w:hint="eastAsia" w:ascii="宋体" w:hAnsi="宋体"/>
          <w:szCs w:val="21"/>
        </w:rPr>
        <w:t>实时考评对基层单位在日常案件审核指导中发现问题及整改情况进行打分。该项分值占年度执法质量总分权重的</w:t>
      </w:r>
      <w:r>
        <w:rPr>
          <w:rFonts w:ascii="宋体" w:hAnsi="宋体"/>
          <w:szCs w:val="21"/>
        </w:rPr>
        <w:t>30%</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个案考评是县级公安机关对所属基层单位的信访案件、启动个案监督的案件、媒体曝光或有社会影响的案件进行的个案考评，县政法委开展的案件抽查检查情况也作为个案考评的内容。该项分值占年度执法质量总分权重的</w:t>
      </w:r>
      <w:r>
        <w:rPr>
          <w:rFonts w:ascii="宋体" w:hAnsi="宋体"/>
          <w:szCs w:val="21"/>
        </w:rPr>
        <w:t>30%</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专项考评是县级公安机关对所属基层单位专项执法工作的考评。主要包括：</w:t>
      </w:r>
      <w:r>
        <w:rPr>
          <w:rFonts w:ascii="宋体" w:hAnsi="宋体"/>
          <w:szCs w:val="21"/>
        </w:rPr>
        <w:t>1</w:t>
      </w:r>
      <w:r>
        <w:rPr>
          <w:rFonts w:hint="eastAsia" w:ascii="宋体" w:hAnsi="宋体"/>
          <w:szCs w:val="21"/>
        </w:rPr>
        <w:t>、年终对所属基层单位集中开展的抽取案件、案卷的考评情况，该项分值占年度执法质量总分权重的</w:t>
      </w:r>
      <w:r>
        <w:rPr>
          <w:rFonts w:ascii="宋体" w:hAnsi="宋体"/>
          <w:szCs w:val="21"/>
        </w:rPr>
        <w:t>20%</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w:t>
      </w:r>
      <w:r>
        <w:rPr>
          <w:rFonts w:hint="eastAsia" w:ascii="宋体" w:hAnsi="宋体"/>
          <w:szCs w:val="21"/>
        </w:rPr>
        <w:t>执法六必录</w:t>
      </w:r>
      <w:r>
        <w:rPr>
          <w:rFonts w:ascii="宋体" w:hAnsi="宋体"/>
          <w:szCs w:val="21"/>
        </w:rPr>
        <w:t>”</w:t>
      </w:r>
      <w:r>
        <w:rPr>
          <w:rFonts w:hint="eastAsia" w:ascii="宋体" w:hAnsi="宋体"/>
          <w:szCs w:val="21"/>
        </w:rPr>
        <w:t>暨可视化监督管理系统建设、规范使用办案区</w:t>
      </w:r>
      <w:r>
        <w:rPr>
          <w:rFonts w:ascii="宋体" w:hAnsi="宋体"/>
          <w:szCs w:val="21"/>
        </w:rPr>
        <w:t>“</w:t>
      </w:r>
      <w:r>
        <w:rPr>
          <w:rFonts w:hint="eastAsia" w:ascii="宋体" w:hAnsi="宋体"/>
          <w:szCs w:val="21"/>
        </w:rPr>
        <w:t>四个一律</w:t>
      </w:r>
      <w:r>
        <w:rPr>
          <w:rFonts w:ascii="宋体" w:hAnsi="宋体"/>
          <w:szCs w:val="21"/>
        </w:rPr>
        <w:t>”</w:t>
      </w:r>
      <w:r>
        <w:rPr>
          <w:rFonts w:hint="eastAsia" w:ascii="宋体" w:hAnsi="宋体"/>
          <w:szCs w:val="21"/>
        </w:rPr>
        <w:t>专项检查、刑事案件</w:t>
      </w:r>
      <w:r>
        <w:rPr>
          <w:rFonts w:ascii="宋体" w:hAnsi="宋体"/>
          <w:szCs w:val="21"/>
        </w:rPr>
        <w:t>“</w:t>
      </w:r>
      <w:r>
        <w:rPr>
          <w:rFonts w:hint="eastAsia" w:ascii="宋体" w:hAnsi="宋体"/>
          <w:szCs w:val="21"/>
        </w:rPr>
        <w:t>三统一</w:t>
      </w:r>
      <w:r>
        <w:rPr>
          <w:rFonts w:ascii="宋体" w:hAnsi="宋体"/>
          <w:szCs w:val="21"/>
        </w:rPr>
        <w:t>”</w:t>
      </w:r>
      <w:r>
        <w:rPr>
          <w:rFonts w:hint="eastAsia" w:ascii="宋体" w:hAnsi="宋体"/>
          <w:szCs w:val="21"/>
        </w:rPr>
        <w:t>工作机制落实、治理执法突出问题、执法公开工作等本年度法制重点工作推进情况，该项分值占年度执法质量总分权重的</w:t>
      </w:r>
      <w:r>
        <w:rPr>
          <w:rFonts w:ascii="宋体" w:hAnsi="宋体"/>
          <w:szCs w:val="21"/>
        </w:rPr>
        <w:t>20%</w:t>
      </w:r>
      <w:r>
        <w:rPr>
          <w:rFonts w:hint="eastAsia" w:ascii="宋体" w:hAnsi="宋体"/>
          <w:szCs w:val="21"/>
        </w:rPr>
        <w:t>。县局将本年度对所属基层单位已开展的专项执法考评的得分列为年度执法质量考评的计分项，年度执法质量考评时不再重新进行专项考评工作。</w:t>
      </w:r>
      <w:r>
        <w:rPr>
          <w:rFonts w:ascii="宋体" w:hAnsi="宋体"/>
          <w:szCs w:val="21"/>
        </w:rPr>
        <w:t xml:space="preserve"> </w:t>
      </w:r>
    </w:p>
    <w:p>
      <w:pPr>
        <w:spacing w:line="400" w:lineRule="exact"/>
        <w:rPr>
          <w:rFonts w:hint="eastAsia" w:ascii="宋体" w:hAnsi="宋体"/>
          <w:b/>
          <w:szCs w:val="21"/>
        </w:rPr>
      </w:pPr>
      <w:r>
        <w:rPr>
          <w:rFonts w:hint="eastAsia" w:ascii="宋体" w:hAnsi="宋体"/>
          <w:b/>
          <w:szCs w:val="21"/>
        </w:rPr>
        <w:t>三、监督检查方式</w:t>
      </w:r>
    </w:p>
    <w:p>
      <w:pPr>
        <w:spacing w:line="400" w:lineRule="exact"/>
        <w:ind w:firstLine="420" w:firstLineChars="200"/>
        <w:rPr>
          <w:rFonts w:hint="eastAsia" w:ascii="宋体" w:hAnsi="宋体"/>
          <w:szCs w:val="21"/>
        </w:rPr>
      </w:pPr>
      <w:r>
        <w:rPr>
          <w:rFonts w:hint="eastAsia" w:ascii="宋体" w:hAnsi="宋体"/>
          <w:szCs w:val="21"/>
        </w:rPr>
        <w:t>按照保定市公安机关年度执法质量考评工作实施方案的总体要求，县局制定《涞源县公安机关年度执法质量考评工作实施方案》，成立执法质量考评委员会，组织推动全县公安机关开展执法质量考评工作。</w:t>
      </w:r>
    </w:p>
    <w:p>
      <w:pPr>
        <w:spacing w:line="400" w:lineRule="exact"/>
        <w:rPr>
          <w:rFonts w:hint="eastAsia" w:ascii="宋体" w:hAnsi="宋体"/>
          <w:b/>
          <w:szCs w:val="21"/>
        </w:rPr>
      </w:pPr>
      <w:r>
        <w:rPr>
          <w:rFonts w:hint="eastAsia" w:ascii="宋体" w:hAnsi="宋体"/>
          <w:b/>
          <w:szCs w:val="21"/>
        </w:rPr>
        <w:t>四、监督检查措施</w:t>
      </w:r>
    </w:p>
    <w:p>
      <w:pPr>
        <w:spacing w:line="400" w:lineRule="exact"/>
        <w:ind w:firstLine="420" w:firstLineChars="200"/>
        <w:rPr>
          <w:rFonts w:hint="eastAsia" w:ascii="宋体" w:hAnsi="宋体"/>
          <w:szCs w:val="21"/>
        </w:rPr>
      </w:pPr>
      <w:r>
        <w:rPr>
          <w:rFonts w:hint="eastAsia" w:ascii="宋体" w:hAnsi="宋体"/>
          <w:szCs w:val="21"/>
        </w:rPr>
        <w:t>抽调专人组成考评小组，通过网上阅卷、实地考评等步骤，坚持实事求是、公开公正、注重实效的原则进行考评。</w:t>
      </w:r>
    </w:p>
    <w:p>
      <w:pPr>
        <w:widowControl/>
        <w:spacing w:line="400" w:lineRule="exact"/>
        <w:ind w:firstLine="413" w:firstLineChars="196"/>
        <w:jc w:val="left"/>
        <w:rPr>
          <w:rFonts w:hint="eastAsia" w:ascii="宋体" w:hAnsi="宋体" w:cs="宋体"/>
          <w:bCs/>
          <w:kern w:val="0"/>
          <w:szCs w:val="21"/>
        </w:rPr>
      </w:pPr>
      <w:r>
        <w:rPr>
          <w:rFonts w:hint="eastAsia" w:ascii="宋体" w:hAnsi="宋体" w:cs="宋体"/>
          <w:b/>
          <w:bCs/>
          <w:kern w:val="0"/>
          <w:szCs w:val="21"/>
        </w:rPr>
        <w:t>1、集中阅卷考评</w:t>
      </w:r>
    </w:p>
    <w:p>
      <w:pPr>
        <w:spacing w:line="400" w:lineRule="exact"/>
        <w:ind w:firstLine="420" w:firstLineChars="200"/>
        <w:rPr>
          <w:rFonts w:hint="eastAsia" w:ascii="宋体" w:hAnsi="宋体"/>
          <w:szCs w:val="21"/>
        </w:rPr>
      </w:pPr>
      <w:r>
        <w:rPr>
          <w:rFonts w:hint="eastAsia" w:ascii="宋体" w:hAnsi="宋体"/>
          <w:szCs w:val="21"/>
        </w:rPr>
        <w:t>县局考评委通过网上执法办案系统从各基层单位网上办理的各类案件中随机抽取案件，按照考评标准进行考评，考评小组集中进行网上阅卷。县局执法质量考评办公室人员对考评结果进行复核，确定最后分数。考评中遇到有争议的问题，由县考评委员会研究解决，解决不了的请示市局解决。</w:t>
      </w:r>
    </w:p>
    <w:p>
      <w:pPr>
        <w:widowControl/>
        <w:spacing w:line="400" w:lineRule="exact"/>
        <w:ind w:firstLine="413" w:firstLineChars="196"/>
        <w:jc w:val="left"/>
        <w:rPr>
          <w:rFonts w:hint="eastAsia" w:ascii="宋体" w:hAnsi="宋体" w:cs="宋体"/>
          <w:b/>
          <w:bCs/>
          <w:kern w:val="0"/>
          <w:szCs w:val="21"/>
        </w:rPr>
      </w:pPr>
      <w:r>
        <w:rPr>
          <w:rFonts w:hint="eastAsia" w:ascii="宋体" w:hAnsi="宋体" w:cs="宋体"/>
          <w:b/>
          <w:bCs/>
          <w:kern w:val="0"/>
          <w:szCs w:val="21"/>
        </w:rPr>
        <w:t>2、实地考评</w:t>
      </w:r>
    </w:p>
    <w:p>
      <w:pPr>
        <w:spacing w:line="400" w:lineRule="exact"/>
        <w:ind w:firstLine="420" w:firstLineChars="200"/>
        <w:rPr>
          <w:rFonts w:hint="eastAsia" w:ascii="宋体" w:hAnsi="宋体"/>
          <w:szCs w:val="21"/>
        </w:rPr>
      </w:pPr>
      <w:r>
        <w:rPr>
          <w:rFonts w:hint="eastAsia" w:ascii="宋体" w:hAnsi="宋体"/>
          <w:szCs w:val="21"/>
        </w:rPr>
        <w:t>对县级公安机关执法办案中心、涉案财物管理中心、基层所队等办案区建设情况、刑事案件</w:t>
      </w:r>
      <w:r>
        <w:rPr>
          <w:rFonts w:ascii="宋体" w:hAnsi="宋体"/>
          <w:szCs w:val="21"/>
        </w:rPr>
        <w:t>“</w:t>
      </w:r>
      <w:r>
        <w:rPr>
          <w:rFonts w:hint="eastAsia" w:ascii="宋体" w:hAnsi="宋体"/>
          <w:szCs w:val="21"/>
        </w:rPr>
        <w:t>三统一</w:t>
      </w:r>
      <w:r>
        <w:rPr>
          <w:rFonts w:ascii="宋体" w:hAnsi="宋体"/>
          <w:szCs w:val="21"/>
        </w:rPr>
        <w:t>”</w:t>
      </w:r>
      <w:r>
        <w:rPr>
          <w:rFonts w:hint="eastAsia" w:ascii="宋体" w:hAnsi="宋体"/>
          <w:szCs w:val="21"/>
        </w:rPr>
        <w:t>工作机制以及执法公开等工作的推进情况，组织一次拉网式专项考评。</w:t>
      </w:r>
    </w:p>
    <w:p>
      <w:pPr>
        <w:spacing w:line="400" w:lineRule="exact"/>
        <w:rPr>
          <w:rFonts w:hint="eastAsia" w:ascii="宋体" w:hAnsi="宋体"/>
          <w:b/>
          <w:szCs w:val="21"/>
        </w:rPr>
      </w:pPr>
      <w:r>
        <w:rPr>
          <w:rFonts w:hint="eastAsia" w:ascii="宋体" w:hAnsi="宋体"/>
          <w:b/>
          <w:szCs w:val="21"/>
        </w:rPr>
        <w:t>五、监督检查程序</w:t>
      </w:r>
    </w:p>
    <w:p>
      <w:pPr>
        <w:spacing w:line="400" w:lineRule="exact"/>
        <w:ind w:firstLine="420" w:firstLineChars="200"/>
        <w:rPr>
          <w:rFonts w:hint="eastAsia" w:ascii="宋体" w:hAnsi="宋体"/>
          <w:szCs w:val="21"/>
        </w:rPr>
      </w:pPr>
      <w:r>
        <w:rPr>
          <w:rFonts w:hint="eastAsia" w:ascii="宋体" w:hAnsi="宋体"/>
          <w:szCs w:val="21"/>
        </w:rPr>
        <w:t>为了保证考评工作的公正性和真实性，县局执法质量考评办公室将对阅卷考评情况和实地考评情况进行汇总，逐单位建立档案，并通报全县考评工作的整体情况（包括组织领导、实施过程、存在执法问题及整改措施等），公示考评结果。被考评单位对考评结果有异议的，可在公示期内向县局执法质量考评办公室提出书面复核申请。复核以一次为限。县局执法质量考评办公室要认真听取被考评单位的陈述和辩解，重大问题和有争议的问题，由县局考评委员会集体研究决定。</w:t>
      </w:r>
    </w:p>
    <w:p>
      <w:pPr>
        <w:spacing w:line="400" w:lineRule="exact"/>
        <w:rPr>
          <w:rFonts w:hint="eastAsia" w:ascii="宋体" w:hAnsi="宋体"/>
          <w:b/>
          <w:szCs w:val="21"/>
        </w:rPr>
      </w:pPr>
      <w:r>
        <w:rPr>
          <w:rFonts w:hint="eastAsia" w:ascii="宋体" w:hAnsi="宋体"/>
          <w:b/>
          <w:szCs w:val="21"/>
        </w:rPr>
        <w:t>六、监督检查处理</w:t>
      </w:r>
    </w:p>
    <w:p>
      <w:pPr>
        <w:spacing w:line="400" w:lineRule="exact"/>
        <w:ind w:firstLine="420" w:firstLineChars="200"/>
        <w:rPr>
          <w:rFonts w:hint="eastAsia" w:ascii="宋体" w:hAnsi="宋体"/>
          <w:szCs w:val="21"/>
        </w:rPr>
      </w:pPr>
      <w:r>
        <w:rPr>
          <w:rFonts w:hint="eastAsia" w:ascii="宋体" w:hAnsi="宋体"/>
          <w:szCs w:val="21"/>
        </w:rPr>
        <w:t>对按照市局推进法治建设实施方案开展工作不力的单位一律不得被评定为年度执法质量考评优秀单位。对市局季度执法质量考评、网上办案和网上执法公开考核落后的基层单位不能评为年度执法质量考评优秀单位。对有重大执法问题，符合一票否决条件的单位坚决一票否决，真正做到标准统一，赏罚分明。</w:t>
      </w:r>
    </w:p>
    <w:p>
      <w:pPr>
        <w:spacing w:before="156" w:beforeLines="50" w:after="156" w:afterLines="50" w:line="500" w:lineRule="exact"/>
        <w:jc w:val="center"/>
        <w:rPr>
          <w:rFonts w:hint="eastAsia" w:ascii="宋体" w:hAnsi="宋体" w:cs="宋体"/>
          <w:bCs/>
          <w:kern w:val="0"/>
          <w:sz w:val="32"/>
          <w:szCs w:val="32"/>
        </w:rPr>
      </w:pPr>
      <w:r>
        <w:rPr>
          <w:rFonts w:hint="eastAsia" w:ascii="宋体" w:hAnsi="宋体" w:cs="宋体"/>
          <w:bCs/>
          <w:kern w:val="0"/>
          <w:sz w:val="32"/>
          <w:szCs w:val="32"/>
        </w:rPr>
        <w:t>对易制毒化学品企业及易制毒化学品的购销、运输等的监督检查</w:t>
      </w:r>
    </w:p>
    <w:p>
      <w:pPr>
        <w:spacing w:line="500" w:lineRule="exact"/>
        <w:ind w:firstLine="640" w:firstLineChars="200"/>
        <w:jc w:val="center"/>
        <w:rPr>
          <w:rFonts w:hint="eastAsia" w:ascii="宋体" w:hAnsi="宋体"/>
          <w:sz w:val="32"/>
          <w:szCs w:val="32"/>
        </w:rPr>
      </w:pPr>
      <w:r>
        <w:rPr>
          <w:rFonts w:hint="eastAsia" w:ascii="宋体" w:hAnsi="宋体"/>
          <w:sz w:val="32"/>
          <w:szCs w:val="32"/>
        </w:rPr>
        <w:t>易制毒化学品购买、运输许可（备案）审批</w:t>
      </w:r>
    </w:p>
    <w:p>
      <w:pPr>
        <w:spacing w:line="400" w:lineRule="exact"/>
        <w:rPr>
          <w:rFonts w:hint="eastAsia" w:ascii="宋体" w:hAnsi="宋体"/>
          <w:b/>
          <w:szCs w:val="21"/>
        </w:rPr>
      </w:pPr>
      <w:r>
        <w:rPr>
          <w:rFonts w:hint="eastAsia" w:ascii="宋体" w:hAnsi="宋体"/>
          <w:b/>
          <w:szCs w:val="21"/>
        </w:rPr>
        <w:t>一、督检查对象</w:t>
      </w:r>
    </w:p>
    <w:p>
      <w:pPr>
        <w:spacing w:line="400" w:lineRule="exact"/>
        <w:ind w:firstLine="420" w:firstLineChars="200"/>
        <w:rPr>
          <w:rFonts w:ascii="宋体" w:hAnsi="宋体"/>
          <w:szCs w:val="21"/>
        </w:rPr>
      </w:pPr>
      <w:r>
        <w:rPr>
          <w:rFonts w:ascii="宋体" w:hAnsi="宋体"/>
          <w:szCs w:val="21"/>
        </w:rPr>
        <w:t>第二、三类易制毒化学品的购买备案，第一、二类易制毒化学品的运输许可审批，第三类易制毒化学品的运输备案。</w:t>
      </w:r>
    </w:p>
    <w:p>
      <w:pPr>
        <w:spacing w:line="400" w:lineRule="exact"/>
        <w:rPr>
          <w:rFonts w:ascii="宋体" w:hAnsi="宋体"/>
          <w:b/>
          <w:szCs w:val="21"/>
        </w:rPr>
      </w:pPr>
      <w:r>
        <w:rPr>
          <w:rFonts w:hint="eastAsia" w:ascii="宋体" w:hAnsi="宋体"/>
          <w:b/>
          <w:szCs w:val="21"/>
        </w:rPr>
        <w:t>二、</w:t>
      </w:r>
      <w:r>
        <w:rPr>
          <w:rFonts w:ascii="宋体" w:hAnsi="宋体"/>
          <w:b/>
          <w:szCs w:val="21"/>
        </w:rPr>
        <w:t>督检查内容</w:t>
      </w:r>
    </w:p>
    <w:p>
      <w:pPr>
        <w:spacing w:line="400" w:lineRule="exact"/>
        <w:ind w:firstLine="420" w:firstLineChars="200"/>
        <w:rPr>
          <w:rFonts w:ascii="宋体" w:hAnsi="宋体"/>
          <w:szCs w:val="21"/>
        </w:rPr>
      </w:pPr>
      <w:r>
        <w:rPr>
          <w:rFonts w:ascii="宋体" w:hAnsi="宋体"/>
          <w:szCs w:val="21"/>
        </w:rPr>
        <w:t>1.行政许可（备案）主体的合法性；</w:t>
      </w:r>
    </w:p>
    <w:p>
      <w:pPr>
        <w:spacing w:line="400" w:lineRule="exact"/>
        <w:ind w:firstLine="420" w:firstLineChars="200"/>
        <w:rPr>
          <w:rFonts w:ascii="宋体" w:hAnsi="宋体"/>
          <w:szCs w:val="21"/>
        </w:rPr>
      </w:pPr>
      <w:r>
        <w:rPr>
          <w:rFonts w:ascii="宋体" w:hAnsi="宋体"/>
          <w:szCs w:val="21"/>
        </w:rPr>
        <w:t>2.具体行政行为的合法性和适当性；</w:t>
      </w:r>
    </w:p>
    <w:p>
      <w:pPr>
        <w:spacing w:line="400" w:lineRule="exact"/>
        <w:ind w:firstLine="420" w:firstLineChars="200"/>
        <w:rPr>
          <w:rFonts w:ascii="宋体" w:hAnsi="宋体"/>
          <w:szCs w:val="21"/>
        </w:rPr>
      </w:pPr>
      <w:r>
        <w:rPr>
          <w:rFonts w:ascii="宋体" w:hAnsi="宋体"/>
          <w:szCs w:val="21"/>
        </w:rPr>
        <w:t>3.行政执法监督制度建立健全情况；</w:t>
      </w:r>
    </w:p>
    <w:p>
      <w:pPr>
        <w:spacing w:line="400" w:lineRule="exact"/>
        <w:ind w:firstLine="420" w:firstLineChars="200"/>
        <w:rPr>
          <w:rFonts w:ascii="宋体" w:hAnsi="宋体"/>
          <w:szCs w:val="21"/>
        </w:rPr>
      </w:pPr>
      <w:r>
        <w:rPr>
          <w:rFonts w:ascii="宋体" w:hAnsi="宋体"/>
          <w:szCs w:val="21"/>
        </w:rPr>
        <w:t>4.行政许可受理、审核、审批、期限规范情况。</w:t>
      </w:r>
    </w:p>
    <w:p>
      <w:pPr>
        <w:spacing w:line="400" w:lineRule="exact"/>
        <w:ind w:firstLine="420" w:firstLineChars="200"/>
        <w:rPr>
          <w:rFonts w:ascii="宋体" w:hAnsi="宋体"/>
          <w:szCs w:val="21"/>
        </w:rPr>
      </w:pPr>
      <w:r>
        <w:rPr>
          <w:rFonts w:ascii="宋体" w:hAnsi="宋体"/>
          <w:szCs w:val="21"/>
        </w:rPr>
        <w:t>5.涉及行政复议、行政诉讼、行政赔偿等有关情况。</w:t>
      </w:r>
    </w:p>
    <w:p>
      <w:pPr>
        <w:spacing w:line="400" w:lineRule="exact"/>
        <w:rPr>
          <w:rFonts w:ascii="宋体" w:hAnsi="宋体"/>
          <w:b/>
          <w:szCs w:val="21"/>
        </w:rPr>
      </w:pPr>
      <w:r>
        <w:rPr>
          <w:rFonts w:hint="eastAsia" w:ascii="宋体" w:hAnsi="宋体"/>
          <w:b/>
          <w:szCs w:val="21"/>
        </w:rPr>
        <w:t>三、</w:t>
      </w:r>
      <w:r>
        <w:rPr>
          <w:rFonts w:ascii="宋体" w:hAnsi="宋体"/>
          <w:b/>
          <w:szCs w:val="21"/>
        </w:rPr>
        <w:t>监督检查方式</w:t>
      </w:r>
    </w:p>
    <w:p>
      <w:pPr>
        <w:spacing w:line="400" w:lineRule="exact"/>
        <w:ind w:firstLine="420" w:firstLineChars="200"/>
        <w:rPr>
          <w:rFonts w:ascii="宋体" w:hAnsi="宋体"/>
          <w:szCs w:val="21"/>
        </w:rPr>
      </w:pPr>
      <w:r>
        <w:rPr>
          <w:rFonts w:ascii="宋体" w:hAnsi="宋体"/>
          <w:szCs w:val="21"/>
        </w:rPr>
        <w:t>1.采取自查、互查、抽查的方式进行，或者以上几种方式结合进行；采用抽查方式开展工作的，抽查面不超过 2%/年。</w:t>
      </w:r>
    </w:p>
    <w:p>
      <w:pPr>
        <w:spacing w:line="400" w:lineRule="exact"/>
        <w:ind w:firstLine="420" w:firstLineChars="200"/>
        <w:rPr>
          <w:rFonts w:ascii="宋体" w:hAnsi="宋体"/>
          <w:szCs w:val="21"/>
        </w:rPr>
      </w:pPr>
      <w:r>
        <w:rPr>
          <w:rFonts w:ascii="宋体" w:hAnsi="宋体"/>
          <w:szCs w:val="21"/>
        </w:rPr>
        <w:t>2.组织开展专项执法监督检查工作。</w:t>
      </w:r>
    </w:p>
    <w:p>
      <w:pPr>
        <w:spacing w:line="400" w:lineRule="exact"/>
        <w:ind w:firstLine="420" w:firstLineChars="200"/>
        <w:rPr>
          <w:rFonts w:ascii="宋体" w:hAnsi="宋体"/>
          <w:szCs w:val="21"/>
        </w:rPr>
      </w:pPr>
      <w:r>
        <w:rPr>
          <w:rFonts w:ascii="宋体" w:hAnsi="宋体"/>
          <w:szCs w:val="21"/>
        </w:rPr>
        <w:t>3.通过调阅有关行政执法案卷和文件材料、实施现场检查。</w:t>
      </w:r>
    </w:p>
    <w:p>
      <w:pPr>
        <w:spacing w:line="400" w:lineRule="exact"/>
        <w:ind w:firstLine="420" w:firstLineChars="200"/>
        <w:rPr>
          <w:rFonts w:ascii="宋体" w:hAnsi="宋体"/>
          <w:szCs w:val="21"/>
        </w:rPr>
      </w:pPr>
      <w:r>
        <w:rPr>
          <w:rFonts w:ascii="宋体" w:hAnsi="宋体"/>
          <w:szCs w:val="21"/>
        </w:rPr>
        <w:t>4.通过河北省易制毒化学品管理信息系统检查。</w:t>
      </w:r>
    </w:p>
    <w:p>
      <w:pPr>
        <w:spacing w:line="400" w:lineRule="exact"/>
        <w:ind w:firstLine="420" w:firstLineChars="200"/>
        <w:rPr>
          <w:rFonts w:ascii="宋体" w:hAnsi="宋体"/>
          <w:szCs w:val="21"/>
        </w:rPr>
      </w:pPr>
      <w:r>
        <w:rPr>
          <w:rFonts w:ascii="宋体" w:hAnsi="宋体"/>
          <w:szCs w:val="21"/>
        </w:rPr>
        <w:t>5.监督检查工作结束后，对行政执法监督检查情况进行总结，对存在的普遍性、倾向性问题提出整改意见，通报受查单位检查纠正，受查单位应当报告检查纠正情况。</w:t>
      </w:r>
    </w:p>
    <w:p>
      <w:pPr>
        <w:spacing w:line="400" w:lineRule="exact"/>
        <w:rPr>
          <w:rFonts w:ascii="宋体" w:hAnsi="宋体"/>
          <w:b/>
          <w:szCs w:val="21"/>
        </w:rPr>
      </w:pPr>
      <w:r>
        <w:rPr>
          <w:rFonts w:hint="eastAsia" w:ascii="宋体" w:hAnsi="宋体"/>
          <w:b/>
          <w:szCs w:val="21"/>
        </w:rPr>
        <w:t>四、</w:t>
      </w:r>
      <w:r>
        <w:rPr>
          <w:rFonts w:ascii="宋体" w:hAnsi="宋体"/>
          <w:b/>
          <w:szCs w:val="21"/>
        </w:rPr>
        <w:t>监督检查措施</w:t>
      </w:r>
    </w:p>
    <w:p>
      <w:pPr>
        <w:spacing w:line="400" w:lineRule="exact"/>
        <w:ind w:firstLine="420" w:firstLineChars="200"/>
        <w:rPr>
          <w:rFonts w:ascii="宋体" w:hAnsi="宋体"/>
          <w:szCs w:val="21"/>
        </w:rPr>
      </w:pPr>
      <w:r>
        <w:rPr>
          <w:rFonts w:hint="eastAsia" w:ascii="宋体" w:hAnsi="宋体"/>
          <w:szCs w:val="21"/>
        </w:rPr>
        <w:t>县级公安机关执法部门</w:t>
      </w:r>
      <w:r>
        <w:rPr>
          <w:rFonts w:ascii="宋体" w:hAnsi="宋体"/>
          <w:szCs w:val="21"/>
        </w:rPr>
        <w:t>在行政执法过程中有下列情形之一的，可以责令其纠正或者撤销：</w:t>
      </w:r>
    </w:p>
    <w:p>
      <w:pPr>
        <w:spacing w:line="400" w:lineRule="exact"/>
        <w:ind w:firstLine="420" w:firstLineChars="200"/>
        <w:rPr>
          <w:rFonts w:ascii="宋体" w:hAnsi="宋体"/>
          <w:szCs w:val="21"/>
        </w:rPr>
      </w:pPr>
      <w:r>
        <w:rPr>
          <w:rFonts w:ascii="宋体" w:hAnsi="宋体"/>
          <w:szCs w:val="21"/>
        </w:rPr>
        <w:t>1.行政执法主体不合法的；</w:t>
      </w:r>
    </w:p>
    <w:p>
      <w:pPr>
        <w:spacing w:line="400" w:lineRule="exact"/>
        <w:ind w:firstLine="420" w:firstLineChars="200"/>
        <w:rPr>
          <w:rFonts w:ascii="宋体" w:hAnsi="宋体"/>
          <w:szCs w:val="21"/>
        </w:rPr>
      </w:pPr>
      <w:r>
        <w:rPr>
          <w:rFonts w:ascii="宋体" w:hAnsi="宋体"/>
          <w:szCs w:val="21"/>
        </w:rPr>
        <w:t>2.行政执法程序违法或者不当的；</w:t>
      </w:r>
    </w:p>
    <w:p>
      <w:pPr>
        <w:spacing w:line="400" w:lineRule="exact"/>
        <w:ind w:firstLine="420" w:firstLineChars="200"/>
        <w:rPr>
          <w:rFonts w:ascii="宋体" w:hAnsi="宋体"/>
          <w:szCs w:val="21"/>
        </w:rPr>
      </w:pPr>
      <w:r>
        <w:rPr>
          <w:rFonts w:ascii="宋体" w:hAnsi="宋体"/>
          <w:szCs w:val="21"/>
        </w:rPr>
        <w:t>3.具体行政行为违法或者不当的；</w:t>
      </w:r>
    </w:p>
    <w:p>
      <w:pPr>
        <w:spacing w:line="400" w:lineRule="exact"/>
        <w:ind w:firstLine="420" w:firstLineChars="200"/>
        <w:rPr>
          <w:rFonts w:ascii="宋体" w:hAnsi="宋体"/>
          <w:szCs w:val="21"/>
        </w:rPr>
      </w:pPr>
      <w:r>
        <w:rPr>
          <w:rFonts w:ascii="宋体" w:hAnsi="宋体"/>
          <w:szCs w:val="21"/>
        </w:rPr>
        <w:t>4.规范性文件不合法的；</w:t>
      </w:r>
    </w:p>
    <w:p>
      <w:pPr>
        <w:spacing w:line="400" w:lineRule="exact"/>
        <w:ind w:firstLine="420" w:firstLineChars="200"/>
        <w:rPr>
          <w:rFonts w:ascii="宋体" w:hAnsi="宋体"/>
          <w:szCs w:val="21"/>
        </w:rPr>
      </w:pPr>
      <w:r>
        <w:rPr>
          <w:rFonts w:ascii="宋体" w:hAnsi="宋体"/>
          <w:szCs w:val="21"/>
        </w:rPr>
        <w:t>5.工作人员不履行法定职责的；</w:t>
      </w:r>
    </w:p>
    <w:p>
      <w:pPr>
        <w:spacing w:line="400" w:lineRule="exact"/>
        <w:ind w:firstLine="420" w:firstLineChars="200"/>
        <w:rPr>
          <w:rFonts w:ascii="宋体" w:hAnsi="宋体"/>
          <w:szCs w:val="21"/>
        </w:rPr>
      </w:pPr>
      <w:r>
        <w:rPr>
          <w:rFonts w:ascii="宋体" w:hAnsi="宋体"/>
          <w:szCs w:val="21"/>
        </w:rPr>
        <w:t>6.其他应当纠正的违法行为。</w:t>
      </w:r>
    </w:p>
    <w:p>
      <w:pPr>
        <w:spacing w:line="400" w:lineRule="exact"/>
        <w:rPr>
          <w:rFonts w:ascii="宋体" w:hAnsi="宋体"/>
          <w:b/>
          <w:szCs w:val="21"/>
        </w:rPr>
      </w:pPr>
      <w:r>
        <w:rPr>
          <w:rFonts w:hint="eastAsia" w:ascii="宋体" w:hAnsi="宋体"/>
          <w:b/>
          <w:szCs w:val="21"/>
        </w:rPr>
        <w:t>五、</w:t>
      </w:r>
      <w:r>
        <w:rPr>
          <w:rFonts w:ascii="宋体" w:hAnsi="宋体"/>
          <w:b/>
          <w:szCs w:val="21"/>
        </w:rPr>
        <w:t>监督检查处理</w:t>
      </w:r>
    </w:p>
    <w:p>
      <w:pPr>
        <w:spacing w:line="400" w:lineRule="exact"/>
        <w:ind w:firstLine="420" w:firstLineChars="200"/>
        <w:rPr>
          <w:rFonts w:hint="eastAsia" w:ascii="宋体" w:hAnsi="宋体"/>
          <w:szCs w:val="21"/>
        </w:rPr>
      </w:pPr>
      <w:r>
        <w:rPr>
          <w:rFonts w:hint="eastAsia" w:ascii="宋体" w:hAnsi="宋体"/>
          <w:szCs w:val="21"/>
        </w:rPr>
        <w:t>县级公安机关执法部门</w:t>
      </w:r>
      <w:r>
        <w:rPr>
          <w:rFonts w:ascii="宋体" w:hAnsi="宋体"/>
          <w:szCs w:val="21"/>
        </w:rPr>
        <w:t>及其工作人员在行政执法活动中，不履行法定职责或不正确履行法定职责，造成危害后果或者不良影响的，应当追究行政执法过错责任。</w:t>
      </w:r>
    </w:p>
    <w:p>
      <w:pPr>
        <w:spacing w:line="400" w:lineRule="exact"/>
        <w:ind w:firstLine="420" w:firstLineChars="200"/>
        <w:rPr>
          <w:rFonts w:hint="eastAsia" w:ascii="宋体" w:hAnsi="宋体"/>
          <w:szCs w:val="21"/>
        </w:rPr>
      </w:pPr>
    </w:p>
    <w:p>
      <w:pPr>
        <w:spacing w:line="500" w:lineRule="exact"/>
        <w:ind w:firstLine="640" w:firstLineChars="200"/>
        <w:jc w:val="center"/>
        <w:rPr>
          <w:rFonts w:ascii="宋体" w:hAnsi="宋体"/>
          <w:sz w:val="32"/>
          <w:szCs w:val="32"/>
        </w:rPr>
      </w:pPr>
      <w:r>
        <w:rPr>
          <w:rFonts w:ascii="宋体" w:hAnsi="宋体"/>
          <w:sz w:val="32"/>
          <w:szCs w:val="32"/>
        </w:rPr>
        <w:t>易制毒化学品企业和易制毒化学品分类管理</w:t>
      </w:r>
    </w:p>
    <w:p>
      <w:pPr>
        <w:spacing w:line="400" w:lineRule="exact"/>
        <w:rPr>
          <w:rFonts w:ascii="宋体" w:hAnsi="宋体"/>
          <w:b/>
          <w:szCs w:val="21"/>
        </w:rPr>
      </w:pPr>
      <w:r>
        <w:rPr>
          <w:rFonts w:hint="eastAsia" w:ascii="宋体" w:hAnsi="宋体"/>
          <w:b/>
          <w:szCs w:val="21"/>
        </w:rPr>
        <w:t>一、</w:t>
      </w:r>
      <w:r>
        <w:rPr>
          <w:rFonts w:ascii="宋体" w:hAnsi="宋体"/>
          <w:b/>
          <w:szCs w:val="21"/>
        </w:rPr>
        <w:t>监督检查对象</w:t>
      </w:r>
    </w:p>
    <w:p>
      <w:pPr>
        <w:spacing w:line="400" w:lineRule="exact"/>
        <w:ind w:firstLine="420" w:firstLineChars="200"/>
        <w:rPr>
          <w:rFonts w:ascii="宋体" w:hAnsi="宋体"/>
          <w:szCs w:val="21"/>
        </w:rPr>
      </w:pPr>
      <w:r>
        <w:rPr>
          <w:rFonts w:ascii="宋体" w:hAnsi="宋体"/>
          <w:szCs w:val="21"/>
        </w:rPr>
        <w:t>全</w:t>
      </w:r>
      <w:r>
        <w:rPr>
          <w:rFonts w:hint="eastAsia" w:ascii="宋体" w:hAnsi="宋体"/>
          <w:szCs w:val="21"/>
        </w:rPr>
        <w:t>县</w:t>
      </w:r>
      <w:r>
        <w:rPr>
          <w:rFonts w:ascii="宋体" w:hAnsi="宋体"/>
          <w:szCs w:val="21"/>
        </w:rPr>
        <w:t xml:space="preserve">生产、经营、购买、运输、使用、仓储易制毒化学品企事业单位及个人； </w:t>
      </w:r>
    </w:p>
    <w:p>
      <w:pPr>
        <w:spacing w:line="400" w:lineRule="exact"/>
        <w:rPr>
          <w:rFonts w:ascii="宋体" w:hAnsi="宋体"/>
          <w:b/>
          <w:szCs w:val="21"/>
        </w:rPr>
      </w:pPr>
      <w:r>
        <w:rPr>
          <w:rFonts w:hint="eastAsia" w:ascii="宋体" w:hAnsi="宋体"/>
          <w:b/>
          <w:szCs w:val="21"/>
        </w:rPr>
        <w:t>二、</w:t>
      </w:r>
      <w:r>
        <w:rPr>
          <w:rFonts w:ascii="宋体" w:hAnsi="宋体"/>
          <w:b/>
          <w:szCs w:val="21"/>
        </w:rPr>
        <w:t>监督检查内容</w:t>
      </w:r>
    </w:p>
    <w:p>
      <w:pPr>
        <w:spacing w:line="400" w:lineRule="exact"/>
        <w:ind w:firstLine="420" w:firstLineChars="200"/>
        <w:rPr>
          <w:rFonts w:ascii="宋体" w:hAnsi="宋体"/>
          <w:szCs w:val="21"/>
        </w:rPr>
      </w:pPr>
      <w:r>
        <w:rPr>
          <w:rFonts w:ascii="宋体" w:hAnsi="宋体"/>
          <w:szCs w:val="21"/>
        </w:rPr>
        <w:t>相关单位是否按照《易制毒化学品管理条例》规定，按类别对相关易制毒化学品建立内部管理制度、实施相应管理措施。</w:t>
      </w:r>
    </w:p>
    <w:p>
      <w:pPr>
        <w:spacing w:line="400" w:lineRule="exact"/>
        <w:rPr>
          <w:rFonts w:ascii="宋体" w:hAnsi="宋体"/>
          <w:b/>
          <w:szCs w:val="21"/>
        </w:rPr>
      </w:pPr>
      <w:r>
        <w:rPr>
          <w:rFonts w:hint="eastAsia" w:ascii="宋体" w:hAnsi="宋体"/>
          <w:b/>
          <w:szCs w:val="21"/>
        </w:rPr>
        <w:t>三、</w:t>
      </w:r>
      <w:r>
        <w:rPr>
          <w:rFonts w:ascii="宋体" w:hAnsi="宋体"/>
          <w:b/>
          <w:szCs w:val="21"/>
        </w:rPr>
        <w:t>监督检查方式</w:t>
      </w:r>
    </w:p>
    <w:p>
      <w:pPr>
        <w:spacing w:line="400" w:lineRule="exact"/>
        <w:ind w:firstLine="420" w:firstLineChars="200"/>
        <w:rPr>
          <w:rFonts w:ascii="宋体" w:hAnsi="宋体"/>
          <w:szCs w:val="21"/>
        </w:rPr>
      </w:pPr>
      <w:r>
        <w:rPr>
          <w:rFonts w:ascii="宋体" w:hAnsi="宋体"/>
          <w:szCs w:val="21"/>
        </w:rPr>
        <w:t>1.信息系统检查；</w:t>
      </w:r>
    </w:p>
    <w:p>
      <w:pPr>
        <w:spacing w:line="400" w:lineRule="exact"/>
        <w:ind w:firstLine="420" w:firstLineChars="200"/>
        <w:rPr>
          <w:rFonts w:ascii="宋体" w:hAnsi="宋体"/>
          <w:szCs w:val="21"/>
        </w:rPr>
      </w:pPr>
      <w:r>
        <w:rPr>
          <w:rFonts w:ascii="宋体" w:hAnsi="宋体"/>
          <w:szCs w:val="21"/>
        </w:rPr>
        <w:t>2.实地检查。</w:t>
      </w:r>
    </w:p>
    <w:p>
      <w:pPr>
        <w:spacing w:line="400" w:lineRule="exact"/>
        <w:rPr>
          <w:rFonts w:ascii="宋体" w:hAnsi="宋体"/>
          <w:b/>
          <w:szCs w:val="21"/>
        </w:rPr>
      </w:pPr>
      <w:r>
        <w:rPr>
          <w:rFonts w:hint="eastAsia" w:ascii="宋体" w:hAnsi="宋体"/>
          <w:b/>
          <w:szCs w:val="21"/>
        </w:rPr>
        <w:t>四、</w:t>
      </w:r>
      <w:r>
        <w:rPr>
          <w:rFonts w:ascii="宋体" w:hAnsi="宋体"/>
          <w:b/>
          <w:szCs w:val="21"/>
        </w:rPr>
        <w:t>监督检查措施</w:t>
      </w:r>
    </w:p>
    <w:p>
      <w:pPr>
        <w:spacing w:line="400" w:lineRule="exact"/>
        <w:ind w:firstLine="420" w:firstLineChars="200"/>
        <w:rPr>
          <w:rFonts w:ascii="宋体" w:hAnsi="宋体"/>
          <w:szCs w:val="21"/>
        </w:rPr>
      </w:pPr>
      <w:r>
        <w:rPr>
          <w:rFonts w:ascii="宋体" w:hAnsi="宋体"/>
          <w:szCs w:val="21"/>
        </w:rPr>
        <w:t>1.实地检查企业内部管理制度建立、实施情况；</w:t>
      </w:r>
    </w:p>
    <w:p>
      <w:pPr>
        <w:spacing w:line="400" w:lineRule="exact"/>
        <w:ind w:firstLine="420" w:firstLineChars="200"/>
        <w:rPr>
          <w:rFonts w:ascii="宋体" w:hAnsi="宋体"/>
          <w:szCs w:val="21"/>
        </w:rPr>
      </w:pPr>
      <w:r>
        <w:rPr>
          <w:rFonts w:ascii="宋体" w:hAnsi="宋体"/>
          <w:szCs w:val="21"/>
        </w:rPr>
        <w:t>2.易制毒化学品是否按规定达到安全监管标准。</w:t>
      </w:r>
    </w:p>
    <w:p>
      <w:pPr>
        <w:spacing w:line="400" w:lineRule="exact"/>
        <w:rPr>
          <w:rFonts w:ascii="宋体" w:hAnsi="宋体"/>
          <w:b/>
          <w:szCs w:val="21"/>
        </w:rPr>
      </w:pPr>
      <w:r>
        <w:rPr>
          <w:rFonts w:hint="eastAsia" w:ascii="宋体" w:hAnsi="宋体"/>
          <w:b/>
          <w:szCs w:val="21"/>
        </w:rPr>
        <w:t>五、</w:t>
      </w:r>
      <w:r>
        <w:rPr>
          <w:rFonts w:ascii="宋体" w:hAnsi="宋体"/>
          <w:b/>
          <w:szCs w:val="21"/>
        </w:rPr>
        <w:t>监督检查程序</w:t>
      </w:r>
    </w:p>
    <w:p>
      <w:pPr>
        <w:spacing w:line="400" w:lineRule="exact"/>
        <w:ind w:firstLine="420" w:firstLineChars="200"/>
        <w:rPr>
          <w:rFonts w:ascii="宋体" w:hAnsi="宋体"/>
          <w:szCs w:val="21"/>
        </w:rPr>
      </w:pPr>
      <w:r>
        <w:rPr>
          <w:rFonts w:ascii="宋体" w:hAnsi="宋体"/>
          <w:szCs w:val="21"/>
        </w:rPr>
        <w:t>1.通知检查；</w:t>
      </w:r>
    </w:p>
    <w:p>
      <w:pPr>
        <w:spacing w:line="400" w:lineRule="exact"/>
        <w:ind w:firstLine="420" w:firstLineChars="200"/>
        <w:rPr>
          <w:rFonts w:ascii="宋体" w:hAnsi="宋体"/>
          <w:szCs w:val="21"/>
        </w:rPr>
      </w:pPr>
      <w:r>
        <w:rPr>
          <w:rFonts w:ascii="宋体" w:hAnsi="宋体"/>
          <w:szCs w:val="21"/>
        </w:rPr>
        <w:t>2.实施检查。</w:t>
      </w:r>
    </w:p>
    <w:p>
      <w:pPr>
        <w:spacing w:line="400" w:lineRule="exact"/>
        <w:rPr>
          <w:rFonts w:ascii="宋体" w:hAnsi="宋体"/>
          <w:b/>
          <w:szCs w:val="21"/>
        </w:rPr>
      </w:pPr>
      <w:r>
        <w:rPr>
          <w:rFonts w:hint="eastAsia" w:ascii="宋体" w:hAnsi="宋体"/>
          <w:b/>
          <w:szCs w:val="21"/>
        </w:rPr>
        <w:t>六、</w:t>
      </w:r>
      <w:r>
        <w:rPr>
          <w:rFonts w:ascii="宋体" w:hAnsi="宋体"/>
          <w:b/>
          <w:szCs w:val="21"/>
        </w:rPr>
        <w:t>监督检查处理</w:t>
      </w:r>
    </w:p>
    <w:p>
      <w:pPr>
        <w:spacing w:line="400" w:lineRule="exact"/>
        <w:ind w:firstLine="420" w:firstLineChars="200"/>
        <w:rPr>
          <w:rFonts w:ascii="宋体" w:hAnsi="宋体"/>
          <w:szCs w:val="21"/>
        </w:rPr>
      </w:pPr>
      <w:r>
        <w:rPr>
          <w:rFonts w:ascii="宋体" w:hAnsi="宋体"/>
          <w:szCs w:val="21"/>
        </w:rPr>
        <w:t>违反《易制毒化学品管理条例》，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400" w:lineRule="exact"/>
        <w:ind w:firstLine="420" w:firstLineChars="200"/>
        <w:rPr>
          <w:rFonts w:ascii="宋体" w:hAnsi="宋体"/>
          <w:szCs w:val="21"/>
        </w:rPr>
      </w:pPr>
      <w:r>
        <w:rPr>
          <w:rFonts w:ascii="宋体" w:hAnsi="宋体"/>
          <w:szCs w:val="21"/>
        </w:rPr>
        <w:t>（1）易制毒化学品生产、经营、购买、运输或者进口、出口单位未按规定建立安全管理制度的；</w:t>
      </w:r>
    </w:p>
    <w:p>
      <w:pPr>
        <w:spacing w:line="400" w:lineRule="exact"/>
        <w:ind w:firstLine="420" w:firstLineChars="200"/>
        <w:rPr>
          <w:rFonts w:ascii="宋体" w:hAnsi="宋体"/>
          <w:szCs w:val="21"/>
        </w:rPr>
      </w:pPr>
      <w:r>
        <w:rPr>
          <w:rFonts w:ascii="宋体" w:hAnsi="宋体"/>
          <w:szCs w:val="21"/>
        </w:rPr>
        <w:t>（2）将许可证或者备案证明转借他人使用的；</w:t>
      </w:r>
    </w:p>
    <w:p>
      <w:pPr>
        <w:spacing w:line="400" w:lineRule="exact"/>
        <w:ind w:firstLine="420" w:firstLineChars="200"/>
        <w:rPr>
          <w:rFonts w:ascii="宋体" w:hAnsi="宋体"/>
          <w:szCs w:val="21"/>
        </w:rPr>
      </w:pPr>
      <w:r>
        <w:rPr>
          <w:rFonts w:ascii="宋体" w:hAnsi="宋体"/>
          <w:szCs w:val="21"/>
        </w:rPr>
        <w:t>（3）超出许可的品种、数量生产、经营、购买易制毒化学品的；</w:t>
      </w:r>
    </w:p>
    <w:p>
      <w:pPr>
        <w:spacing w:line="400" w:lineRule="exact"/>
        <w:ind w:firstLine="420" w:firstLineChars="200"/>
        <w:rPr>
          <w:rFonts w:ascii="宋体" w:hAnsi="宋体"/>
          <w:szCs w:val="21"/>
        </w:rPr>
      </w:pPr>
      <w:r>
        <w:rPr>
          <w:rFonts w:ascii="宋体" w:hAnsi="宋体"/>
          <w:szCs w:val="21"/>
        </w:rPr>
        <w:t>（4）生产、经营、购买单位不记录或者不如实记录交易情况、不按规定保存交易记录或者不记录、不及时向公安机关和有关行政主管部门备案销售情况的；</w:t>
      </w:r>
    </w:p>
    <w:p>
      <w:pPr>
        <w:spacing w:line="400" w:lineRule="exact"/>
        <w:ind w:firstLine="420" w:firstLineChars="200"/>
        <w:rPr>
          <w:rFonts w:ascii="宋体" w:hAnsi="宋体"/>
          <w:szCs w:val="21"/>
        </w:rPr>
      </w:pPr>
      <w:r>
        <w:rPr>
          <w:rFonts w:ascii="宋体" w:hAnsi="宋体"/>
          <w:szCs w:val="21"/>
        </w:rPr>
        <w:t>（5）易制毒化学品丢失、被盗、被抢后未及时报告，造成严重后果的；</w:t>
      </w:r>
    </w:p>
    <w:p>
      <w:pPr>
        <w:spacing w:line="400" w:lineRule="exact"/>
        <w:ind w:firstLine="420" w:firstLineChars="200"/>
        <w:rPr>
          <w:rFonts w:ascii="宋体" w:hAnsi="宋体"/>
          <w:szCs w:val="21"/>
        </w:rPr>
      </w:pPr>
      <w:r>
        <w:rPr>
          <w:rFonts w:ascii="宋体" w:hAnsi="宋体"/>
          <w:szCs w:val="21"/>
        </w:rPr>
        <w:t>（6）除个人合法购买第一类中的药品类易制毒化学品药品制剂以及第三类易制毒化学品外，使用现金或者实物进行易制毒化学品交易的；</w:t>
      </w:r>
    </w:p>
    <w:p>
      <w:pPr>
        <w:spacing w:line="400" w:lineRule="exact"/>
        <w:ind w:firstLine="420" w:firstLineChars="200"/>
        <w:rPr>
          <w:rFonts w:ascii="宋体" w:hAnsi="宋体"/>
          <w:szCs w:val="21"/>
        </w:rPr>
      </w:pPr>
      <w:r>
        <w:rPr>
          <w:rFonts w:ascii="宋体" w:hAnsi="宋体"/>
          <w:szCs w:val="21"/>
        </w:rPr>
        <w:t>（7）易制毒化学品的产品包装和使用说明书不符合《易制毒化学品条例》规定要求的；</w:t>
      </w:r>
    </w:p>
    <w:p>
      <w:pPr>
        <w:snapToGrid w:val="0"/>
        <w:spacing w:line="400" w:lineRule="exact"/>
        <w:ind w:firstLine="420" w:firstLineChars="200"/>
        <w:rPr>
          <w:rFonts w:ascii="宋体" w:hAnsi="宋体"/>
          <w:szCs w:val="21"/>
        </w:rPr>
      </w:pPr>
      <w:r>
        <w:rPr>
          <w:rFonts w:ascii="宋体" w:hAnsi="宋体"/>
          <w:szCs w:val="21"/>
        </w:rPr>
        <w:t>（8）生产、经营易制毒化学品的单位不如实或者不按时向有关行政主管部门和公安机关报告年度生产、经销和库存等情况的。</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jc w:val="center"/>
        <w:rPr>
          <w:rFonts w:hint="eastAsia" w:ascii="宋体" w:hAnsi="宋体"/>
          <w:b/>
          <w:sz w:val="44"/>
          <w:szCs w:val="44"/>
          <w:lang w:eastAsia="zh-CN"/>
        </w:rPr>
      </w:pPr>
      <w:r>
        <w:rPr>
          <w:rFonts w:hint="eastAsia" w:ascii="宋体" w:hAnsi="宋体"/>
          <w:b/>
          <w:sz w:val="44"/>
          <w:szCs w:val="44"/>
        </w:rPr>
        <w:t>民政局</w:t>
      </w:r>
      <w:r>
        <w:rPr>
          <w:rFonts w:hint="eastAsia" w:ascii="宋体" w:hAnsi="宋体"/>
          <w:b/>
          <w:sz w:val="44"/>
          <w:szCs w:val="44"/>
          <w:lang w:eastAsia="zh-CN"/>
        </w:rPr>
        <w:t>责任清单</w:t>
      </w:r>
    </w:p>
    <w:p>
      <w:pPr>
        <w:jc w:val="center"/>
        <w:rPr>
          <w:rFonts w:hint="eastAsia" w:ascii="宋体" w:hAnsi="宋体"/>
          <w:sz w:val="44"/>
          <w:szCs w:val="44"/>
        </w:rPr>
      </w:pPr>
      <w:r>
        <w:rPr>
          <w:rFonts w:hint="eastAsia" w:ascii="宋体" w:hAnsi="宋体"/>
          <w:b/>
          <w:sz w:val="44"/>
          <w:szCs w:val="44"/>
        </w:rPr>
        <w:t>部门职责登记表</w:t>
      </w:r>
    </w:p>
    <w:tbl>
      <w:tblPr>
        <w:tblStyle w:val="10"/>
        <w:tblW w:w="143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54"/>
        <w:gridCol w:w="4209"/>
        <w:gridCol w:w="2383"/>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93" w:type="dxa"/>
            <w:vAlign w:val="center"/>
          </w:tcPr>
          <w:p>
            <w:pPr>
              <w:spacing w:line="240" w:lineRule="exact"/>
              <w:jc w:val="center"/>
              <w:rPr>
                <w:rFonts w:hint="eastAsia" w:ascii="宋体" w:hAnsi="宋体"/>
                <w:b/>
                <w:szCs w:val="21"/>
              </w:rPr>
            </w:pPr>
            <w:r>
              <w:rPr>
                <w:rFonts w:hint="eastAsia" w:ascii="宋体" w:hAnsi="宋体"/>
                <w:b/>
                <w:szCs w:val="21"/>
              </w:rPr>
              <w:t>序号</w:t>
            </w:r>
          </w:p>
        </w:tc>
        <w:tc>
          <w:tcPr>
            <w:tcW w:w="4154" w:type="dxa"/>
            <w:vAlign w:val="center"/>
          </w:tcPr>
          <w:p>
            <w:pPr>
              <w:spacing w:line="240" w:lineRule="exact"/>
              <w:jc w:val="center"/>
              <w:rPr>
                <w:rFonts w:hint="eastAsia" w:ascii="宋体" w:hAnsi="宋体"/>
                <w:b/>
                <w:szCs w:val="21"/>
              </w:rPr>
            </w:pPr>
            <w:r>
              <w:rPr>
                <w:rFonts w:hint="eastAsia" w:ascii="宋体" w:hAnsi="宋体"/>
                <w:b/>
                <w:szCs w:val="21"/>
              </w:rPr>
              <w:t>主要职责</w:t>
            </w:r>
          </w:p>
        </w:tc>
        <w:tc>
          <w:tcPr>
            <w:tcW w:w="4209" w:type="dxa"/>
            <w:vAlign w:val="center"/>
          </w:tcPr>
          <w:p>
            <w:pPr>
              <w:spacing w:line="240" w:lineRule="exact"/>
              <w:jc w:val="center"/>
              <w:rPr>
                <w:rFonts w:hint="eastAsia" w:ascii="宋体" w:hAnsi="宋体"/>
                <w:b/>
                <w:szCs w:val="21"/>
              </w:rPr>
            </w:pPr>
            <w:r>
              <w:rPr>
                <w:rFonts w:hint="eastAsia" w:ascii="宋体" w:hAnsi="宋体"/>
                <w:b/>
                <w:szCs w:val="21"/>
              </w:rPr>
              <w:t>具体工作事项</w:t>
            </w:r>
          </w:p>
        </w:tc>
        <w:tc>
          <w:tcPr>
            <w:tcW w:w="2383" w:type="dxa"/>
            <w:vAlign w:val="center"/>
          </w:tcPr>
          <w:p>
            <w:pPr>
              <w:spacing w:line="240" w:lineRule="exact"/>
              <w:jc w:val="center"/>
              <w:rPr>
                <w:rFonts w:hint="eastAsia" w:ascii="宋体" w:hAnsi="宋体"/>
                <w:b/>
                <w:szCs w:val="21"/>
              </w:rPr>
            </w:pPr>
            <w:r>
              <w:rPr>
                <w:rFonts w:hint="eastAsia" w:ascii="宋体" w:hAnsi="宋体"/>
                <w:b/>
                <w:szCs w:val="21"/>
              </w:rPr>
              <w:t>责任处室</w:t>
            </w:r>
          </w:p>
        </w:tc>
        <w:tc>
          <w:tcPr>
            <w:tcW w:w="2563" w:type="dxa"/>
            <w:vAlign w:val="center"/>
          </w:tcPr>
          <w:p>
            <w:pPr>
              <w:spacing w:line="24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trPr>
        <w:tc>
          <w:tcPr>
            <w:tcW w:w="993" w:type="dxa"/>
            <w:vMerge w:val="restart"/>
            <w:vAlign w:val="center"/>
          </w:tcPr>
          <w:p>
            <w:pPr>
              <w:spacing w:line="240" w:lineRule="exact"/>
              <w:jc w:val="center"/>
              <w:rPr>
                <w:rFonts w:hint="eastAsia" w:ascii="宋体" w:hAnsi="宋体"/>
                <w:szCs w:val="21"/>
              </w:rPr>
            </w:pPr>
            <w:r>
              <w:rPr>
                <w:rFonts w:hint="eastAsia" w:ascii="宋体" w:hAnsi="宋体"/>
                <w:szCs w:val="21"/>
              </w:rPr>
              <w:t>1</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HYPERLINK "http://qlgk.gdnx.gov.cn/platform/datum/attachment/1186/民政局/社会团体登记2.doc"</w:instrText>
            </w:r>
            <w:r>
              <w:rPr>
                <w:rFonts w:hint="eastAsia" w:ascii="宋体" w:hAnsi="宋体"/>
                <w:szCs w:val="21"/>
              </w:rPr>
              <w:fldChar w:fldCharType="separate"/>
            </w:r>
            <w:r>
              <w:rPr>
                <w:rFonts w:hint="eastAsia" w:ascii="宋体" w:hAnsi="宋体" w:cs="宋体"/>
                <w:kern w:val="0"/>
                <w:szCs w:val="21"/>
              </w:rPr>
              <w:t>社会团体登记</w:t>
            </w:r>
            <w:r>
              <w:rPr>
                <w:rFonts w:hint="eastAsia" w:ascii="宋体" w:hAnsi="宋体"/>
                <w:szCs w:val="21"/>
              </w:rPr>
              <w:fldChar w:fldCharType="end"/>
            </w:r>
            <w:r>
              <w:rPr>
                <w:rFonts w:hint="eastAsia" w:ascii="宋体" w:hAnsi="宋体" w:cs="宋体"/>
                <w:kern w:val="0"/>
                <w:szCs w:val="21"/>
              </w:rPr>
              <w:t>、</w:t>
            </w:r>
            <w:r>
              <w:rPr>
                <w:rFonts w:hint="eastAsia" w:ascii="宋体" w:hAnsi="宋体"/>
                <w:szCs w:val="21"/>
              </w:rPr>
              <w:fldChar w:fldCharType="begin"/>
            </w:r>
            <w:r>
              <w:rPr>
                <w:rFonts w:hint="eastAsia" w:ascii="宋体" w:hAnsi="宋体"/>
                <w:szCs w:val="21"/>
              </w:rPr>
              <w:instrText xml:space="preserve">HYPERLINK "http://qlgk.gdnx.gov.cn/platform/datum/attachment/1186/民政局/社会团体变更登记.doc"</w:instrText>
            </w:r>
            <w:r>
              <w:rPr>
                <w:rFonts w:hint="eastAsia" w:ascii="宋体" w:hAnsi="宋体"/>
                <w:szCs w:val="21"/>
              </w:rPr>
              <w:fldChar w:fldCharType="separate"/>
            </w:r>
            <w:r>
              <w:rPr>
                <w:rFonts w:hint="eastAsia" w:ascii="宋体" w:hAnsi="宋体" w:cs="宋体"/>
                <w:kern w:val="0"/>
                <w:szCs w:val="21"/>
              </w:rPr>
              <w:t>变更登记</w:t>
            </w:r>
            <w:r>
              <w:rPr>
                <w:rFonts w:hint="eastAsia" w:ascii="宋体" w:hAnsi="宋体"/>
                <w:szCs w:val="21"/>
              </w:rPr>
              <w:fldChar w:fldCharType="end"/>
            </w:r>
            <w:r>
              <w:rPr>
                <w:rFonts w:hint="eastAsia" w:ascii="宋体" w:hAnsi="宋体" w:cs="宋体"/>
                <w:kern w:val="0"/>
                <w:szCs w:val="21"/>
              </w:rPr>
              <w:t>，</w:t>
            </w:r>
            <w:r>
              <w:rPr>
                <w:rFonts w:hint="eastAsia" w:ascii="宋体" w:hAnsi="宋体"/>
                <w:szCs w:val="21"/>
              </w:rPr>
              <w:fldChar w:fldCharType="begin"/>
            </w:r>
            <w:r>
              <w:rPr>
                <w:rFonts w:hint="eastAsia" w:ascii="宋体" w:hAnsi="宋体"/>
                <w:szCs w:val="21"/>
              </w:rPr>
              <w:instrText xml:space="preserve">HYPERLINK "http://qlgk.gdnx.gov.cn/platform/datum/attachment/1186/民政局/民办非企业单位登记.doc"</w:instrText>
            </w:r>
            <w:r>
              <w:rPr>
                <w:rFonts w:hint="eastAsia" w:ascii="宋体" w:hAnsi="宋体"/>
                <w:szCs w:val="21"/>
              </w:rPr>
              <w:fldChar w:fldCharType="separate"/>
            </w:r>
            <w:r>
              <w:rPr>
                <w:rFonts w:hint="eastAsia" w:ascii="宋体" w:hAnsi="宋体" w:cs="宋体"/>
                <w:kern w:val="0"/>
                <w:szCs w:val="21"/>
              </w:rPr>
              <w:t>民办非企业单位登记</w:t>
            </w:r>
            <w:r>
              <w:rPr>
                <w:rFonts w:hint="eastAsia" w:ascii="宋体" w:hAnsi="宋体"/>
                <w:szCs w:val="21"/>
              </w:rPr>
              <w:fldChar w:fldCharType="end"/>
            </w:r>
            <w:r>
              <w:rPr>
                <w:rFonts w:hint="eastAsia" w:ascii="宋体" w:hAnsi="宋体" w:cs="宋体"/>
                <w:kern w:val="0"/>
                <w:szCs w:val="21"/>
              </w:rPr>
              <w:t>、</w:t>
            </w:r>
            <w:r>
              <w:rPr>
                <w:rFonts w:hint="eastAsia" w:ascii="宋体" w:hAnsi="宋体"/>
                <w:szCs w:val="21"/>
              </w:rPr>
              <w:fldChar w:fldCharType="begin"/>
            </w:r>
            <w:r>
              <w:rPr>
                <w:rFonts w:hint="eastAsia" w:ascii="宋体" w:hAnsi="宋体"/>
                <w:szCs w:val="21"/>
              </w:rPr>
              <w:instrText xml:space="preserve">HYPERLINK "http://qlgk.gdnx.gov.cn/platform/datum/attachment/1186/民政局/民办非企业单位变更登记.doc"</w:instrText>
            </w:r>
            <w:r>
              <w:rPr>
                <w:rFonts w:hint="eastAsia" w:ascii="宋体" w:hAnsi="宋体"/>
                <w:szCs w:val="21"/>
              </w:rPr>
              <w:fldChar w:fldCharType="separate"/>
            </w:r>
            <w:r>
              <w:rPr>
                <w:rFonts w:hint="eastAsia" w:ascii="宋体" w:hAnsi="宋体" w:cs="宋体"/>
                <w:kern w:val="0"/>
                <w:szCs w:val="21"/>
              </w:rPr>
              <w:t>变更登记</w:t>
            </w:r>
            <w:r>
              <w:rPr>
                <w:rFonts w:hint="eastAsia" w:ascii="宋体" w:hAnsi="宋体"/>
                <w:szCs w:val="21"/>
              </w:rPr>
              <w:fldChar w:fldCharType="end"/>
            </w:r>
            <w:r>
              <w:rPr>
                <w:rFonts w:hint="eastAsia" w:ascii="宋体" w:hAnsi="宋体"/>
                <w:szCs w:val="21"/>
                <w:lang w:eastAsia="zh-CN"/>
              </w:rPr>
              <w:t>；</w:t>
            </w:r>
            <w:r>
              <w:rPr>
                <w:rFonts w:hint="eastAsia" w:ascii="宋体" w:hAnsi="宋体" w:cs="宋体"/>
                <w:kern w:val="0"/>
                <w:szCs w:val="21"/>
              </w:rPr>
              <w:t>基层群众自治组织建设</w:t>
            </w:r>
            <w:r>
              <w:rPr>
                <w:rFonts w:hint="eastAsia" w:ascii="宋体" w:hAnsi="宋体"/>
                <w:szCs w:val="21"/>
                <w:lang w:eastAsia="zh-CN"/>
              </w:rPr>
              <w:t>。</w:t>
            </w:r>
          </w:p>
        </w:tc>
        <w:tc>
          <w:tcPr>
            <w:tcW w:w="4209" w:type="dxa"/>
            <w:vAlign w:val="center"/>
          </w:tcPr>
          <w:p>
            <w:pPr>
              <w:spacing w:line="240" w:lineRule="exact"/>
              <w:ind w:firstLine="420" w:firstLineChars="200"/>
              <w:rPr>
                <w:rFonts w:hint="eastAsia" w:ascii="宋体" w:hAnsi="宋体"/>
                <w:szCs w:val="21"/>
              </w:rPr>
            </w:pPr>
            <w:r>
              <w:rPr>
                <w:rFonts w:hint="eastAsia" w:ascii="宋体" w:hAnsi="宋体"/>
                <w:szCs w:val="21"/>
              </w:rPr>
              <w:t>社会团体的登记及变更登记、民办非企业的登记及变更登记、查处社会团体和民办非企业的违法行为以及未经登记而以社会团体或民办非企业名义开展活动的非法组织</w:t>
            </w:r>
            <w:r>
              <w:rPr>
                <w:rFonts w:hint="eastAsia" w:ascii="宋体" w:hAnsi="宋体"/>
                <w:szCs w:val="21"/>
                <w:lang w:eastAsia="zh-CN"/>
              </w:rPr>
              <w:t>。</w:t>
            </w:r>
          </w:p>
        </w:tc>
        <w:tc>
          <w:tcPr>
            <w:tcW w:w="2383" w:type="dxa"/>
            <w:vMerge w:val="restart"/>
            <w:vAlign w:val="center"/>
          </w:tcPr>
          <w:p>
            <w:pPr>
              <w:spacing w:line="240" w:lineRule="exact"/>
              <w:jc w:val="center"/>
              <w:rPr>
                <w:rFonts w:hint="eastAsia" w:ascii="宋体" w:hAnsi="宋体"/>
                <w:szCs w:val="21"/>
              </w:rPr>
            </w:pPr>
            <w:r>
              <w:rPr>
                <w:rFonts w:hint="eastAsia" w:ascii="宋体" w:hAnsi="宋体"/>
                <w:szCs w:val="21"/>
              </w:rPr>
              <w:t>综合股</w:t>
            </w: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993"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 xml:space="preserve">   负责全县基层政权建设和基层群众自治组织建设，指导村民和居民自治活动与城镇的社区建设工作</w:t>
            </w:r>
            <w:r>
              <w:rPr>
                <w:rFonts w:hint="eastAsia" w:ascii="宋体" w:hAnsi="宋体"/>
                <w:szCs w:val="21"/>
                <w:lang w:eastAsia="zh-CN"/>
              </w:rPr>
              <w:t>。</w:t>
            </w:r>
          </w:p>
        </w:tc>
        <w:tc>
          <w:tcPr>
            <w:tcW w:w="2383" w:type="dxa"/>
            <w:vMerge w:val="continue"/>
            <w:vAlign w:val="center"/>
          </w:tcPr>
          <w:p>
            <w:pPr>
              <w:spacing w:line="240" w:lineRule="exact"/>
              <w:jc w:val="center"/>
              <w:rPr>
                <w:rFonts w:hint="eastAsia" w:ascii="宋体" w:hAnsi="宋体"/>
                <w:szCs w:val="21"/>
              </w:rPr>
            </w:pP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Merge w:val="restart"/>
            <w:vAlign w:val="center"/>
          </w:tcPr>
          <w:p>
            <w:pPr>
              <w:spacing w:line="240" w:lineRule="exact"/>
              <w:jc w:val="center"/>
              <w:rPr>
                <w:rFonts w:hint="eastAsia" w:ascii="宋体" w:hAnsi="宋体"/>
                <w:szCs w:val="21"/>
              </w:rPr>
            </w:pPr>
            <w:r>
              <w:rPr>
                <w:rFonts w:hint="eastAsia" w:ascii="宋体" w:hAnsi="宋体"/>
                <w:szCs w:val="21"/>
              </w:rPr>
              <w:t>2</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收养登记与流浪乞讨人员的救助管理、老龄证件审查办理、婚姻登记</w:t>
            </w:r>
            <w:r>
              <w:rPr>
                <w:rFonts w:hint="eastAsia" w:ascii="宋体" w:hAnsi="宋体"/>
                <w:szCs w:val="21"/>
                <w:lang w:eastAsia="zh-CN"/>
              </w:rPr>
              <w:t>。</w:t>
            </w:r>
          </w:p>
        </w:tc>
        <w:tc>
          <w:tcPr>
            <w:tcW w:w="4209" w:type="dxa"/>
            <w:vAlign w:val="center"/>
          </w:tcPr>
          <w:p>
            <w:pPr>
              <w:spacing w:line="240" w:lineRule="exact"/>
              <w:rPr>
                <w:rFonts w:hint="eastAsia" w:ascii="宋体" w:hAnsi="宋体"/>
                <w:szCs w:val="21"/>
              </w:rPr>
            </w:pPr>
            <w:r>
              <w:rPr>
                <w:rFonts w:hint="eastAsia" w:ascii="宋体" w:hAnsi="宋体"/>
                <w:szCs w:val="21"/>
              </w:rPr>
              <w:t>收养登记与流浪乞讨人员的救助管理</w:t>
            </w:r>
            <w:r>
              <w:rPr>
                <w:rFonts w:hint="eastAsia" w:ascii="宋体" w:hAnsi="宋体"/>
                <w:szCs w:val="21"/>
                <w:lang w:eastAsia="zh-CN"/>
              </w:rPr>
              <w:t>。</w:t>
            </w:r>
          </w:p>
        </w:tc>
        <w:tc>
          <w:tcPr>
            <w:tcW w:w="2383" w:type="dxa"/>
            <w:vMerge w:val="restart"/>
            <w:vAlign w:val="center"/>
          </w:tcPr>
          <w:p>
            <w:pPr>
              <w:spacing w:line="240" w:lineRule="exact"/>
              <w:jc w:val="center"/>
              <w:rPr>
                <w:rFonts w:hint="eastAsia" w:ascii="宋体" w:hAnsi="宋体"/>
                <w:szCs w:val="21"/>
              </w:rPr>
            </w:pPr>
            <w:r>
              <w:rPr>
                <w:rFonts w:hint="eastAsia" w:ascii="宋体" w:hAnsi="宋体"/>
                <w:szCs w:val="21"/>
              </w:rPr>
              <w:t>社会事务股</w:t>
            </w: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tcBorders>
              <w:bottom w:val="single" w:color="auto" w:sz="4" w:space="0"/>
            </w:tcBorders>
            <w:vAlign w:val="center"/>
          </w:tcPr>
          <w:p>
            <w:pPr>
              <w:spacing w:line="240" w:lineRule="exact"/>
              <w:rPr>
                <w:rFonts w:hint="eastAsia" w:ascii="宋体" w:hAnsi="宋体"/>
                <w:szCs w:val="21"/>
              </w:rPr>
            </w:pPr>
            <w:r>
              <w:rPr>
                <w:rFonts w:hint="eastAsia" w:ascii="宋体" w:hAnsi="宋体"/>
                <w:szCs w:val="21"/>
              </w:rPr>
              <w:t>老龄证件办理</w:t>
            </w:r>
            <w:r>
              <w:rPr>
                <w:rFonts w:hint="eastAsia" w:ascii="宋体" w:hAnsi="宋体"/>
                <w:szCs w:val="21"/>
                <w:lang w:eastAsia="zh-CN"/>
              </w:rPr>
              <w:t>。</w:t>
            </w:r>
          </w:p>
        </w:tc>
        <w:tc>
          <w:tcPr>
            <w:tcW w:w="2383" w:type="dxa"/>
            <w:vMerge w:val="continue"/>
            <w:vAlign w:val="center"/>
          </w:tcPr>
          <w:p>
            <w:pPr>
              <w:spacing w:line="240" w:lineRule="exact"/>
              <w:jc w:val="center"/>
              <w:rPr>
                <w:rFonts w:hint="eastAsia" w:ascii="宋体" w:hAnsi="宋体"/>
                <w:szCs w:val="21"/>
              </w:rPr>
            </w:pPr>
          </w:p>
        </w:tc>
        <w:tc>
          <w:tcPr>
            <w:tcW w:w="2563" w:type="dxa"/>
            <w:tcBorders>
              <w:bottom w:val="single" w:color="auto" w:sz="4" w:space="0"/>
            </w:tcBorders>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Merge w:val="continue"/>
            <w:tcBorders>
              <w:bottom w:val="single" w:color="auto" w:sz="4" w:space="0"/>
            </w:tcBorders>
            <w:vAlign w:val="center"/>
          </w:tcPr>
          <w:p>
            <w:pPr>
              <w:spacing w:line="240" w:lineRule="exact"/>
              <w:jc w:val="center"/>
              <w:rPr>
                <w:rFonts w:hint="eastAsia" w:ascii="宋体" w:hAnsi="宋体"/>
                <w:szCs w:val="21"/>
              </w:rPr>
            </w:pPr>
          </w:p>
        </w:tc>
        <w:tc>
          <w:tcPr>
            <w:tcW w:w="4154" w:type="dxa"/>
            <w:vMerge w:val="continue"/>
            <w:tcBorders>
              <w:bottom w:val="single" w:color="auto" w:sz="4" w:space="0"/>
            </w:tcBorders>
            <w:vAlign w:val="center"/>
          </w:tcPr>
          <w:p>
            <w:pPr>
              <w:spacing w:line="240" w:lineRule="exact"/>
              <w:rPr>
                <w:rFonts w:hint="eastAsia" w:ascii="宋体" w:hAnsi="宋体"/>
                <w:szCs w:val="21"/>
              </w:rPr>
            </w:pPr>
          </w:p>
        </w:tc>
        <w:tc>
          <w:tcPr>
            <w:tcW w:w="4209" w:type="dxa"/>
            <w:tcBorders>
              <w:bottom w:val="single" w:color="auto" w:sz="4" w:space="0"/>
            </w:tcBorders>
            <w:vAlign w:val="center"/>
          </w:tcPr>
          <w:p>
            <w:pPr>
              <w:spacing w:line="240" w:lineRule="exact"/>
              <w:rPr>
                <w:rFonts w:hint="eastAsia" w:ascii="宋体" w:hAnsi="宋体"/>
                <w:szCs w:val="21"/>
              </w:rPr>
            </w:pPr>
            <w:r>
              <w:rPr>
                <w:rFonts w:hint="eastAsia" w:ascii="宋体" w:hAnsi="宋体"/>
                <w:szCs w:val="21"/>
              </w:rPr>
              <w:t>婚姻登记</w:t>
            </w:r>
            <w:r>
              <w:rPr>
                <w:rFonts w:hint="eastAsia" w:ascii="宋体" w:hAnsi="宋体"/>
                <w:szCs w:val="21"/>
                <w:lang w:eastAsia="zh-CN"/>
              </w:rPr>
              <w:t>。</w:t>
            </w:r>
          </w:p>
        </w:tc>
        <w:tc>
          <w:tcPr>
            <w:tcW w:w="2383" w:type="dxa"/>
            <w:vMerge w:val="continue"/>
            <w:tcBorders>
              <w:bottom w:val="single" w:color="auto" w:sz="4" w:space="0"/>
            </w:tcBorders>
            <w:vAlign w:val="center"/>
          </w:tcPr>
          <w:p>
            <w:pPr>
              <w:spacing w:line="240" w:lineRule="exact"/>
              <w:jc w:val="center"/>
              <w:rPr>
                <w:rFonts w:hint="eastAsia" w:ascii="宋体" w:hAnsi="宋体"/>
                <w:szCs w:val="21"/>
              </w:rPr>
            </w:pPr>
          </w:p>
        </w:tc>
        <w:tc>
          <w:tcPr>
            <w:tcW w:w="2563" w:type="dxa"/>
            <w:tcBorders>
              <w:bottom w:val="single" w:color="auto" w:sz="4" w:space="0"/>
            </w:tcBorders>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3" w:type="dxa"/>
            <w:tcBorders>
              <w:top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3</w:t>
            </w:r>
          </w:p>
        </w:tc>
        <w:tc>
          <w:tcPr>
            <w:tcW w:w="4154" w:type="dxa"/>
            <w:tcBorders>
              <w:top w:val="single" w:color="auto" w:sz="4" w:space="0"/>
            </w:tcBorders>
            <w:vAlign w:val="center"/>
          </w:tcPr>
          <w:p>
            <w:pPr>
              <w:spacing w:line="240" w:lineRule="exact"/>
              <w:rPr>
                <w:rFonts w:hint="eastAsia" w:ascii="宋体" w:hAnsi="宋体"/>
                <w:szCs w:val="21"/>
              </w:rPr>
            </w:pPr>
            <w:r>
              <w:rPr>
                <w:rFonts w:hint="eastAsia" w:ascii="宋体" w:hAnsi="宋体" w:cs="宋体"/>
                <w:kern w:val="0"/>
                <w:szCs w:val="21"/>
              </w:rPr>
              <w:t>殡葬管理，殡葬执法</w:t>
            </w:r>
            <w:r>
              <w:rPr>
                <w:rFonts w:hint="eastAsia" w:ascii="宋体" w:hAnsi="宋体"/>
                <w:szCs w:val="21"/>
                <w:lang w:eastAsia="zh-CN"/>
              </w:rPr>
              <w:t>。</w:t>
            </w:r>
          </w:p>
        </w:tc>
        <w:tc>
          <w:tcPr>
            <w:tcW w:w="4209" w:type="dxa"/>
            <w:tcBorders>
              <w:top w:val="single" w:color="auto" w:sz="4" w:space="0"/>
            </w:tcBorders>
            <w:vAlign w:val="center"/>
          </w:tcPr>
          <w:p>
            <w:pPr>
              <w:spacing w:line="240" w:lineRule="exact"/>
              <w:rPr>
                <w:rFonts w:hint="eastAsia" w:ascii="宋体" w:hAnsi="宋体"/>
                <w:szCs w:val="21"/>
              </w:rPr>
            </w:pPr>
            <w:r>
              <w:rPr>
                <w:rFonts w:hint="eastAsia" w:ascii="宋体" w:hAnsi="宋体"/>
                <w:szCs w:val="21"/>
              </w:rPr>
              <w:t>殡葬管理</w:t>
            </w:r>
            <w:r>
              <w:rPr>
                <w:rFonts w:hint="eastAsia" w:ascii="宋体" w:hAnsi="宋体"/>
                <w:szCs w:val="21"/>
                <w:lang w:eastAsia="zh-CN"/>
              </w:rPr>
              <w:t>。</w:t>
            </w:r>
          </w:p>
        </w:tc>
        <w:tc>
          <w:tcPr>
            <w:tcW w:w="2383" w:type="dxa"/>
            <w:tcBorders>
              <w:top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殡葬管理所</w:t>
            </w:r>
          </w:p>
        </w:tc>
        <w:tc>
          <w:tcPr>
            <w:tcW w:w="2563" w:type="dxa"/>
            <w:tcBorders>
              <w:top w:val="single" w:color="auto" w:sz="4" w:space="0"/>
            </w:tcBorders>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93" w:type="dxa"/>
            <w:vMerge w:val="restart"/>
            <w:vAlign w:val="center"/>
          </w:tcPr>
          <w:p>
            <w:pPr>
              <w:spacing w:line="240" w:lineRule="exact"/>
              <w:jc w:val="center"/>
              <w:rPr>
                <w:rFonts w:hint="eastAsia" w:ascii="宋体" w:hAnsi="宋体"/>
                <w:szCs w:val="21"/>
              </w:rPr>
            </w:pPr>
            <w:r>
              <w:rPr>
                <w:rFonts w:hint="eastAsia" w:ascii="宋体" w:hAnsi="宋体"/>
                <w:szCs w:val="21"/>
              </w:rPr>
              <w:t>4</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HYPERLINK "http://qlgk.gdnx.gov.cn/platform/datum/attachment/1186/民政局/最低生活保障审批.doc"</w:instrText>
            </w:r>
            <w:r>
              <w:rPr>
                <w:rFonts w:hint="eastAsia" w:ascii="宋体" w:hAnsi="宋体"/>
                <w:szCs w:val="21"/>
              </w:rPr>
              <w:fldChar w:fldCharType="separate"/>
            </w:r>
            <w:r>
              <w:rPr>
                <w:rFonts w:hint="eastAsia" w:ascii="宋体" w:hAnsi="宋体" w:cs="宋体"/>
                <w:kern w:val="0"/>
                <w:szCs w:val="21"/>
              </w:rPr>
              <w:t>最低生活保障审批</w:t>
            </w:r>
            <w:r>
              <w:rPr>
                <w:rFonts w:hint="eastAsia" w:ascii="宋体" w:hAnsi="宋体"/>
                <w:szCs w:val="21"/>
              </w:rPr>
              <w:fldChar w:fldCharType="end"/>
            </w:r>
            <w:r>
              <w:rPr>
                <w:rFonts w:hint="eastAsia" w:ascii="宋体" w:hAnsi="宋体"/>
                <w:szCs w:val="21"/>
              </w:rPr>
              <w:t>，</w:t>
            </w:r>
            <w:r>
              <w:rPr>
                <w:rFonts w:hint="eastAsia" w:ascii="宋体" w:hAnsi="宋体"/>
                <w:szCs w:val="21"/>
              </w:rPr>
              <w:fldChar w:fldCharType="begin"/>
            </w:r>
            <w:r>
              <w:rPr>
                <w:rFonts w:hint="eastAsia" w:ascii="宋体" w:hAnsi="宋体"/>
                <w:szCs w:val="21"/>
              </w:rPr>
              <w:instrText xml:space="preserve">HYPERLINK "http://qlgk.gdnx.gov.cn/platform/datum/attachment/1186/民政局/五保审批.doc"</w:instrText>
            </w:r>
            <w:r>
              <w:rPr>
                <w:rFonts w:hint="eastAsia" w:ascii="宋体" w:hAnsi="宋体"/>
                <w:szCs w:val="21"/>
              </w:rPr>
              <w:fldChar w:fldCharType="separate"/>
            </w:r>
            <w:r>
              <w:rPr>
                <w:rFonts w:hint="eastAsia" w:ascii="宋体" w:hAnsi="宋体" w:cs="宋体"/>
                <w:kern w:val="0"/>
                <w:szCs w:val="21"/>
              </w:rPr>
              <w:t>五保审批</w:t>
            </w:r>
            <w:r>
              <w:rPr>
                <w:rFonts w:hint="eastAsia" w:ascii="宋体" w:hAnsi="宋体"/>
                <w:szCs w:val="21"/>
              </w:rPr>
              <w:fldChar w:fldCharType="end"/>
            </w:r>
            <w:r>
              <w:rPr>
                <w:rFonts w:hint="eastAsia" w:ascii="宋体" w:hAnsi="宋体"/>
                <w:szCs w:val="21"/>
              </w:rPr>
              <w:t>。</w:t>
            </w:r>
          </w:p>
        </w:tc>
        <w:tc>
          <w:tcPr>
            <w:tcW w:w="4209" w:type="dxa"/>
            <w:vAlign w:val="center"/>
          </w:tcPr>
          <w:p>
            <w:pPr>
              <w:spacing w:line="240" w:lineRule="exact"/>
              <w:rPr>
                <w:rFonts w:hint="eastAsia" w:ascii="宋体" w:hAnsi="宋体"/>
                <w:szCs w:val="21"/>
              </w:rPr>
            </w:pPr>
            <w:r>
              <w:rPr>
                <w:rFonts w:hint="eastAsia" w:ascii="宋体" w:hAnsi="宋体"/>
                <w:szCs w:val="21"/>
              </w:rPr>
              <w:t>城乡最低生活保障审批</w:t>
            </w:r>
            <w:r>
              <w:rPr>
                <w:rFonts w:hint="eastAsia" w:ascii="宋体" w:hAnsi="宋体"/>
                <w:szCs w:val="21"/>
                <w:lang w:eastAsia="zh-CN"/>
              </w:rPr>
              <w:t>。</w:t>
            </w:r>
          </w:p>
        </w:tc>
        <w:tc>
          <w:tcPr>
            <w:tcW w:w="2383" w:type="dxa"/>
            <w:vMerge w:val="restart"/>
            <w:vAlign w:val="center"/>
          </w:tcPr>
          <w:p>
            <w:pPr>
              <w:spacing w:line="240" w:lineRule="exact"/>
              <w:jc w:val="center"/>
              <w:rPr>
                <w:rFonts w:hint="eastAsia" w:ascii="宋体" w:hAnsi="宋体"/>
                <w:szCs w:val="21"/>
              </w:rPr>
            </w:pPr>
            <w:r>
              <w:rPr>
                <w:rFonts w:hint="eastAsia" w:ascii="宋体" w:hAnsi="宋体"/>
                <w:szCs w:val="21"/>
              </w:rPr>
              <w:t>救灾救济和城乡居民最低生活保障股</w:t>
            </w: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93"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五保审批</w:t>
            </w:r>
            <w:r>
              <w:rPr>
                <w:rFonts w:hint="eastAsia" w:ascii="宋体" w:hAnsi="宋体"/>
                <w:szCs w:val="21"/>
                <w:lang w:eastAsia="zh-CN"/>
              </w:rPr>
              <w:t>。</w:t>
            </w:r>
          </w:p>
        </w:tc>
        <w:tc>
          <w:tcPr>
            <w:tcW w:w="2383" w:type="dxa"/>
            <w:vMerge w:val="continue"/>
            <w:vAlign w:val="center"/>
          </w:tcPr>
          <w:p>
            <w:pPr>
              <w:spacing w:line="240" w:lineRule="exact"/>
              <w:jc w:val="center"/>
              <w:rPr>
                <w:rFonts w:hint="eastAsia" w:ascii="宋体" w:hAnsi="宋体"/>
                <w:szCs w:val="21"/>
              </w:rPr>
            </w:pP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93" w:type="dxa"/>
            <w:vMerge w:val="restart"/>
            <w:vAlign w:val="center"/>
          </w:tcPr>
          <w:p>
            <w:pPr>
              <w:spacing w:line="240" w:lineRule="exact"/>
              <w:jc w:val="center"/>
              <w:rPr>
                <w:rFonts w:hint="eastAsia" w:ascii="宋体" w:hAnsi="宋体"/>
                <w:szCs w:val="21"/>
              </w:rPr>
            </w:pPr>
            <w:r>
              <w:rPr>
                <w:rFonts w:hint="eastAsia" w:ascii="宋体" w:hAnsi="宋体"/>
                <w:szCs w:val="21"/>
              </w:rPr>
              <w:t>5</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城乡特困家庭医疗救助审批</w:t>
            </w:r>
            <w:r>
              <w:rPr>
                <w:rFonts w:hint="eastAsia" w:ascii="宋体" w:hAnsi="宋体"/>
                <w:szCs w:val="21"/>
                <w:lang w:eastAsia="zh-CN"/>
              </w:rPr>
              <w:t>、</w:t>
            </w:r>
            <w:r>
              <w:rPr>
                <w:rFonts w:hint="eastAsia" w:ascii="宋体" w:hAnsi="宋体"/>
                <w:szCs w:val="21"/>
              </w:rPr>
              <w:t>接受捐赠</w:t>
            </w:r>
            <w:r>
              <w:rPr>
                <w:rFonts w:hint="eastAsia" w:ascii="宋体" w:hAnsi="宋体"/>
                <w:szCs w:val="21"/>
                <w:lang w:eastAsia="zh-CN"/>
              </w:rPr>
              <w:t>。</w:t>
            </w:r>
          </w:p>
        </w:tc>
        <w:tc>
          <w:tcPr>
            <w:tcW w:w="4209" w:type="dxa"/>
            <w:vAlign w:val="center"/>
          </w:tcPr>
          <w:p>
            <w:pPr>
              <w:spacing w:line="240" w:lineRule="exact"/>
              <w:rPr>
                <w:rFonts w:hint="eastAsia" w:ascii="宋体" w:hAnsi="宋体"/>
                <w:szCs w:val="21"/>
              </w:rPr>
            </w:pPr>
            <w:r>
              <w:rPr>
                <w:rFonts w:hint="eastAsia" w:ascii="宋体" w:hAnsi="宋体"/>
                <w:szCs w:val="21"/>
              </w:rPr>
              <w:t>城乡特困家庭医疗救助审批</w:t>
            </w:r>
            <w:r>
              <w:rPr>
                <w:rFonts w:hint="eastAsia" w:ascii="宋体" w:hAnsi="宋体"/>
                <w:szCs w:val="21"/>
                <w:lang w:eastAsia="zh-CN"/>
              </w:rPr>
              <w:t>。</w:t>
            </w:r>
          </w:p>
        </w:tc>
        <w:tc>
          <w:tcPr>
            <w:tcW w:w="2383" w:type="dxa"/>
            <w:vMerge w:val="restart"/>
            <w:vAlign w:val="center"/>
          </w:tcPr>
          <w:p>
            <w:pPr>
              <w:spacing w:line="240" w:lineRule="exact"/>
              <w:jc w:val="center"/>
              <w:rPr>
                <w:rFonts w:hint="eastAsia" w:ascii="宋体" w:hAnsi="宋体"/>
                <w:szCs w:val="21"/>
              </w:rPr>
            </w:pPr>
            <w:r>
              <w:rPr>
                <w:rFonts w:hint="eastAsia" w:ascii="宋体" w:hAnsi="宋体"/>
                <w:szCs w:val="21"/>
              </w:rPr>
              <w:t>救灾救济和城乡居民最低生活保障股</w:t>
            </w: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93"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接受管理社会各界救灾捐赠</w:t>
            </w:r>
            <w:r>
              <w:rPr>
                <w:rFonts w:hint="eastAsia" w:ascii="宋体" w:hAnsi="宋体"/>
                <w:szCs w:val="21"/>
                <w:lang w:eastAsia="zh-CN"/>
              </w:rPr>
              <w:t>。</w:t>
            </w:r>
          </w:p>
        </w:tc>
        <w:tc>
          <w:tcPr>
            <w:tcW w:w="2383" w:type="dxa"/>
            <w:vMerge w:val="continue"/>
            <w:vAlign w:val="center"/>
          </w:tcPr>
          <w:p>
            <w:pPr>
              <w:spacing w:line="240" w:lineRule="exact"/>
              <w:jc w:val="center"/>
              <w:rPr>
                <w:rFonts w:hint="eastAsia" w:ascii="宋体" w:hAnsi="宋体"/>
                <w:szCs w:val="21"/>
              </w:rPr>
            </w:pP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93" w:type="dxa"/>
            <w:vMerge w:val="restart"/>
            <w:vAlign w:val="center"/>
          </w:tcPr>
          <w:p>
            <w:pPr>
              <w:spacing w:line="240" w:lineRule="exact"/>
              <w:jc w:val="center"/>
              <w:rPr>
                <w:rFonts w:hint="eastAsia" w:ascii="宋体" w:hAnsi="宋体"/>
                <w:szCs w:val="21"/>
              </w:rPr>
            </w:pPr>
            <w:r>
              <w:rPr>
                <w:rFonts w:hint="eastAsia" w:ascii="宋体" w:hAnsi="宋体"/>
                <w:szCs w:val="21"/>
              </w:rPr>
              <w:t>6</w:t>
            </w:r>
          </w:p>
        </w:tc>
        <w:tc>
          <w:tcPr>
            <w:tcW w:w="4154" w:type="dxa"/>
            <w:vMerge w:val="restart"/>
            <w:vAlign w:val="center"/>
          </w:tcPr>
          <w:p>
            <w:pPr>
              <w:widowControl/>
              <w:spacing w:line="240" w:lineRule="exact"/>
              <w:rPr>
                <w:rFonts w:hint="eastAsia" w:ascii="宋体" w:hAnsi="宋体" w:cs="宋体"/>
                <w:kern w:val="0"/>
                <w:szCs w:val="21"/>
              </w:rPr>
            </w:pPr>
            <w:r>
              <w:rPr>
                <w:rFonts w:hint="eastAsia" w:ascii="宋体" w:hAnsi="宋体"/>
                <w:szCs w:val="21"/>
              </w:rPr>
              <w:fldChar w:fldCharType="begin"/>
            </w:r>
            <w:r>
              <w:rPr>
                <w:rFonts w:hint="eastAsia" w:ascii="宋体" w:hAnsi="宋体"/>
                <w:szCs w:val="21"/>
              </w:rPr>
              <w:instrText xml:space="preserve">HYPERLINK "http://qlgk.gdnx.gov.cn/platform/datum/attachment/1186/民政局/对退出现役的伤残军人认定和提高等级.doc"</w:instrText>
            </w:r>
            <w:r>
              <w:rPr>
                <w:rFonts w:hint="eastAsia" w:ascii="宋体" w:hAnsi="宋体"/>
                <w:szCs w:val="21"/>
              </w:rPr>
              <w:fldChar w:fldCharType="separate"/>
            </w:r>
            <w:r>
              <w:rPr>
                <w:rFonts w:hint="eastAsia" w:ascii="宋体" w:hAnsi="宋体" w:cs="宋体"/>
                <w:kern w:val="0"/>
                <w:szCs w:val="21"/>
              </w:rPr>
              <w:t>退出现役的退伍军人和伤残军人补办评定残疾等级</w:t>
            </w:r>
            <w:r>
              <w:rPr>
                <w:rFonts w:hint="eastAsia" w:ascii="宋体" w:hAnsi="宋体"/>
                <w:szCs w:val="21"/>
              </w:rPr>
              <w:fldChar w:fldCharType="end"/>
            </w:r>
            <w:r>
              <w:rPr>
                <w:rFonts w:hint="eastAsia" w:ascii="宋体" w:hAnsi="宋体" w:cs="宋体"/>
                <w:kern w:val="0"/>
                <w:szCs w:val="21"/>
              </w:rPr>
              <w:t>；</w:t>
            </w:r>
            <w:r>
              <w:rPr>
                <w:rFonts w:hint="eastAsia" w:ascii="宋体" w:hAnsi="宋体"/>
                <w:szCs w:val="21"/>
              </w:rPr>
              <w:fldChar w:fldCharType="begin"/>
            </w:r>
            <w:r>
              <w:rPr>
                <w:rFonts w:hint="eastAsia" w:ascii="宋体" w:hAnsi="宋体"/>
                <w:szCs w:val="21"/>
              </w:rPr>
              <w:instrText xml:space="preserve">HYPERLINK "http://qlgk.gdnx.gov.cn/platform/datum/attachment/1186/民政局/病故、因公牺牲的现役军人、革命烈士遗属一次性抚恤金认定.doc"</w:instrText>
            </w:r>
            <w:r>
              <w:rPr>
                <w:rFonts w:hint="eastAsia" w:ascii="宋体" w:hAnsi="宋体"/>
                <w:szCs w:val="21"/>
              </w:rPr>
              <w:fldChar w:fldCharType="separate"/>
            </w:r>
            <w:r>
              <w:rPr>
                <w:rFonts w:hint="eastAsia" w:ascii="宋体" w:hAnsi="宋体" w:cs="宋体"/>
                <w:kern w:val="0"/>
                <w:szCs w:val="21"/>
              </w:rPr>
              <w:t>病故、因公牺牲的现役军人、革命烈士遗属一次性抚恤金认定</w:t>
            </w:r>
            <w:r>
              <w:rPr>
                <w:rFonts w:hint="eastAsia" w:ascii="宋体" w:hAnsi="宋体"/>
                <w:szCs w:val="21"/>
              </w:rPr>
              <w:fldChar w:fldCharType="end"/>
            </w:r>
            <w:r>
              <w:rPr>
                <w:rFonts w:hint="eastAsia" w:ascii="宋体" w:hAnsi="宋体" w:cs="宋体"/>
                <w:kern w:val="0"/>
                <w:szCs w:val="21"/>
              </w:rPr>
              <w:t>；</w:t>
            </w:r>
            <w:r>
              <w:rPr>
                <w:rFonts w:hint="eastAsia" w:ascii="宋体" w:hAnsi="宋体"/>
                <w:szCs w:val="21"/>
              </w:rPr>
              <w:fldChar w:fldCharType="begin"/>
            </w:r>
            <w:r>
              <w:rPr>
                <w:rFonts w:hint="eastAsia" w:ascii="宋体" w:hAnsi="宋体"/>
                <w:szCs w:val="21"/>
              </w:rPr>
              <w:instrText xml:space="preserve">HYPERLINK "http://qlgk.gdnx.gov.cn/platform/datum/attachment/1186/民政局/参战军人生活补助认定.doc"</w:instrText>
            </w:r>
            <w:r>
              <w:rPr>
                <w:rFonts w:hint="eastAsia" w:ascii="宋体" w:hAnsi="宋体"/>
                <w:szCs w:val="21"/>
              </w:rPr>
              <w:fldChar w:fldCharType="separate"/>
            </w:r>
            <w:r>
              <w:rPr>
                <w:rFonts w:hint="eastAsia" w:ascii="宋体" w:hAnsi="宋体" w:cs="宋体"/>
                <w:kern w:val="0"/>
                <w:szCs w:val="21"/>
              </w:rPr>
              <w:t>参战军人生活补助认定</w:t>
            </w:r>
            <w:r>
              <w:rPr>
                <w:rFonts w:hint="eastAsia" w:ascii="宋体" w:hAnsi="宋体"/>
                <w:szCs w:val="21"/>
              </w:rPr>
              <w:fldChar w:fldCharType="end"/>
            </w:r>
            <w:r>
              <w:rPr>
                <w:rFonts w:hint="eastAsia" w:ascii="宋体" w:hAnsi="宋体"/>
                <w:szCs w:val="21"/>
              </w:rPr>
              <w:t>。</w:t>
            </w:r>
            <w:r>
              <w:rPr>
                <w:rFonts w:hint="eastAsia" w:ascii="宋体" w:hAnsi="宋体"/>
                <w:szCs w:val="21"/>
              </w:rPr>
              <w:fldChar w:fldCharType="begin"/>
            </w:r>
            <w:r>
              <w:rPr>
                <w:rFonts w:hint="eastAsia" w:ascii="宋体" w:hAnsi="宋体"/>
                <w:szCs w:val="21"/>
              </w:rPr>
              <w:instrText xml:space="preserve">HYPERLINK "http://qlgk.gdnx.gov.cn/platform/datum/attachment/1186/民政局/退伍义务兵接收安置.doc"</w:instrText>
            </w:r>
            <w:r>
              <w:rPr>
                <w:rFonts w:hint="eastAsia" w:ascii="宋体" w:hAnsi="宋体"/>
                <w:szCs w:val="21"/>
              </w:rPr>
              <w:fldChar w:fldCharType="separate"/>
            </w:r>
            <w:r>
              <w:rPr>
                <w:rFonts w:hint="eastAsia" w:ascii="宋体" w:hAnsi="宋体" w:cs="宋体"/>
                <w:kern w:val="0"/>
                <w:szCs w:val="21"/>
              </w:rPr>
              <w:t>退伍义务兵接收安置</w:t>
            </w:r>
            <w:r>
              <w:rPr>
                <w:rFonts w:hint="eastAsia" w:ascii="宋体" w:hAnsi="宋体"/>
                <w:szCs w:val="21"/>
              </w:rPr>
              <w:fldChar w:fldCharType="end"/>
            </w:r>
            <w:r>
              <w:rPr>
                <w:rFonts w:hint="eastAsia" w:ascii="宋体" w:hAnsi="宋体"/>
                <w:szCs w:val="21"/>
                <w:lang w:eastAsia="zh-CN"/>
              </w:rPr>
              <w:t>；</w:t>
            </w:r>
            <w:r>
              <w:rPr>
                <w:rFonts w:hint="eastAsia" w:ascii="宋体" w:hAnsi="宋体" w:cs="宋体"/>
                <w:kern w:val="0"/>
                <w:szCs w:val="21"/>
              </w:rPr>
              <w:t>革命烈士建筑物管理</w:t>
            </w:r>
            <w:r>
              <w:rPr>
                <w:rFonts w:hint="eastAsia" w:ascii="宋体" w:hAnsi="宋体"/>
                <w:szCs w:val="21"/>
                <w:lang w:eastAsia="zh-CN"/>
              </w:rPr>
              <w:t>。</w:t>
            </w:r>
          </w:p>
        </w:tc>
        <w:tc>
          <w:tcPr>
            <w:tcW w:w="4209" w:type="dxa"/>
            <w:vAlign w:val="center"/>
          </w:tcPr>
          <w:p>
            <w:pPr>
              <w:spacing w:line="240" w:lineRule="exact"/>
              <w:rPr>
                <w:rFonts w:hint="eastAsia" w:ascii="宋体" w:hAnsi="宋体"/>
                <w:szCs w:val="21"/>
              </w:rPr>
            </w:pPr>
            <w:r>
              <w:rPr>
                <w:rFonts w:hint="eastAsia" w:ascii="宋体" w:hAnsi="宋体"/>
                <w:szCs w:val="21"/>
              </w:rPr>
              <w:t>退伍军人及伤残军人的评残等级</w:t>
            </w:r>
            <w:r>
              <w:rPr>
                <w:rFonts w:hint="eastAsia" w:ascii="宋体" w:hAnsi="宋体"/>
                <w:szCs w:val="21"/>
                <w:lang w:eastAsia="zh-CN"/>
              </w:rPr>
              <w:t>。</w:t>
            </w:r>
          </w:p>
        </w:tc>
        <w:tc>
          <w:tcPr>
            <w:tcW w:w="2383" w:type="dxa"/>
            <w:vMerge w:val="restart"/>
            <w:vAlign w:val="center"/>
          </w:tcPr>
          <w:p>
            <w:pPr>
              <w:spacing w:line="240" w:lineRule="exact"/>
              <w:jc w:val="center"/>
              <w:rPr>
                <w:rFonts w:hint="eastAsia" w:ascii="宋体" w:hAnsi="宋体"/>
                <w:szCs w:val="21"/>
              </w:rPr>
            </w:pPr>
            <w:r>
              <w:rPr>
                <w:rFonts w:hint="eastAsia" w:ascii="宋体" w:hAnsi="宋体"/>
                <w:szCs w:val="21"/>
              </w:rPr>
              <w:t>优抚安置股</w:t>
            </w: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93"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革命烈士遗属的一次性抚恤金认定</w:t>
            </w:r>
            <w:r>
              <w:rPr>
                <w:rFonts w:hint="eastAsia" w:ascii="宋体" w:hAnsi="宋体"/>
                <w:szCs w:val="21"/>
                <w:lang w:eastAsia="zh-CN"/>
              </w:rPr>
              <w:t>。</w:t>
            </w:r>
          </w:p>
        </w:tc>
        <w:tc>
          <w:tcPr>
            <w:tcW w:w="2383" w:type="dxa"/>
            <w:vMerge w:val="continue"/>
            <w:vAlign w:val="center"/>
          </w:tcPr>
          <w:p>
            <w:pPr>
              <w:spacing w:line="240" w:lineRule="exact"/>
              <w:rPr>
                <w:rFonts w:hint="eastAsia" w:ascii="宋体" w:hAnsi="宋体"/>
                <w:szCs w:val="21"/>
              </w:rPr>
            </w:pP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93"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参战军人生活补助认定</w:t>
            </w:r>
            <w:r>
              <w:rPr>
                <w:rFonts w:hint="eastAsia" w:ascii="宋体" w:hAnsi="宋体"/>
                <w:szCs w:val="21"/>
                <w:lang w:eastAsia="zh-CN"/>
              </w:rPr>
              <w:t>。</w:t>
            </w:r>
          </w:p>
        </w:tc>
        <w:tc>
          <w:tcPr>
            <w:tcW w:w="2383" w:type="dxa"/>
            <w:vMerge w:val="continue"/>
            <w:vAlign w:val="center"/>
          </w:tcPr>
          <w:p>
            <w:pPr>
              <w:spacing w:line="240" w:lineRule="exact"/>
              <w:rPr>
                <w:rFonts w:hint="eastAsia" w:ascii="宋体" w:hAnsi="宋体"/>
                <w:szCs w:val="21"/>
              </w:rPr>
            </w:pP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93"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退伍义务兵接收与安置</w:t>
            </w:r>
            <w:r>
              <w:rPr>
                <w:rFonts w:hint="eastAsia" w:ascii="宋体" w:hAnsi="宋体"/>
                <w:szCs w:val="21"/>
                <w:lang w:eastAsia="zh-CN"/>
              </w:rPr>
              <w:t>。</w:t>
            </w:r>
          </w:p>
        </w:tc>
        <w:tc>
          <w:tcPr>
            <w:tcW w:w="2383" w:type="dxa"/>
            <w:vMerge w:val="continue"/>
            <w:vAlign w:val="center"/>
          </w:tcPr>
          <w:p>
            <w:pPr>
              <w:spacing w:line="240" w:lineRule="exact"/>
              <w:rPr>
                <w:rFonts w:hint="eastAsia" w:ascii="宋体" w:hAnsi="宋体"/>
                <w:szCs w:val="21"/>
              </w:rPr>
            </w:pP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93"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革命烈士建筑物管理</w:t>
            </w:r>
            <w:r>
              <w:rPr>
                <w:rFonts w:hint="eastAsia" w:ascii="宋体" w:hAnsi="宋体"/>
                <w:szCs w:val="21"/>
                <w:lang w:eastAsia="zh-CN"/>
              </w:rPr>
              <w:t>。</w:t>
            </w:r>
          </w:p>
        </w:tc>
        <w:tc>
          <w:tcPr>
            <w:tcW w:w="2383" w:type="dxa"/>
            <w:vMerge w:val="continue"/>
            <w:vAlign w:val="center"/>
          </w:tcPr>
          <w:p>
            <w:pPr>
              <w:spacing w:line="240" w:lineRule="exact"/>
              <w:rPr>
                <w:rFonts w:hint="eastAsia" w:ascii="宋体" w:hAnsi="宋体"/>
                <w:szCs w:val="21"/>
              </w:rPr>
            </w:pP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3" w:type="dxa"/>
            <w:vMerge w:val="restart"/>
            <w:vAlign w:val="center"/>
          </w:tcPr>
          <w:p>
            <w:pPr>
              <w:spacing w:line="240" w:lineRule="exact"/>
              <w:jc w:val="center"/>
              <w:rPr>
                <w:rFonts w:hint="eastAsia" w:ascii="宋体" w:hAnsi="宋体"/>
                <w:szCs w:val="21"/>
              </w:rPr>
            </w:pPr>
            <w:r>
              <w:rPr>
                <w:rFonts w:hint="eastAsia" w:ascii="宋体" w:hAnsi="宋体"/>
                <w:szCs w:val="21"/>
              </w:rPr>
              <w:t>7</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HYPERLINK "http://qlgk.gdnx.gov.cn/platform/datum/attachment/1186/民政局/地名命名、更名审批.doc"</w:instrText>
            </w:r>
            <w:r>
              <w:rPr>
                <w:rFonts w:hint="eastAsia" w:ascii="宋体" w:hAnsi="宋体"/>
                <w:szCs w:val="21"/>
              </w:rPr>
              <w:fldChar w:fldCharType="separate"/>
            </w:r>
            <w:r>
              <w:rPr>
                <w:rFonts w:hint="eastAsia" w:ascii="宋体" w:hAnsi="宋体" w:cs="宋体"/>
                <w:kern w:val="0"/>
                <w:szCs w:val="21"/>
              </w:rPr>
              <w:t>地名命名、更名审批</w:t>
            </w:r>
            <w:r>
              <w:rPr>
                <w:rFonts w:hint="eastAsia" w:ascii="宋体" w:hAnsi="宋体"/>
                <w:szCs w:val="21"/>
              </w:rPr>
              <w:fldChar w:fldCharType="end"/>
            </w:r>
            <w:r>
              <w:rPr>
                <w:rFonts w:hint="eastAsia" w:ascii="宋体" w:hAnsi="宋体" w:cs="宋体"/>
                <w:kern w:val="0"/>
                <w:szCs w:val="21"/>
              </w:rPr>
              <w:t>；行政区域界线、行政区划管理</w:t>
            </w:r>
            <w:r>
              <w:rPr>
                <w:rFonts w:hint="eastAsia" w:ascii="宋体" w:hAnsi="宋体"/>
                <w:szCs w:val="21"/>
                <w:lang w:eastAsia="zh-CN"/>
              </w:rPr>
              <w:t>。</w:t>
            </w:r>
          </w:p>
        </w:tc>
        <w:tc>
          <w:tcPr>
            <w:tcW w:w="4209" w:type="dxa"/>
            <w:vAlign w:val="center"/>
          </w:tcPr>
          <w:p>
            <w:pPr>
              <w:spacing w:line="240" w:lineRule="exact"/>
              <w:rPr>
                <w:rFonts w:hint="eastAsia" w:ascii="宋体" w:hAnsi="宋体"/>
                <w:szCs w:val="21"/>
              </w:rPr>
            </w:pPr>
            <w:r>
              <w:rPr>
                <w:rFonts w:hint="eastAsia" w:ascii="宋体" w:hAnsi="宋体"/>
                <w:szCs w:val="21"/>
              </w:rPr>
              <w:t>地名命名、更名审批</w:t>
            </w:r>
            <w:r>
              <w:rPr>
                <w:rFonts w:hint="eastAsia" w:ascii="宋体" w:hAnsi="宋体"/>
                <w:szCs w:val="21"/>
                <w:lang w:eastAsia="zh-CN"/>
              </w:rPr>
              <w:t>。</w:t>
            </w:r>
          </w:p>
        </w:tc>
        <w:tc>
          <w:tcPr>
            <w:tcW w:w="2383" w:type="dxa"/>
            <w:vMerge w:val="restart"/>
            <w:vAlign w:val="center"/>
          </w:tcPr>
          <w:p>
            <w:pPr>
              <w:spacing w:line="240" w:lineRule="exact"/>
              <w:jc w:val="center"/>
              <w:rPr>
                <w:rFonts w:hint="eastAsia" w:ascii="宋体" w:hAnsi="宋体"/>
                <w:szCs w:val="21"/>
              </w:rPr>
            </w:pPr>
            <w:r>
              <w:rPr>
                <w:rFonts w:hint="eastAsia" w:ascii="宋体" w:hAnsi="宋体"/>
                <w:szCs w:val="21"/>
              </w:rPr>
              <w:t>综合股</w:t>
            </w:r>
          </w:p>
        </w:tc>
        <w:tc>
          <w:tcPr>
            <w:tcW w:w="2563" w:type="dxa"/>
            <w:vMerge w:val="restart"/>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3"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行政区域界线、区划管理</w:t>
            </w:r>
            <w:r>
              <w:rPr>
                <w:rFonts w:hint="eastAsia" w:ascii="宋体" w:hAnsi="宋体"/>
                <w:szCs w:val="21"/>
                <w:lang w:eastAsia="zh-CN"/>
              </w:rPr>
              <w:t>。</w:t>
            </w:r>
          </w:p>
        </w:tc>
        <w:tc>
          <w:tcPr>
            <w:tcW w:w="2383" w:type="dxa"/>
            <w:vMerge w:val="continue"/>
            <w:vAlign w:val="center"/>
          </w:tcPr>
          <w:p>
            <w:pPr>
              <w:spacing w:line="240" w:lineRule="exact"/>
              <w:jc w:val="center"/>
              <w:rPr>
                <w:rFonts w:hint="eastAsia" w:ascii="宋体" w:hAnsi="宋体"/>
                <w:szCs w:val="21"/>
              </w:rPr>
            </w:pPr>
          </w:p>
        </w:tc>
        <w:tc>
          <w:tcPr>
            <w:tcW w:w="2563" w:type="dxa"/>
            <w:vMerge w:val="continue"/>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3" w:type="dxa"/>
            <w:vMerge w:val="restart"/>
            <w:vAlign w:val="center"/>
          </w:tcPr>
          <w:p>
            <w:pPr>
              <w:spacing w:line="240" w:lineRule="exact"/>
              <w:jc w:val="center"/>
              <w:rPr>
                <w:rFonts w:hint="eastAsia" w:ascii="宋体" w:hAnsi="宋体"/>
                <w:szCs w:val="21"/>
              </w:rPr>
            </w:pPr>
            <w:r>
              <w:rPr>
                <w:rFonts w:hint="eastAsia" w:ascii="宋体" w:hAnsi="宋体"/>
                <w:szCs w:val="21"/>
              </w:rPr>
              <w:t>8</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负责全县扶贫开发工作的综合协调、组织推动和分析调度等工作，对工作推进中的问题及时提出针对性的解决方案</w:t>
            </w:r>
            <w:r>
              <w:rPr>
                <w:rFonts w:hint="eastAsia" w:ascii="宋体" w:hAnsi="宋体"/>
                <w:szCs w:val="21"/>
                <w:lang w:eastAsia="zh-CN"/>
              </w:rPr>
              <w:t>。</w:t>
            </w:r>
          </w:p>
        </w:tc>
        <w:tc>
          <w:tcPr>
            <w:tcW w:w="4209" w:type="dxa"/>
            <w:vAlign w:val="center"/>
          </w:tcPr>
          <w:p>
            <w:pPr>
              <w:spacing w:line="240" w:lineRule="exact"/>
              <w:rPr>
                <w:rFonts w:hint="eastAsia" w:ascii="宋体" w:hAnsi="宋体"/>
                <w:szCs w:val="21"/>
              </w:rPr>
            </w:pPr>
            <w:r>
              <w:rPr>
                <w:rFonts w:hint="eastAsia" w:ascii="宋体" w:hAnsi="宋体"/>
                <w:szCs w:val="21"/>
              </w:rPr>
              <w:t>编发扶贫开发工作简报、专报，信息及经验材料</w:t>
            </w:r>
            <w:r>
              <w:rPr>
                <w:rFonts w:hint="eastAsia" w:ascii="宋体" w:hAnsi="宋体"/>
                <w:szCs w:val="21"/>
                <w:lang w:eastAsia="zh-CN"/>
              </w:rPr>
              <w:t>。</w:t>
            </w:r>
          </w:p>
        </w:tc>
        <w:tc>
          <w:tcPr>
            <w:tcW w:w="2383" w:type="dxa"/>
            <w:vAlign w:val="center"/>
          </w:tcPr>
          <w:p>
            <w:pPr>
              <w:spacing w:line="240" w:lineRule="exact"/>
              <w:jc w:val="center"/>
              <w:rPr>
                <w:rFonts w:hint="eastAsia" w:ascii="宋体" w:hAnsi="宋体"/>
                <w:szCs w:val="21"/>
              </w:rPr>
            </w:pPr>
            <w:r>
              <w:rPr>
                <w:rFonts w:hint="eastAsia" w:ascii="宋体" w:hAnsi="宋体"/>
                <w:szCs w:val="21"/>
              </w:rPr>
              <w:t>扶贫开发办公室</w:t>
            </w: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3"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负责对省、市、县安排的扶贫工作进行分解、汇总上报下达</w:t>
            </w:r>
            <w:r>
              <w:rPr>
                <w:rFonts w:hint="eastAsia" w:ascii="宋体" w:hAnsi="宋体"/>
                <w:szCs w:val="21"/>
                <w:lang w:eastAsia="zh-CN"/>
              </w:rPr>
              <w:t>。</w:t>
            </w:r>
          </w:p>
        </w:tc>
        <w:tc>
          <w:tcPr>
            <w:tcW w:w="2383" w:type="dxa"/>
            <w:vAlign w:val="center"/>
          </w:tcPr>
          <w:p>
            <w:pPr>
              <w:spacing w:line="240" w:lineRule="exact"/>
              <w:jc w:val="center"/>
              <w:rPr>
                <w:rFonts w:ascii="宋体" w:hAnsi="宋体"/>
                <w:szCs w:val="21"/>
              </w:rPr>
            </w:pPr>
            <w:r>
              <w:rPr>
                <w:rFonts w:hint="eastAsia" w:ascii="宋体" w:hAnsi="宋体"/>
                <w:szCs w:val="21"/>
              </w:rPr>
              <w:t>扶贫开发办公室</w:t>
            </w: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3" w:type="dxa"/>
            <w:vMerge w:val="restart"/>
            <w:vAlign w:val="center"/>
          </w:tcPr>
          <w:p>
            <w:pPr>
              <w:spacing w:line="240" w:lineRule="exact"/>
              <w:jc w:val="center"/>
              <w:rPr>
                <w:rFonts w:hint="eastAsia" w:ascii="宋体" w:hAnsi="宋体"/>
                <w:szCs w:val="21"/>
              </w:rPr>
            </w:pPr>
            <w:r>
              <w:rPr>
                <w:rFonts w:hint="eastAsia" w:ascii="宋体" w:hAnsi="宋体"/>
                <w:szCs w:val="21"/>
              </w:rPr>
              <w:t>9</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研究国家《十年扶贫开发纲要》和省、市各项扶贫政策，制定并落实我县向贫困地区倾斜的各种优惠政策；加大资金支持力度，负责上级扶贫专项资金、中彩基金、互助资金、贴息等各项资金的争取、落实、管理，使有限的资金发挥最大的作用，负责家庭手工业发展的各项工作，指导帮助贫困地区培育引进带动能力强的扶贫龙头企业、合作社。负责研究上级扶贫开发的项目政策，根据实际，对我县扶贫项目进行谋划和包装，编制规划、计划、可研性报告，并积极跑动争取更多的项目支持；按照“山水林田村”整治、“水电路讯房”建设、“科教文卫保”配套的要求，制定实施贫困地区基础设施和公益事业的建设规划，促进贫困地区经济社会全面发展</w:t>
            </w:r>
            <w:r>
              <w:rPr>
                <w:rFonts w:hint="eastAsia" w:ascii="宋体" w:hAnsi="宋体"/>
                <w:szCs w:val="21"/>
                <w:lang w:eastAsia="zh-CN"/>
              </w:rPr>
              <w:t>。</w:t>
            </w:r>
          </w:p>
        </w:tc>
        <w:tc>
          <w:tcPr>
            <w:tcW w:w="4209" w:type="dxa"/>
            <w:vAlign w:val="center"/>
          </w:tcPr>
          <w:p>
            <w:pPr>
              <w:spacing w:line="240" w:lineRule="exact"/>
              <w:rPr>
                <w:rFonts w:hint="eastAsia" w:ascii="宋体" w:hAnsi="宋体"/>
                <w:szCs w:val="21"/>
              </w:rPr>
            </w:pPr>
            <w:r>
              <w:rPr>
                <w:rFonts w:hint="eastAsia" w:ascii="宋体" w:hAnsi="宋体"/>
                <w:szCs w:val="21"/>
              </w:rPr>
              <w:t>拟定项目规划和年度实施计划</w:t>
            </w:r>
            <w:r>
              <w:rPr>
                <w:rFonts w:hint="eastAsia" w:ascii="宋体" w:hAnsi="宋体"/>
                <w:szCs w:val="21"/>
                <w:lang w:eastAsia="zh-CN"/>
              </w:rPr>
              <w:t>。</w:t>
            </w:r>
          </w:p>
        </w:tc>
        <w:tc>
          <w:tcPr>
            <w:tcW w:w="2383" w:type="dxa"/>
            <w:vAlign w:val="center"/>
          </w:tcPr>
          <w:p>
            <w:pPr>
              <w:spacing w:line="240" w:lineRule="exact"/>
              <w:jc w:val="center"/>
              <w:rPr>
                <w:rFonts w:ascii="宋体" w:hAnsi="宋体"/>
                <w:szCs w:val="21"/>
              </w:rPr>
            </w:pPr>
            <w:r>
              <w:rPr>
                <w:rFonts w:hint="eastAsia" w:ascii="宋体" w:hAnsi="宋体"/>
                <w:szCs w:val="21"/>
              </w:rPr>
              <w:t>扶贫开发办公室</w:t>
            </w: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3"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起草扶贫资金分配意见</w:t>
            </w:r>
            <w:r>
              <w:rPr>
                <w:rFonts w:hint="eastAsia" w:ascii="宋体" w:hAnsi="宋体"/>
                <w:szCs w:val="21"/>
                <w:lang w:eastAsia="zh-CN"/>
              </w:rPr>
              <w:t>。</w:t>
            </w:r>
          </w:p>
        </w:tc>
        <w:tc>
          <w:tcPr>
            <w:tcW w:w="2383" w:type="dxa"/>
            <w:vMerge w:val="restart"/>
            <w:vAlign w:val="center"/>
          </w:tcPr>
          <w:p>
            <w:pPr>
              <w:spacing w:line="240" w:lineRule="exact"/>
              <w:jc w:val="center"/>
              <w:rPr>
                <w:rFonts w:ascii="宋体" w:hAnsi="宋体"/>
                <w:szCs w:val="21"/>
              </w:rPr>
            </w:pPr>
            <w:r>
              <w:rPr>
                <w:rFonts w:hint="eastAsia" w:ascii="宋体" w:hAnsi="宋体"/>
                <w:szCs w:val="21"/>
              </w:rPr>
              <w:t>扶贫开发办公室</w:t>
            </w: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3"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承办扶贫开发项目的规划、立项、储备和管理承办产业化扶贫开发项目</w:t>
            </w:r>
            <w:r>
              <w:rPr>
                <w:rFonts w:hint="eastAsia" w:ascii="宋体" w:hAnsi="宋体"/>
                <w:szCs w:val="21"/>
                <w:lang w:eastAsia="zh-CN"/>
              </w:rPr>
              <w:t>。</w:t>
            </w:r>
          </w:p>
          <w:p>
            <w:pPr>
              <w:spacing w:line="240" w:lineRule="exact"/>
              <w:rPr>
                <w:rFonts w:hint="eastAsia" w:ascii="宋体" w:hAnsi="宋体"/>
                <w:szCs w:val="21"/>
              </w:rPr>
            </w:pPr>
          </w:p>
        </w:tc>
        <w:tc>
          <w:tcPr>
            <w:tcW w:w="2383" w:type="dxa"/>
            <w:vMerge w:val="continue"/>
            <w:vAlign w:val="center"/>
          </w:tcPr>
          <w:p>
            <w:pPr>
              <w:spacing w:line="240" w:lineRule="exact"/>
              <w:jc w:val="center"/>
              <w:rPr>
                <w:rFonts w:hint="eastAsia" w:ascii="宋体" w:hAnsi="宋体"/>
                <w:szCs w:val="21"/>
              </w:rPr>
            </w:pP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trPr>
        <w:tc>
          <w:tcPr>
            <w:tcW w:w="993"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r>
              <w:rPr>
                <w:rFonts w:hint="eastAsia" w:ascii="宋体" w:hAnsi="宋体"/>
                <w:szCs w:val="21"/>
              </w:rPr>
              <w:t>统计和监测全县贫困状况</w:t>
            </w:r>
            <w:r>
              <w:rPr>
                <w:rFonts w:hint="eastAsia" w:ascii="宋体" w:hAnsi="宋体"/>
                <w:szCs w:val="21"/>
                <w:lang w:eastAsia="zh-CN"/>
              </w:rPr>
              <w:t>。</w:t>
            </w:r>
          </w:p>
          <w:p>
            <w:pPr>
              <w:spacing w:line="240" w:lineRule="exact"/>
              <w:rPr>
                <w:rFonts w:hint="eastAsia" w:ascii="宋体" w:hAnsi="宋体"/>
                <w:szCs w:val="21"/>
              </w:rPr>
            </w:pPr>
          </w:p>
        </w:tc>
        <w:tc>
          <w:tcPr>
            <w:tcW w:w="2383" w:type="dxa"/>
            <w:vAlign w:val="center"/>
          </w:tcPr>
          <w:p>
            <w:pPr>
              <w:spacing w:line="240" w:lineRule="exact"/>
              <w:jc w:val="center"/>
              <w:rPr>
                <w:rFonts w:hint="eastAsia" w:ascii="宋体" w:hAnsi="宋体"/>
                <w:szCs w:val="21"/>
              </w:rPr>
            </w:pPr>
            <w:r>
              <w:rPr>
                <w:rFonts w:hint="eastAsia" w:ascii="宋体" w:hAnsi="宋体"/>
                <w:szCs w:val="21"/>
              </w:rPr>
              <w:t>扶贫开发办公室</w:t>
            </w: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993" w:type="dxa"/>
            <w:vMerge w:val="restart"/>
            <w:vAlign w:val="center"/>
          </w:tcPr>
          <w:p>
            <w:pPr>
              <w:spacing w:line="240" w:lineRule="exact"/>
              <w:jc w:val="center"/>
              <w:rPr>
                <w:rFonts w:hint="eastAsia" w:ascii="宋体" w:hAnsi="宋体"/>
                <w:szCs w:val="21"/>
              </w:rPr>
            </w:pPr>
            <w:r>
              <w:rPr>
                <w:rFonts w:hint="eastAsia" w:ascii="宋体" w:hAnsi="宋体"/>
                <w:szCs w:val="21"/>
              </w:rPr>
              <w:t>10</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负责做好移民政策宣传，按照省“十二五”移民搬迁规划要求，编制好移民工作计划，落实好移民搬迁补偿，搞好移民生产生活安置和妥善处理好前期移民工作中遗留的问题；结合灾后重建办完成灾后移民搬迁，对灾后后续产业进行扶持，制定、落实移民搬迁各项政策</w:t>
            </w:r>
            <w:r>
              <w:rPr>
                <w:rFonts w:hint="eastAsia" w:ascii="宋体" w:hAnsi="宋体"/>
                <w:szCs w:val="21"/>
                <w:lang w:eastAsia="zh-CN"/>
              </w:rPr>
              <w:t>。</w:t>
            </w:r>
          </w:p>
        </w:tc>
        <w:tc>
          <w:tcPr>
            <w:tcW w:w="4209" w:type="dxa"/>
            <w:vAlign w:val="center"/>
          </w:tcPr>
          <w:p>
            <w:pPr>
              <w:spacing w:line="240" w:lineRule="exact"/>
              <w:rPr>
                <w:rFonts w:hint="eastAsia" w:ascii="宋体" w:hAnsi="宋体"/>
                <w:szCs w:val="21"/>
              </w:rPr>
            </w:pPr>
          </w:p>
          <w:p>
            <w:pPr>
              <w:spacing w:line="240" w:lineRule="exact"/>
              <w:rPr>
                <w:rFonts w:hint="eastAsia" w:ascii="宋体" w:hAnsi="宋体"/>
                <w:szCs w:val="21"/>
              </w:rPr>
            </w:pPr>
            <w:r>
              <w:rPr>
                <w:rFonts w:hint="eastAsia" w:ascii="宋体" w:hAnsi="宋体"/>
                <w:szCs w:val="21"/>
              </w:rPr>
              <w:t>拟订全县移民扶贫规划和相关政策草案，经批准后组织实施</w:t>
            </w:r>
            <w:r>
              <w:rPr>
                <w:rFonts w:hint="eastAsia" w:ascii="宋体" w:hAnsi="宋体"/>
                <w:szCs w:val="21"/>
                <w:lang w:eastAsia="zh-CN"/>
              </w:rPr>
              <w:t>。</w:t>
            </w:r>
          </w:p>
          <w:p>
            <w:pPr>
              <w:spacing w:line="240" w:lineRule="exact"/>
              <w:rPr>
                <w:rFonts w:hint="eastAsia" w:ascii="宋体" w:hAnsi="宋体"/>
                <w:szCs w:val="21"/>
              </w:rPr>
            </w:pPr>
          </w:p>
        </w:tc>
        <w:tc>
          <w:tcPr>
            <w:tcW w:w="2383" w:type="dxa"/>
            <w:vMerge w:val="restart"/>
            <w:vAlign w:val="center"/>
          </w:tcPr>
          <w:p>
            <w:pPr>
              <w:spacing w:line="240" w:lineRule="exact"/>
              <w:jc w:val="center"/>
              <w:rPr>
                <w:rFonts w:hint="eastAsia" w:ascii="宋体" w:hAnsi="宋体"/>
                <w:szCs w:val="21"/>
              </w:rPr>
            </w:pPr>
            <w:r>
              <w:rPr>
                <w:rFonts w:hint="eastAsia" w:ascii="宋体" w:hAnsi="宋体"/>
                <w:szCs w:val="21"/>
              </w:rPr>
              <w:t>扶贫开发办公室</w:t>
            </w: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993"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落实好移民搬迁补偿</w:t>
            </w:r>
            <w:r>
              <w:rPr>
                <w:rFonts w:hint="eastAsia" w:ascii="宋体" w:hAnsi="宋体"/>
                <w:szCs w:val="21"/>
                <w:lang w:eastAsia="zh-CN"/>
              </w:rPr>
              <w:t>。</w:t>
            </w:r>
          </w:p>
        </w:tc>
        <w:tc>
          <w:tcPr>
            <w:tcW w:w="2383" w:type="dxa"/>
            <w:vMerge w:val="continue"/>
            <w:vAlign w:val="center"/>
          </w:tcPr>
          <w:p>
            <w:pPr>
              <w:spacing w:line="240" w:lineRule="exact"/>
              <w:jc w:val="center"/>
              <w:rPr>
                <w:rFonts w:hint="eastAsia" w:ascii="宋体" w:hAnsi="宋体"/>
                <w:szCs w:val="21"/>
              </w:rPr>
            </w:pP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3" w:type="dxa"/>
            <w:vMerge w:val="restart"/>
            <w:vAlign w:val="center"/>
          </w:tcPr>
          <w:p>
            <w:pPr>
              <w:spacing w:line="240" w:lineRule="exact"/>
              <w:jc w:val="center"/>
              <w:rPr>
                <w:rFonts w:hint="eastAsia" w:ascii="宋体" w:hAnsi="宋体"/>
                <w:szCs w:val="21"/>
              </w:rPr>
            </w:pPr>
            <w:r>
              <w:rPr>
                <w:rFonts w:hint="eastAsia" w:ascii="宋体" w:hAnsi="宋体"/>
                <w:szCs w:val="21"/>
              </w:rPr>
              <w:t>11</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加强与外界联系，建立涞源关系库，积极争取涞源籍成功人士及各方面关系关心支持涞源的扶贫事业。主要负责盯办国家、省、市有关单位、部门和帮扶集团承诺的帮扶项目、省市领导支持的项目和资金等事项的落实；引导、鼓励县内有实力的企业出款出物，资助贫困村改造；组织新一轮定点扶贫工作，拟定定点扶贫和干部包村责任制；负责台湾慈济工作</w:t>
            </w:r>
            <w:r>
              <w:rPr>
                <w:rFonts w:hint="eastAsia" w:ascii="宋体" w:hAnsi="宋体"/>
                <w:szCs w:val="21"/>
                <w:lang w:eastAsia="zh-CN"/>
              </w:rPr>
              <w:t>。</w:t>
            </w:r>
          </w:p>
        </w:tc>
        <w:tc>
          <w:tcPr>
            <w:tcW w:w="4209" w:type="dxa"/>
            <w:vAlign w:val="center"/>
          </w:tcPr>
          <w:p>
            <w:pPr>
              <w:spacing w:line="240" w:lineRule="exact"/>
              <w:rPr>
                <w:rFonts w:hint="eastAsia" w:ascii="宋体" w:hAnsi="宋体"/>
                <w:szCs w:val="21"/>
              </w:rPr>
            </w:pPr>
            <w:r>
              <w:rPr>
                <w:rFonts w:hint="eastAsia" w:ascii="宋体" w:hAnsi="宋体"/>
                <w:szCs w:val="21"/>
              </w:rPr>
              <w:t>起草社会扶贫活动规划、定点扶贫计划草案，经批准后组织实施</w:t>
            </w:r>
            <w:r>
              <w:rPr>
                <w:rFonts w:hint="eastAsia" w:ascii="宋体" w:hAnsi="宋体"/>
                <w:szCs w:val="21"/>
                <w:lang w:eastAsia="zh-CN"/>
              </w:rPr>
              <w:t>。</w:t>
            </w:r>
          </w:p>
        </w:tc>
        <w:tc>
          <w:tcPr>
            <w:tcW w:w="2383" w:type="dxa"/>
            <w:vMerge w:val="restart"/>
            <w:vAlign w:val="center"/>
          </w:tcPr>
          <w:p>
            <w:pPr>
              <w:spacing w:line="240" w:lineRule="exact"/>
              <w:jc w:val="center"/>
              <w:rPr>
                <w:rFonts w:ascii="宋体" w:hAnsi="宋体"/>
                <w:szCs w:val="21"/>
              </w:rPr>
            </w:pPr>
            <w:r>
              <w:rPr>
                <w:rFonts w:hint="eastAsia" w:ascii="宋体" w:hAnsi="宋体"/>
                <w:szCs w:val="21"/>
              </w:rPr>
              <w:t>扶贫开发办公室</w:t>
            </w: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93"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负责协调联络中央国家机关、民主党派、群众团体、部队、院校和外省（市）定点扶贫工作</w:t>
            </w:r>
            <w:r>
              <w:rPr>
                <w:rFonts w:hint="eastAsia" w:ascii="宋体" w:hAnsi="宋体"/>
                <w:szCs w:val="21"/>
                <w:lang w:eastAsia="zh-CN"/>
              </w:rPr>
              <w:t>。</w:t>
            </w:r>
          </w:p>
        </w:tc>
        <w:tc>
          <w:tcPr>
            <w:tcW w:w="2383" w:type="dxa"/>
            <w:vMerge w:val="continue"/>
            <w:vAlign w:val="center"/>
          </w:tcPr>
          <w:p>
            <w:pPr>
              <w:spacing w:line="240" w:lineRule="exact"/>
              <w:jc w:val="center"/>
              <w:rPr>
                <w:rFonts w:hint="eastAsia" w:ascii="宋体" w:hAnsi="宋体"/>
                <w:szCs w:val="21"/>
              </w:rPr>
            </w:pP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3"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负责行业扶贫工作</w:t>
            </w:r>
            <w:r>
              <w:rPr>
                <w:rFonts w:hint="eastAsia" w:ascii="宋体" w:hAnsi="宋体"/>
                <w:szCs w:val="21"/>
                <w:lang w:eastAsia="zh-CN"/>
              </w:rPr>
              <w:t>。</w:t>
            </w:r>
          </w:p>
        </w:tc>
        <w:tc>
          <w:tcPr>
            <w:tcW w:w="2383" w:type="dxa"/>
            <w:vMerge w:val="continue"/>
            <w:vAlign w:val="center"/>
          </w:tcPr>
          <w:p>
            <w:pPr>
              <w:spacing w:line="240" w:lineRule="exact"/>
              <w:jc w:val="center"/>
              <w:rPr>
                <w:rFonts w:hint="eastAsia" w:ascii="宋体" w:hAnsi="宋体"/>
                <w:szCs w:val="21"/>
              </w:rPr>
            </w:pP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3" w:type="dxa"/>
            <w:vMerge w:val="continue"/>
            <w:vAlign w:val="center"/>
          </w:tcPr>
          <w:p>
            <w:pPr>
              <w:spacing w:line="240" w:lineRule="exact"/>
              <w:rPr>
                <w:rFonts w:ascii="宋体" w:hAnsi="宋体"/>
                <w:szCs w:val="21"/>
              </w:rPr>
            </w:pPr>
          </w:p>
        </w:tc>
        <w:tc>
          <w:tcPr>
            <w:tcW w:w="4154" w:type="dxa"/>
            <w:vMerge w:val="continue"/>
            <w:vAlign w:val="center"/>
          </w:tcPr>
          <w:p>
            <w:pPr>
              <w:spacing w:line="240" w:lineRule="exact"/>
              <w:rPr>
                <w:rFonts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负责省内外各界扶贫捐赠资金和物资的接纳、管理工作</w:t>
            </w:r>
            <w:r>
              <w:rPr>
                <w:rFonts w:hint="eastAsia" w:ascii="宋体" w:hAnsi="宋体"/>
                <w:szCs w:val="21"/>
                <w:lang w:eastAsia="zh-CN"/>
              </w:rPr>
              <w:t>。</w:t>
            </w:r>
          </w:p>
        </w:tc>
        <w:tc>
          <w:tcPr>
            <w:tcW w:w="2383" w:type="dxa"/>
            <w:vAlign w:val="center"/>
          </w:tcPr>
          <w:p>
            <w:pPr>
              <w:spacing w:line="240" w:lineRule="exact"/>
              <w:jc w:val="center"/>
              <w:rPr>
                <w:rFonts w:ascii="宋体" w:hAnsi="宋体"/>
                <w:szCs w:val="21"/>
              </w:rPr>
            </w:pPr>
            <w:r>
              <w:rPr>
                <w:rFonts w:hint="eastAsia" w:ascii="宋体" w:hAnsi="宋体"/>
                <w:szCs w:val="21"/>
              </w:rPr>
              <w:t>扶贫开发办公室</w:t>
            </w:r>
          </w:p>
        </w:tc>
        <w:tc>
          <w:tcPr>
            <w:tcW w:w="2563"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3"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4209" w:type="dxa"/>
            <w:vAlign w:val="center"/>
          </w:tcPr>
          <w:p>
            <w:pPr>
              <w:spacing w:line="240" w:lineRule="exact"/>
              <w:rPr>
                <w:rFonts w:hint="eastAsia" w:ascii="宋体" w:hAnsi="宋体"/>
                <w:szCs w:val="21"/>
              </w:rPr>
            </w:pPr>
            <w:r>
              <w:rPr>
                <w:rFonts w:hint="eastAsia" w:ascii="宋体" w:hAnsi="宋体"/>
                <w:szCs w:val="21"/>
              </w:rPr>
              <w:t>负责“春雨行动”相关工作</w:t>
            </w:r>
            <w:r>
              <w:rPr>
                <w:rFonts w:hint="eastAsia" w:ascii="宋体" w:hAnsi="宋体"/>
                <w:szCs w:val="21"/>
                <w:lang w:eastAsia="zh-CN"/>
              </w:rPr>
              <w:t>。</w:t>
            </w:r>
          </w:p>
        </w:tc>
        <w:tc>
          <w:tcPr>
            <w:tcW w:w="2383" w:type="dxa"/>
            <w:vAlign w:val="center"/>
          </w:tcPr>
          <w:p>
            <w:pPr>
              <w:spacing w:line="240" w:lineRule="exact"/>
              <w:jc w:val="center"/>
              <w:rPr>
                <w:rFonts w:ascii="宋体" w:hAnsi="宋体"/>
                <w:szCs w:val="21"/>
              </w:rPr>
            </w:pPr>
            <w:r>
              <w:rPr>
                <w:rFonts w:hint="eastAsia" w:ascii="宋体" w:hAnsi="宋体"/>
                <w:szCs w:val="21"/>
              </w:rPr>
              <w:t>扶贫开发办公室</w:t>
            </w:r>
          </w:p>
        </w:tc>
        <w:tc>
          <w:tcPr>
            <w:tcW w:w="2563" w:type="dxa"/>
            <w:vAlign w:val="center"/>
          </w:tcPr>
          <w:p>
            <w:pPr>
              <w:spacing w:line="240" w:lineRule="exact"/>
              <w:rPr>
                <w:rFonts w:hint="eastAsia" w:ascii="宋体" w:hAnsi="宋体"/>
                <w:szCs w:val="21"/>
              </w:rPr>
            </w:pPr>
          </w:p>
        </w:tc>
      </w:tr>
    </w:tbl>
    <w:p>
      <w:pPr>
        <w:jc w:val="both"/>
        <w:rPr>
          <w:rFonts w:hint="eastAsia" w:ascii="宋体" w:hAnsi="宋体"/>
          <w:b/>
          <w:sz w:val="36"/>
          <w:szCs w:val="36"/>
        </w:rPr>
      </w:pPr>
    </w:p>
    <w:p>
      <w:pPr>
        <w:jc w:val="center"/>
        <w:rPr>
          <w:rFonts w:hint="eastAsia" w:ascii="宋体" w:hAnsi="宋体"/>
          <w:b/>
          <w:sz w:val="44"/>
          <w:szCs w:val="44"/>
        </w:rPr>
      </w:pPr>
      <w:r>
        <w:rPr>
          <w:rFonts w:hint="eastAsia" w:ascii="宋体" w:hAnsi="宋体"/>
          <w:b/>
          <w:sz w:val="44"/>
          <w:szCs w:val="44"/>
        </w:rPr>
        <w:t>与相关部门职责边界登记表</w:t>
      </w:r>
    </w:p>
    <w:tbl>
      <w:tblPr>
        <w:tblStyle w:val="10"/>
        <w:tblW w:w="1347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360"/>
        <w:gridCol w:w="1522"/>
        <w:gridCol w:w="2808"/>
        <w:gridCol w:w="3178"/>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szCs w:val="21"/>
              </w:rPr>
            </w:pPr>
            <w:r>
              <w:rPr>
                <w:rFonts w:hint="eastAsia" w:ascii="宋体" w:hAnsi="宋体"/>
                <w:b/>
                <w:szCs w:val="21"/>
              </w:rPr>
              <w:t>序号</w:t>
            </w:r>
          </w:p>
        </w:tc>
        <w:tc>
          <w:tcPr>
            <w:tcW w:w="2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szCs w:val="21"/>
              </w:rPr>
            </w:pPr>
            <w:r>
              <w:rPr>
                <w:rFonts w:hint="eastAsia" w:ascii="宋体" w:hAnsi="宋体"/>
                <w:b/>
                <w:szCs w:val="21"/>
              </w:rPr>
              <w:t>管理事项</w:t>
            </w:r>
          </w:p>
        </w:tc>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szCs w:val="21"/>
              </w:rPr>
            </w:pPr>
            <w:r>
              <w:rPr>
                <w:rFonts w:hint="eastAsia" w:ascii="宋体" w:hAnsi="宋体"/>
                <w:b/>
                <w:szCs w:val="21"/>
              </w:rPr>
              <w:t>相关部门</w:t>
            </w:r>
          </w:p>
        </w:tc>
        <w:tc>
          <w:tcPr>
            <w:tcW w:w="2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szCs w:val="21"/>
              </w:rPr>
            </w:pPr>
            <w:r>
              <w:rPr>
                <w:rFonts w:hint="eastAsia" w:ascii="宋体" w:hAnsi="宋体"/>
                <w:b/>
                <w:szCs w:val="21"/>
              </w:rPr>
              <w:t>职责分工</w:t>
            </w:r>
          </w:p>
        </w:tc>
        <w:tc>
          <w:tcPr>
            <w:tcW w:w="3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szCs w:val="21"/>
              </w:rPr>
            </w:pPr>
            <w:r>
              <w:rPr>
                <w:rFonts w:hint="eastAsia" w:ascii="宋体" w:hAnsi="宋体"/>
                <w:b/>
                <w:szCs w:val="21"/>
              </w:rPr>
              <w:t>相关依据</w:t>
            </w:r>
          </w:p>
        </w:tc>
        <w:tc>
          <w:tcPr>
            <w:tcW w:w="2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trPr>
        <w:tc>
          <w:tcPr>
            <w:tcW w:w="940" w:type="dxa"/>
            <w:vMerge w:val="restart"/>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w:t>
            </w:r>
          </w:p>
        </w:tc>
        <w:tc>
          <w:tcPr>
            <w:tcW w:w="2360" w:type="dxa"/>
            <w:vMerge w:val="restart"/>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收养登记</w:t>
            </w:r>
          </w:p>
        </w:tc>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民政局</w:t>
            </w:r>
          </w:p>
        </w:tc>
        <w:tc>
          <w:tcPr>
            <w:tcW w:w="28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严格把关收养人的申请材料，对符合条件的发放收养登记证，并对后续的收养关系状况进行监督与管理</w:t>
            </w:r>
            <w:r>
              <w:rPr>
                <w:rFonts w:hint="eastAsia" w:ascii="宋体" w:hAnsi="宋体"/>
                <w:szCs w:val="21"/>
                <w:lang w:eastAsia="zh-CN"/>
              </w:rPr>
              <w:t>。</w:t>
            </w:r>
          </w:p>
        </w:tc>
        <w:tc>
          <w:tcPr>
            <w:tcW w:w="3178" w:type="dxa"/>
            <w:vMerge w:val="restart"/>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《中国公民收养子女登记办法》</w:t>
            </w:r>
          </w:p>
        </w:tc>
        <w:tc>
          <w:tcPr>
            <w:tcW w:w="267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trPr>
        <w:tc>
          <w:tcPr>
            <w:tcW w:w="94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236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卫计局</w:t>
            </w:r>
          </w:p>
        </w:tc>
        <w:tc>
          <w:tcPr>
            <w:tcW w:w="28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对不符合条件的征缴罚款或抚养费</w:t>
            </w:r>
            <w:r>
              <w:rPr>
                <w:rFonts w:hint="eastAsia" w:ascii="宋体" w:hAnsi="宋体"/>
                <w:szCs w:val="21"/>
                <w:lang w:eastAsia="zh-CN"/>
              </w:rPr>
              <w:t>。</w:t>
            </w:r>
          </w:p>
        </w:tc>
        <w:tc>
          <w:tcPr>
            <w:tcW w:w="3178"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267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Cs w:val="21"/>
              </w:rPr>
            </w:pPr>
          </w:p>
        </w:tc>
      </w:tr>
    </w:tbl>
    <w:p>
      <w:pPr>
        <w:autoSpaceDN w:val="0"/>
        <w:spacing w:line="360" w:lineRule="exact"/>
        <w:jc w:val="left"/>
        <w:textAlignment w:val="center"/>
        <w:rPr>
          <w:rFonts w:hint="eastAsia" w:ascii="仿宋" w:hAnsi="仿宋" w:eastAsia="仿宋"/>
          <w:sz w:val="24"/>
          <w:szCs w:val="24"/>
        </w:rPr>
        <w:sectPr>
          <w:footerReference r:id="rId3" w:type="default"/>
          <w:pgSz w:w="16838" w:h="11906" w:orient="landscape"/>
          <w:pgMar w:top="1134" w:right="1701" w:bottom="1134" w:left="1701" w:header="851" w:footer="992" w:gutter="0"/>
          <w:pgBorders>
            <w:top w:val="none" w:sz="0" w:space="0"/>
            <w:left w:val="none" w:sz="0" w:space="0"/>
            <w:bottom w:val="none" w:sz="0" w:space="0"/>
            <w:right w:val="none" w:sz="0" w:space="0"/>
          </w:pgBorders>
          <w:cols w:space="720" w:num="1"/>
          <w:docGrid w:type="lines" w:linePitch="321" w:charSpace="0"/>
        </w:sectPr>
      </w:pPr>
    </w:p>
    <w:p>
      <w:pPr>
        <w:jc w:val="center"/>
        <w:rPr>
          <w:rFonts w:hint="eastAsia" w:ascii="楷体_GB2312" w:eastAsia="楷体_GB2312"/>
          <w:sz w:val="44"/>
          <w:szCs w:val="44"/>
        </w:rPr>
      </w:pPr>
      <w:r>
        <w:rPr>
          <w:rFonts w:hint="eastAsia" w:ascii="宋体" w:hAnsi="宋体"/>
          <w:b/>
          <w:sz w:val="44"/>
          <w:szCs w:val="44"/>
        </w:rPr>
        <w:t>公共服务事项登记表</w:t>
      </w:r>
    </w:p>
    <w:tbl>
      <w:tblPr>
        <w:tblStyle w:val="10"/>
        <w:tblW w:w="13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060"/>
        <w:gridCol w:w="4860"/>
        <w:gridCol w:w="202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1548" w:type="dxa"/>
            <w:vAlign w:val="center"/>
          </w:tcPr>
          <w:p>
            <w:pPr>
              <w:jc w:val="center"/>
              <w:rPr>
                <w:rFonts w:hint="eastAsia" w:ascii="宋体" w:hAnsi="宋体"/>
                <w:b/>
                <w:szCs w:val="21"/>
              </w:rPr>
            </w:pPr>
            <w:r>
              <w:rPr>
                <w:rFonts w:hint="eastAsia" w:ascii="宋体" w:hAnsi="宋体"/>
                <w:b/>
                <w:szCs w:val="21"/>
              </w:rPr>
              <w:t>序号</w:t>
            </w:r>
          </w:p>
        </w:tc>
        <w:tc>
          <w:tcPr>
            <w:tcW w:w="3060" w:type="dxa"/>
            <w:vAlign w:val="center"/>
          </w:tcPr>
          <w:p>
            <w:pPr>
              <w:jc w:val="center"/>
              <w:rPr>
                <w:rFonts w:hint="eastAsia" w:ascii="宋体" w:hAnsi="宋体"/>
                <w:b/>
                <w:szCs w:val="21"/>
              </w:rPr>
            </w:pPr>
            <w:r>
              <w:rPr>
                <w:rFonts w:hint="eastAsia" w:ascii="宋体" w:hAnsi="宋体"/>
                <w:b/>
                <w:szCs w:val="21"/>
              </w:rPr>
              <w:t>服务事项</w:t>
            </w:r>
          </w:p>
        </w:tc>
        <w:tc>
          <w:tcPr>
            <w:tcW w:w="4860" w:type="dxa"/>
            <w:vAlign w:val="center"/>
          </w:tcPr>
          <w:p>
            <w:pPr>
              <w:jc w:val="center"/>
              <w:rPr>
                <w:rFonts w:hint="eastAsia" w:ascii="宋体" w:hAnsi="宋体"/>
                <w:b/>
                <w:szCs w:val="21"/>
              </w:rPr>
            </w:pPr>
            <w:r>
              <w:rPr>
                <w:rFonts w:hint="eastAsia" w:ascii="宋体" w:hAnsi="宋体"/>
                <w:b/>
                <w:szCs w:val="21"/>
              </w:rPr>
              <w:t>主要内容</w:t>
            </w:r>
          </w:p>
        </w:tc>
        <w:tc>
          <w:tcPr>
            <w:tcW w:w="2024" w:type="dxa"/>
            <w:vAlign w:val="center"/>
          </w:tcPr>
          <w:p>
            <w:pPr>
              <w:jc w:val="center"/>
              <w:rPr>
                <w:rFonts w:hint="eastAsia" w:ascii="宋体" w:hAnsi="宋体"/>
                <w:b/>
                <w:szCs w:val="21"/>
              </w:rPr>
            </w:pPr>
            <w:r>
              <w:rPr>
                <w:rFonts w:hint="eastAsia" w:ascii="宋体" w:hAnsi="宋体"/>
                <w:b/>
                <w:szCs w:val="21"/>
              </w:rPr>
              <w:t>承办机构</w:t>
            </w:r>
          </w:p>
        </w:tc>
        <w:tc>
          <w:tcPr>
            <w:tcW w:w="2055" w:type="dxa"/>
            <w:vAlign w:val="center"/>
          </w:tcPr>
          <w:p>
            <w:pPr>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jc w:val="center"/>
              <w:rPr>
                <w:rFonts w:hint="eastAsia" w:ascii="宋体" w:hAnsi="宋体"/>
                <w:szCs w:val="21"/>
              </w:rPr>
            </w:pPr>
            <w:r>
              <w:rPr>
                <w:rFonts w:hint="eastAsia" w:ascii="宋体" w:hAnsi="宋体"/>
                <w:szCs w:val="21"/>
              </w:rPr>
              <w:t>1</w:t>
            </w:r>
          </w:p>
        </w:tc>
        <w:tc>
          <w:tcPr>
            <w:tcW w:w="3060" w:type="dxa"/>
            <w:vAlign w:val="center"/>
          </w:tcPr>
          <w:p>
            <w:pPr>
              <w:jc w:val="center"/>
              <w:rPr>
                <w:rFonts w:hint="eastAsia" w:ascii="宋体" w:hAnsi="宋体"/>
                <w:szCs w:val="21"/>
              </w:rPr>
            </w:pPr>
            <w:r>
              <w:rPr>
                <w:rFonts w:hint="eastAsia" w:ascii="宋体" w:hAnsi="宋体"/>
                <w:szCs w:val="21"/>
              </w:rPr>
              <w:t>婚姻登记</w:t>
            </w:r>
          </w:p>
        </w:tc>
        <w:tc>
          <w:tcPr>
            <w:tcW w:w="4860" w:type="dxa"/>
            <w:vAlign w:val="center"/>
          </w:tcPr>
          <w:p>
            <w:pPr>
              <w:jc w:val="center"/>
              <w:rPr>
                <w:rFonts w:hint="eastAsia" w:ascii="宋体" w:hAnsi="宋体"/>
                <w:szCs w:val="21"/>
              </w:rPr>
            </w:pPr>
            <w:r>
              <w:rPr>
                <w:rFonts w:hint="eastAsia" w:ascii="宋体" w:hAnsi="宋体"/>
                <w:szCs w:val="21"/>
              </w:rPr>
              <w:t>婚姻登记</w:t>
            </w:r>
          </w:p>
        </w:tc>
        <w:tc>
          <w:tcPr>
            <w:tcW w:w="2024" w:type="dxa"/>
            <w:vAlign w:val="center"/>
          </w:tcPr>
          <w:p>
            <w:pPr>
              <w:jc w:val="center"/>
              <w:rPr>
                <w:rFonts w:hint="eastAsia" w:ascii="宋体" w:hAnsi="宋体" w:eastAsiaTheme="minorEastAsia"/>
                <w:szCs w:val="21"/>
                <w:lang w:eastAsia="zh-CN"/>
              </w:rPr>
            </w:pPr>
            <w:r>
              <w:rPr>
                <w:rFonts w:hint="eastAsia" w:ascii="宋体" w:hAnsi="宋体"/>
                <w:szCs w:val="21"/>
                <w:lang w:eastAsia="zh-CN"/>
              </w:rPr>
              <w:t>社会事务股</w:t>
            </w:r>
          </w:p>
        </w:tc>
        <w:tc>
          <w:tcPr>
            <w:tcW w:w="2055" w:type="dxa"/>
            <w:vAlign w:val="center"/>
          </w:tcPr>
          <w:p>
            <w:pPr>
              <w:jc w:val="center"/>
              <w:rPr>
                <w:rFonts w:hint="eastAsia" w:ascii="宋体" w:hAnsi="宋体"/>
                <w:szCs w:val="21"/>
              </w:rPr>
            </w:pPr>
            <w:r>
              <w:rPr>
                <w:rFonts w:hint="eastAsia" w:ascii="宋体" w:hAnsi="宋体"/>
                <w:szCs w:val="21"/>
              </w:rPr>
              <w:t>7321544</w:t>
            </w:r>
          </w:p>
        </w:tc>
      </w:tr>
    </w:tbl>
    <w:p>
      <w:pPr>
        <w:jc w:val="both"/>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lang w:eastAsia="zh-CN"/>
        </w:rPr>
      </w:pPr>
      <w:r>
        <w:rPr>
          <w:rFonts w:hint="eastAsia" w:ascii="宋体" w:hAnsi="宋体"/>
          <w:b/>
          <w:sz w:val="44"/>
          <w:szCs w:val="44"/>
        </w:rPr>
        <w:t>司法局</w:t>
      </w:r>
      <w:r>
        <w:rPr>
          <w:rFonts w:hint="eastAsia" w:ascii="宋体" w:hAnsi="宋体"/>
          <w:b/>
          <w:sz w:val="44"/>
          <w:szCs w:val="44"/>
          <w:lang w:eastAsia="zh-CN"/>
        </w:rPr>
        <w:t>责任清单</w:t>
      </w:r>
    </w:p>
    <w:p>
      <w:pPr>
        <w:jc w:val="center"/>
        <w:rPr>
          <w:rFonts w:hint="eastAsia" w:ascii="仿宋_GB2312" w:eastAsia="仿宋_GB2312"/>
          <w:sz w:val="44"/>
          <w:szCs w:val="44"/>
        </w:rPr>
      </w:pPr>
      <w:r>
        <w:rPr>
          <w:rFonts w:hint="eastAsia" w:ascii="宋体" w:hAnsi="宋体"/>
          <w:b/>
          <w:sz w:val="44"/>
          <w:szCs w:val="44"/>
        </w:rPr>
        <w:t>部门职责登记表</w:t>
      </w:r>
      <w:r>
        <w:rPr>
          <w:rFonts w:hint="eastAsia" w:ascii="仿宋_GB2312" w:eastAsia="仿宋_GB2312"/>
          <w:sz w:val="44"/>
          <w:szCs w:val="44"/>
        </w:rPr>
        <w:t xml:space="preserve">                                                                              </w:t>
      </w:r>
    </w:p>
    <w:tbl>
      <w:tblPr>
        <w:tblStyle w:val="10"/>
        <w:tblW w:w="142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5080"/>
        <w:gridCol w:w="3900"/>
        <w:gridCol w:w="21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0" w:type="dxa"/>
            <w:tcBorders>
              <w:tl2br w:val="nil"/>
              <w:tr2bl w:val="nil"/>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5080" w:type="dxa"/>
            <w:tcBorders>
              <w:tl2br w:val="nil"/>
              <w:tr2bl w:val="nil"/>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主要职责</w:t>
            </w:r>
          </w:p>
        </w:tc>
        <w:tc>
          <w:tcPr>
            <w:tcW w:w="3900" w:type="dxa"/>
            <w:tcBorders>
              <w:tl2br w:val="nil"/>
              <w:tr2bl w:val="nil"/>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具体工作事项</w:t>
            </w:r>
          </w:p>
        </w:tc>
        <w:tc>
          <w:tcPr>
            <w:tcW w:w="2120" w:type="dxa"/>
            <w:tcBorders>
              <w:tl2br w:val="nil"/>
              <w:tr2bl w:val="nil"/>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责任处室</w:t>
            </w:r>
          </w:p>
        </w:tc>
        <w:tc>
          <w:tcPr>
            <w:tcW w:w="2220" w:type="dxa"/>
            <w:tcBorders>
              <w:tl2br w:val="nil"/>
              <w:tr2bl w:val="nil"/>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080" w:type="dxa"/>
            <w:vMerge w:val="restart"/>
            <w:tcBorders>
              <w:tl2br w:val="nil"/>
              <w:tr2bl w:val="nil"/>
            </w:tcBorders>
            <w:shd w:val="clear" w:color="auto" w:fill="auto"/>
            <w:vAlign w:val="center"/>
          </w:tcPr>
          <w:p>
            <w:pPr>
              <w:widowControl/>
              <w:spacing w:after="240"/>
              <w:rPr>
                <w:rFonts w:ascii="宋体" w:hAnsi="宋体" w:cs="宋体"/>
                <w:kern w:val="0"/>
                <w:szCs w:val="21"/>
              </w:rPr>
            </w:pPr>
            <w:r>
              <w:rPr>
                <w:rFonts w:hint="eastAsia" w:ascii="宋体" w:hAnsi="宋体" w:cs="宋体"/>
                <w:kern w:val="0"/>
                <w:szCs w:val="21"/>
              </w:rPr>
              <w:t>贯彻执行党和国家及省、市司法行政工作的方针政策和法律法规，研究拟定全县司法行政工作的措施，编制司法行政工作中长期规划、年度计划并组织实施</w:t>
            </w:r>
            <w:r>
              <w:rPr>
                <w:rFonts w:hint="eastAsia" w:ascii="宋体" w:hAnsi="宋体"/>
                <w:szCs w:val="21"/>
                <w:lang w:eastAsia="zh-CN"/>
              </w:rPr>
              <w:t>。</w:t>
            </w:r>
          </w:p>
        </w:tc>
        <w:tc>
          <w:tcPr>
            <w:tcW w:w="3900" w:type="dxa"/>
            <w:vMerge w:val="restart"/>
            <w:tcBorders>
              <w:tl2br w:val="nil"/>
              <w:tr2bl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贯彻执行国家、省、市有关社区矫正、律师、法律援助等司法行政工作方针、政策、法律、法规和规章</w:t>
            </w:r>
            <w:r>
              <w:rPr>
                <w:rFonts w:hint="eastAsia" w:ascii="宋体" w:hAnsi="宋体"/>
                <w:szCs w:val="21"/>
                <w:lang w:eastAsia="zh-CN"/>
              </w:rPr>
              <w:t>。</w:t>
            </w:r>
          </w:p>
        </w:tc>
        <w:tc>
          <w:tcPr>
            <w:tcW w:w="212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综合股</w:t>
            </w:r>
          </w:p>
        </w:tc>
        <w:tc>
          <w:tcPr>
            <w:tcW w:w="2220" w:type="dxa"/>
            <w:vMerge w:val="restart"/>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40" w:type="dxa"/>
            <w:vMerge w:val="continue"/>
            <w:tcBorders>
              <w:tl2br w:val="nil"/>
              <w:tr2bl w:val="nil"/>
            </w:tcBorders>
            <w:vAlign w:val="center"/>
          </w:tcPr>
          <w:p>
            <w:pPr>
              <w:widowControl/>
              <w:jc w:val="left"/>
              <w:rPr>
                <w:rFonts w:ascii="宋体" w:hAnsi="宋体" w:cs="宋体"/>
                <w:kern w:val="0"/>
                <w:szCs w:val="21"/>
              </w:rPr>
            </w:pPr>
          </w:p>
        </w:tc>
        <w:tc>
          <w:tcPr>
            <w:tcW w:w="5080" w:type="dxa"/>
            <w:vMerge w:val="continue"/>
            <w:tcBorders>
              <w:tl2br w:val="nil"/>
              <w:tr2bl w:val="nil"/>
            </w:tcBorders>
            <w:vAlign w:val="center"/>
          </w:tcPr>
          <w:p>
            <w:pPr>
              <w:widowControl/>
              <w:rPr>
                <w:rFonts w:ascii="宋体" w:hAnsi="宋体" w:cs="宋体"/>
                <w:kern w:val="0"/>
                <w:szCs w:val="21"/>
              </w:rPr>
            </w:pPr>
          </w:p>
        </w:tc>
        <w:tc>
          <w:tcPr>
            <w:tcW w:w="3900" w:type="dxa"/>
            <w:vMerge w:val="continue"/>
            <w:tcBorders>
              <w:tl2br w:val="nil"/>
              <w:tr2bl w:val="nil"/>
            </w:tcBorders>
            <w:vAlign w:val="center"/>
          </w:tcPr>
          <w:p>
            <w:pPr>
              <w:widowControl/>
              <w:rPr>
                <w:rFonts w:ascii="宋体" w:hAnsi="宋体" w:cs="宋体"/>
                <w:kern w:val="0"/>
                <w:szCs w:val="21"/>
              </w:rPr>
            </w:pPr>
          </w:p>
        </w:tc>
        <w:tc>
          <w:tcPr>
            <w:tcW w:w="2120" w:type="dxa"/>
            <w:vMerge w:val="continue"/>
            <w:tcBorders>
              <w:tl2br w:val="nil"/>
              <w:tr2bl w:val="nil"/>
            </w:tcBorders>
            <w:vAlign w:val="center"/>
          </w:tcPr>
          <w:p>
            <w:pPr>
              <w:widowControl/>
              <w:jc w:val="center"/>
              <w:rPr>
                <w:rFonts w:ascii="宋体" w:hAnsi="宋体" w:cs="宋体"/>
                <w:kern w:val="0"/>
                <w:szCs w:val="21"/>
              </w:rPr>
            </w:pPr>
          </w:p>
        </w:tc>
        <w:tc>
          <w:tcPr>
            <w:tcW w:w="2220" w:type="dxa"/>
            <w:vMerge w:val="continue"/>
            <w:tcBorders>
              <w:tl2br w:val="nil"/>
              <w:tr2bl w:val="nil"/>
            </w:tcBorders>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40" w:type="dxa"/>
            <w:vMerge w:val="continue"/>
            <w:tcBorders>
              <w:tl2br w:val="nil"/>
              <w:tr2bl w:val="nil"/>
            </w:tcBorders>
            <w:vAlign w:val="center"/>
          </w:tcPr>
          <w:p>
            <w:pPr>
              <w:widowControl/>
              <w:jc w:val="left"/>
              <w:rPr>
                <w:rFonts w:ascii="宋体" w:hAnsi="宋体" w:cs="宋体"/>
                <w:kern w:val="0"/>
                <w:szCs w:val="21"/>
              </w:rPr>
            </w:pPr>
          </w:p>
        </w:tc>
        <w:tc>
          <w:tcPr>
            <w:tcW w:w="5080" w:type="dxa"/>
            <w:vMerge w:val="continue"/>
            <w:tcBorders>
              <w:tl2br w:val="nil"/>
              <w:tr2bl w:val="nil"/>
            </w:tcBorders>
            <w:vAlign w:val="center"/>
          </w:tcPr>
          <w:p>
            <w:pPr>
              <w:widowControl/>
              <w:rPr>
                <w:rFonts w:ascii="宋体" w:hAnsi="宋体" w:cs="宋体"/>
                <w:kern w:val="0"/>
                <w:szCs w:val="21"/>
              </w:rPr>
            </w:pPr>
          </w:p>
        </w:tc>
        <w:tc>
          <w:tcPr>
            <w:tcW w:w="3900" w:type="dxa"/>
            <w:vMerge w:val="continue"/>
            <w:tcBorders>
              <w:tl2br w:val="nil"/>
              <w:tr2bl w:val="nil"/>
            </w:tcBorders>
            <w:vAlign w:val="center"/>
          </w:tcPr>
          <w:p>
            <w:pPr>
              <w:widowControl/>
              <w:rPr>
                <w:rFonts w:ascii="宋体" w:hAnsi="宋体" w:cs="宋体"/>
                <w:kern w:val="0"/>
                <w:szCs w:val="21"/>
              </w:rPr>
            </w:pPr>
          </w:p>
        </w:tc>
        <w:tc>
          <w:tcPr>
            <w:tcW w:w="2120" w:type="dxa"/>
            <w:vMerge w:val="continue"/>
            <w:tcBorders>
              <w:tl2br w:val="nil"/>
              <w:tr2bl w:val="nil"/>
            </w:tcBorders>
            <w:vAlign w:val="center"/>
          </w:tcPr>
          <w:p>
            <w:pPr>
              <w:widowControl/>
              <w:jc w:val="center"/>
              <w:rPr>
                <w:rFonts w:ascii="宋体" w:hAnsi="宋体" w:cs="宋体"/>
                <w:kern w:val="0"/>
                <w:szCs w:val="21"/>
              </w:rPr>
            </w:pPr>
          </w:p>
        </w:tc>
        <w:tc>
          <w:tcPr>
            <w:tcW w:w="2220" w:type="dxa"/>
            <w:vMerge w:val="continue"/>
            <w:tcBorders>
              <w:tl2br w:val="nil"/>
              <w:tr2bl w:val="nil"/>
            </w:tcBorders>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rPr>
                <w:rFonts w:ascii="宋体" w:hAnsi="宋体" w:cs="宋体"/>
                <w:kern w:val="0"/>
                <w:szCs w:val="21"/>
              </w:rPr>
            </w:pPr>
          </w:p>
        </w:tc>
        <w:tc>
          <w:tcPr>
            <w:tcW w:w="3900" w:type="dxa"/>
            <w:vMerge w:val="restart"/>
            <w:tcBorders>
              <w:tl2br w:val="nil"/>
              <w:tr2bl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制定我县有关社区矫正、律师、法律援助等司法行政工作中长期规划和年度工作计划、措施并监督实施</w:t>
            </w:r>
            <w:r>
              <w:rPr>
                <w:rFonts w:hint="eastAsia" w:ascii="宋体" w:hAnsi="宋体"/>
                <w:szCs w:val="21"/>
                <w:lang w:eastAsia="zh-CN"/>
              </w:rPr>
              <w:t>。</w:t>
            </w:r>
          </w:p>
        </w:tc>
        <w:tc>
          <w:tcPr>
            <w:tcW w:w="212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综合股</w:t>
            </w:r>
          </w:p>
        </w:tc>
        <w:tc>
          <w:tcPr>
            <w:tcW w:w="2220" w:type="dxa"/>
            <w:vMerge w:val="restart"/>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40" w:type="dxa"/>
            <w:vMerge w:val="continue"/>
            <w:tcBorders>
              <w:tl2br w:val="nil"/>
              <w:tr2bl w:val="nil"/>
            </w:tcBorders>
            <w:vAlign w:val="center"/>
          </w:tcPr>
          <w:p>
            <w:pPr>
              <w:widowControl/>
              <w:jc w:val="left"/>
              <w:rPr>
                <w:rFonts w:ascii="宋体" w:hAnsi="宋体" w:cs="宋体"/>
                <w:kern w:val="0"/>
                <w:szCs w:val="21"/>
              </w:rPr>
            </w:pPr>
          </w:p>
        </w:tc>
        <w:tc>
          <w:tcPr>
            <w:tcW w:w="5080" w:type="dxa"/>
            <w:vMerge w:val="continue"/>
            <w:tcBorders>
              <w:tl2br w:val="nil"/>
              <w:tr2bl w:val="nil"/>
            </w:tcBorders>
            <w:vAlign w:val="center"/>
          </w:tcPr>
          <w:p>
            <w:pPr>
              <w:widowControl/>
              <w:rPr>
                <w:rFonts w:ascii="宋体" w:hAnsi="宋体" w:cs="宋体"/>
                <w:kern w:val="0"/>
                <w:szCs w:val="21"/>
              </w:rPr>
            </w:pPr>
          </w:p>
        </w:tc>
        <w:tc>
          <w:tcPr>
            <w:tcW w:w="3900" w:type="dxa"/>
            <w:vMerge w:val="continue"/>
            <w:tcBorders>
              <w:tl2br w:val="nil"/>
              <w:tr2bl w:val="nil"/>
            </w:tcBorders>
            <w:vAlign w:val="center"/>
          </w:tcPr>
          <w:p>
            <w:pPr>
              <w:widowControl/>
              <w:rPr>
                <w:rFonts w:ascii="宋体" w:hAnsi="宋体" w:cs="宋体"/>
                <w:kern w:val="0"/>
                <w:szCs w:val="21"/>
              </w:rPr>
            </w:pPr>
          </w:p>
        </w:tc>
        <w:tc>
          <w:tcPr>
            <w:tcW w:w="2120" w:type="dxa"/>
            <w:vMerge w:val="continue"/>
            <w:tcBorders>
              <w:tl2br w:val="nil"/>
              <w:tr2bl w:val="nil"/>
            </w:tcBorders>
            <w:vAlign w:val="center"/>
          </w:tcPr>
          <w:p>
            <w:pPr>
              <w:widowControl/>
              <w:jc w:val="center"/>
              <w:rPr>
                <w:rFonts w:ascii="宋体" w:hAnsi="宋体" w:cs="宋体"/>
                <w:kern w:val="0"/>
                <w:szCs w:val="21"/>
              </w:rPr>
            </w:pPr>
          </w:p>
        </w:tc>
        <w:tc>
          <w:tcPr>
            <w:tcW w:w="2220" w:type="dxa"/>
            <w:vMerge w:val="continue"/>
            <w:tcBorders>
              <w:tl2br w:val="nil"/>
              <w:tr2bl w:val="nil"/>
            </w:tcBorders>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40" w:type="dxa"/>
            <w:vMerge w:val="continue"/>
            <w:tcBorders>
              <w:tl2br w:val="nil"/>
              <w:tr2bl w:val="nil"/>
            </w:tcBorders>
            <w:vAlign w:val="center"/>
          </w:tcPr>
          <w:p>
            <w:pPr>
              <w:widowControl/>
              <w:jc w:val="left"/>
              <w:rPr>
                <w:rFonts w:ascii="宋体" w:hAnsi="宋体" w:cs="宋体"/>
                <w:kern w:val="0"/>
                <w:szCs w:val="21"/>
              </w:rPr>
            </w:pPr>
          </w:p>
        </w:tc>
        <w:tc>
          <w:tcPr>
            <w:tcW w:w="5080" w:type="dxa"/>
            <w:vMerge w:val="continue"/>
            <w:tcBorders>
              <w:tl2br w:val="nil"/>
              <w:tr2bl w:val="nil"/>
            </w:tcBorders>
            <w:vAlign w:val="center"/>
          </w:tcPr>
          <w:p>
            <w:pPr>
              <w:widowControl/>
              <w:rPr>
                <w:rFonts w:ascii="宋体" w:hAnsi="宋体" w:cs="宋体"/>
                <w:kern w:val="0"/>
                <w:szCs w:val="21"/>
              </w:rPr>
            </w:pPr>
          </w:p>
        </w:tc>
        <w:tc>
          <w:tcPr>
            <w:tcW w:w="3900" w:type="dxa"/>
            <w:vMerge w:val="continue"/>
            <w:tcBorders>
              <w:tl2br w:val="nil"/>
              <w:tr2bl w:val="nil"/>
            </w:tcBorders>
            <w:vAlign w:val="center"/>
          </w:tcPr>
          <w:p>
            <w:pPr>
              <w:widowControl/>
              <w:rPr>
                <w:rFonts w:ascii="宋体" w:hAnsi="宋体" w:cs="宋体"/>
                <w:kern w:val="0"/>
                <w:szCs w:val="21"/>
              </w:rPr>
            </w:pPr>
          </w:p>
        </w:tc>
        <w:tc>
          <w:tcPr>
            <w:tcW w:w="2120" w:type="dxa"/>
            <w:vMerge w:val="continue"/>
            <w:tcBorders>
              <w:tl2br w:val="nil"/>
              <w:tr2bl w:val="nil"/>
            </w:tcBorders>
            <w:vAlign w:val="center"/>
          </w:tcPr>
          <w:p>
            <w:pPr>
              <w:widowControl/>
              <w:jc w:val="center"/>
              <w:rPr>
                <w:rFonts w:ascii="宋体" w:hAnsi="宋体" w:cs="宋体"/>
                <w:kern w:val="0"/>
                <w:szCs w:val="21"/>
              </w:rPr>
            </w:pPr>
          </w:p>
        </w:tc>
        <w:tc>
          <w:tcPr>
            <w:tcW w:w="2220" w:type="dxa"/>
            <w:vMerge w:val="continue"/>
            <w:tcBorders>
              <w:tl2br w:val="nil"/>
              <w:tr2bl w:val="nil"/>
            </w:tcBorders>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94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080" w:type="dxa"/>
            <w:vMerge w:val="restart"/>
            <w:tcBorders>
              <w:tl2br w:val="nil"/>
              <w:tr2bl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指导、管理全区社区矫正工作</w:t>
            </w:r>
            <w:r>
              <w:rPr>
                <w:rFonts w:hint="eastAsia" w:ascii="宋体" w:hAnsi="宋体"/>
                <w:szCs w:val="21"/>
                <w:lang w:eastAsia="zh-CN"/>
              </w:rPr>
              <w:t>。</w:t>
            </w:r>
          </w:p>
        </w:tc>
        <w:tc>
          <w:tcPr>
            <w:tcW w:w="3900" w:type="dxa"/>
            <w:vMerge w:val="restart"/>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认真执行上级业务部门和县司法矫正工作领导小组的各项决议、决定，负责制订全县矫正工作年度计划和目标管理责任制，提交领导小组讨论并组织实施，做好年度总结</w:t>
            </w:r>
            <w:r>
              <w:rPr>
                <w:rFonts w:hint="eastAsia" w:ascii="宋体" w:hAnsi="宋体"/>
                <w:szCs w:val="21"/>
                <w:lang w:eastAsia="zh-CN"/>
              </w:rPr>
              <w:t>。</w:t>
            </w:r>
          </w:p>
        </w:tc>
        <w:tc>
          <w:tcPr>
            <w:tcW w:w="2120" w:type="dxa"/>
            <w:vMerge w:val="restart"/>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社区矫正股</w:t>
            </w:r>
          </w:p>
        </w:tc>
        <w:tc>
          <w:tcPr>
            <w:tcW w:w="2220" w:type="dxa"/>
            <w:vMerge w:val="restart"/>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940" w:type="dxa"/>
            <w:vMerge w:val="continue"/>
            <w:tcBorders>
              <w:tl2br w:val="nil"/>
              <w:tr2bl w:val="nil"/>
            </w:tcBorders>
            <w:vAlign w:val="center"/>
          </w:tcPr>
          <w:p>
            <w:pPr>
              <w:widowControl/>
              <w:jc w:val="left"/>
              <w:rPr>
                <w:rFonts w:ascii="宋体" w:hAnsi="宋体" w:cs="宋体"/>
                <w:kern w:val="0"/>
                <w:szCs w:val="21"/>
              </w:rPr>
            </w:pPr>
          </w:p>
        </w:tc>
        <w:tc>
          <w:tcPr>
            <w:tcW w:w="5080" w:type="dxa"/>
            <w:vMerge w:val="continue"/>
            <w:tcBorders>
              <w:tl2br w:val="nil"/>
              <w:tr2bl w:val="nil"/>
            </w:tcBorders>
            <w:vAlign w:val="center"/>
          </w:tcPr>
          <w:p>
            <w:pPr>
              <w:widowControl/>
              <w:jc w:val="left"/>
              <w:rPr>
                <w:rFonts w:ascii="宋体" w:hAnsi="宋体" w:cs="宋体"/>
                <w:kern w:val="0"/>
                <w:szCs w:val="21"/>
              </w:rPr>
            </w:pPr>
          </w:p>
        </w:tc>
        <w:tc>
          <w:tcPr>
            <w:tcW w:w="3900" w:type="dxa"/>
            <w:vMerge w:val="continue"/>
            <w:tcBorders>
              <w:tl2br w:val="nil"/>
              <w:tr2bl w:val="nil"/>
            </w:tcBorders>
            <w:vAlign w:val="center"/>
          </w:tcPr>
          <w:p>
            <w:pPr>
              <w:widowControl/>
              <w:rPr>
                <w:rFonts w:ascii="宋体" w:hAnsi="宋体" w:cs="宋体"/>
                <w:kern w:val="0"/>
                <w:szCs w:val="21"/>
              </w:rPr>
            </w:pPr>
          </w:p>
        </w:tc>
        <w:tc>
          <w:tcPr>
            <w:tcW w:w="2120" w:type="dxa"/>
            <w:vMerge w:val="continue"/>
            <w:tcBorders>
              <w:tl2br w:val="nil"/>
              <w:tr2bl w:val="nil"/>
            </w:tcBorders>
            <w:vAlign w:val="center"/>
          </w:tcPr>
          <w:p>
            <w:pPr>
              <w:widowControl/>
              <w:jc w:val="center"/>
              <w:rPr>
                <w:rFonts w:ascii="宋体" w:hAnsi="宋体" w:cs="宋体"/>
                <w:kern w:val="0"/>
                <w:szCs w:val="21"/>
              </w:rPr>
            </w:pPr>
          </w:p>
        </w:tc>
        <w:tc>
          <w:tcPr>
            <w:tcW w:w="2220" w:type="dxa"/>
            <w:vMerge w:val="continue"/>
            <w:tcBorders>
              <w:tl2br w:val="nil"/>
              <w:tr2bl w:val="nil"/>
            </w:tcBorders>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40" w:type="dxa"/>
            <w:vMerge w:val="continue"/>
            <w:tcBorders>
              <w:tl2br w:val="nil"/>
              <w:tr2bl w:val="nil"/>
            </w:tcBorders>
            <w:vAlign w:val="center"/>
          </w:tcPr>
          <w:p>
            <w:pPr>
              <w:widowControl/>
              <w:jc w:val="left"/>
              <w:rPr>
                <w:rFonts w:ascii="宋体" w:hAnsi="宋体" w:cs="宋体"/>
                <w:kern w:val="0"/>
                <w:szCs w:val="21"/>
              </w:rPr>
            </w:pPr>
          </w:p>
        </w:tc>
        <w:tc>
          <w:tcPr>
            <w:tcW w:w="5080" w:type="dxa"/>
            <w:vMerge w:val="continue"/>
            <w:tcBorders>
              <w:tl2br w:val="nil"/>
              <w:tr2bl w:val="nil"/>
            </w:tcBorders>
            <w:vAlign w:val="center"/>
          </w:tcPr>
          <w:p>
            <w:pPr>
              <w:widowControl/>
              <w:jc w:val="left"/>
              <w:rPr>
                <w:rFonts w:ascii="宋体" w:hAnsi="宋体" w:cs="宋体"/>
                <w:kern w:val="0"/>
                <w:szCs w:val="21"/>
              </w:rPr>
            </w:pPr>
          </w:p>
        </w:tc>
        <w:tc>
          <w:tcPr>
            <w:tcW w:w="3900" w:type="dxa"/>
            <w:vMerge w:val="continue"/>
            <w:tcBorders>
              <w:tl2br w:val="nil"/>
              <w:tr2bl w:val="nil"/>
            </w:tcBorders>
            <w:vAlign w:val="center"/>
          </w:tcPr>
          <w:p>
            <w:pPr>
              <w:widowControl/>
              <w:rPr>
                <w:rFonts w:ascii="宋体" w:hAnsi="宋体" w:cs="宋体"/>
                <w:kern w:val="0"/>
                <w:szCs w:val="21"/>
              </w:rPr>
            </w:pPr>
          </w:p>
        </w:tc>
        <w:tc>
          <w:tcPr>
            <w:tcW w:w="2120" w:type="dxa"/>
            <w:vMerge w:val="continue"/>
            <w:tcBorders>
              <w:tl2br w:val="nil"/>
              <w:tr2bl w:val="nil"/>
            </w:tcBorders>
            <w:vAlign w:val="center"/>
          </w:tcPr>
          <w:p>
            <w:pPr>
              <w:widowControl/>
              <w:jc w:val="center"/>
              <w:rPr>
                <w:rFonts w:ascii="宋体" w:hAnsi="宋体" w:cs="宋体"/>
                <w:kern w:val="0"/>
                <w:szCs w:val="21"/>
              </w:rPr>
            </w:pPr>
          </w:p>
        </w:tc>
        <w:tc>
          <w:tcPr>
            <w:tcW w:w="2220" w:type="dxa"/>
            <w:vMerge w:val="continue"/>
            <w:tcBorders>
              <w:tl2br w:val="nil"/>
              <w:tr2bl w:val="nil"/>
            </w:tcBorders>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做好社区矫正对象人员有关名册、报表等台账资料，按时上报有关统计报表</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社区矫正股</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负责全县社区矫正的日常监督、管理和考核</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社区矫正股</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接受矫正对象、办理衔接手续</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社区矫正股</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指导司法所对矫正对象实施日常管理，负责实施对矫正对象的认罪，守法、劳动和学习等情况的具体考核工作.组织指导对矫正对象开展教育矫正工作，适时开展社会帮教活动</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社区矫正股</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080" w:type="dxa"/>
            <w:vMerge w:val="restart"/>
            <w:tcBorders>
              <w:tl2br w:val="nil"/>
              <w:tr2bl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对刑满释放人员的安置帮教工作</w:t>
            </w:r>
            <w:r>
              <w:rPr>
                <w:rFonts w:hint="eastAsia" w:ascii="宋体" w:hAnsi="宋体"/>
                <w:szCs w:val="21"/>
                <w:lang w:eastAsia="zh-CN"/>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制定安置帮教工作方案并组织实施.承担刑释人员安置帮教工作专项小组成员单位职责，会同有关部门按照要求落实监地衔接、教育管理和帮扶等各项制度和政策</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社区矫正股</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落实县安置帮教工作协调小组的工作部署.协调指导区有关部门和司法所开展安置帮教工作</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社区矫正股</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4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5080" w:type="dxa"/>
            <w:vMerge w:val="restart"/>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指导、管理全县基层司法所建设和人民调解工作；指导管理人民调解员委员会工作</w:t>
            </w:r>
            <w:r>
              <w:rPr>
                <w:rFonts w:hint="eastAsia" w:ascii="宋体" w:hAnsi="宋体"/>
                <w:szCs w:val="21"/>
                <w:lang w:eastAsia="zh-CN"/>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承担人民调解指导工作职责，组织开展人民调解规范化建设</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基层股</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参与人民陪审员的选任、培训和考核等工作，会同人民法院对人民陪审员工作进行指导</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基层股</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指导全县加强司法所规范化建设，组织开展规范化司法所考评工作</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基层股</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94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5080" w:type="dxa"/>
            <w:vMerge w:val="restart"/>
            <w:tcBorders>
              <w:tl2br w:val="nil"/>
              <w:tr2bl w:val="nil"/>
            </w:tcBorders>
            <w:shd w:val="clear" w:color="auto" w:fill="FFFFFF"/>
            <w:vAlign w:val="center"/>
          </w:tcPr>
          <w:p>
            <w:pPr>
              <w:widowControl/>
              <w:spacing w:after="240"/>
              <w:rPr>
                <w:rFonts w:ascii="宋体" w:hAnsi="宋体" w:cs="宋体"/>
                <w:kern w:val="0"/>
                <w:szCs w:val="21"/>
              </w:rPr>
            </w:pPr>
            <w:r>
              <w:rPr>
                <w:rFonts w:hint="eastAsia" w:ascii="宋体" w:hAnsi="宋体" w:cs="宋体"/>
                <w:kern w:val="0"/>
                <w:szCs w:val="21"/>
              </w:rPr>
              <w:t>制定全县法治宣传与普及法律常识规划并组织实施；指导各成员单位依法治理和法治宣传工作</w:t>
            </w:r>
            <w:r>
              <w:rPr>
                <w:rFonts w:hint="eastAsia" w:ascii="宋体" w:hAnsi="宋体"/>
                <w:szCs w:val="21"/>
                <w:lang w:eastAsia="zh-CN"/>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拟定全县普法和依法治理规划及年度计划，并组织、指导、协调各行业和基层的组织实施</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宣教股</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围绕县中心工作组织开展各类主题法治宣传活动，指导各成员单位开展法治宣传和普法教育工作</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宣教股</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组织、指导全县法治宣传、普法教育阵地建设和法治文化、新媒体法治宣传建设</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宣教股</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指导开展全县“法律八进”活动.组织开展法治县、“民主法治村（社区）”、“诚信守法企业”等创建工作</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宣教股</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组织开展法治宣传和普法教育检查、考核。承担全县法治宣传教育领导小组办公室日常工作，组织协调成员单位开展工作</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宣教股</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4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5080" w:type="dxa"/>
            <w:vMerge w:val="restart"/>
            <w:tcBorders>
              <w:tl2br w:val="nil"/>
              <w:tr2bl w:val="nil"/>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指导、管理全县律师、基层法律服务工作</w:t>
            </w:r>
            <w:r>
              <w:rPr>
                <w:rFonts w:hint="eastAsia" w:ascii="宋体" w:hAnsi="宋体"/>
                <w:szCs w:val="21"/>
                <w:lang w:eastAsia="zh-CN"/>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围绕县委政府中心工作，组织开展法律服务活动</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法律援助中心</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组织律师事务所和律师参加信访接待工作，依法履行法律援助义务</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法律援助中心</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统计、分析律师和基层法律服务工作和业务数据，掌握、评估和报送全区律师和基层法律服务队伍建设、组织建设和总体执业水平情况</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法律援助中心</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组织开展全县律师和基层法律服务队伍思想政治教育、职业道德和执业纪律、工作业务培训活动</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法律援助中心</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全县基层法律服务工作者执业核准；办理基层法律服务工作者执业证书的换发工作</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法律援助中心</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4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080" w:type="dxa"/>
            <w:vMerge w:val="restart"/>
            <w:tcBorders>
              <w:tl2br w:val="nil"/>
              <w:tr2bl w:val="nil"/>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指导、管理全县法律援助工作</w:t>
            </w:r>
            <w:r>
              <w:rPr>
                <w:rFonts w:hint="eastAsia" w:ascii="宋体" w:hAnsi="宋体"/>
                <w:szCs w:val="21"/>
                <w:lang w:eastAsia="zh-CN"/>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指导、检查法律援助机构执行法律法规和政策情况</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法律援助中心</w:t>
            </w:r>
          </w:p>
        </w:tc>
        <w:tc>
          <w:tcPr>
            <w:tcW w:w="2220" w:type="dxa"/>
            <w:tcBorders>
              <w:tl2br w:val="nil"/>
              <w:tr2bl w:val="nil"/>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组织、指导全县社会组织和志愿者开展法律援助工作</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法律援助中心</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会同相关部门加强乡（办）、村（社区）公共法律服务体系建设，组织开展县综合法律服务中心建设工作</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法律援助中心</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组织指导法律援助机构的法律援助工作的宣传，办案办理工作</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法律援助中心</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4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5080" w:type="dxa"/>
            <w:vMerge w:val="restart"/>
            <w:tcBorders>
              <w:tl2br w:val="nil"/>
              <w:tr2bl w:val="nil"/>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指导全县司法行政系统队伍建设和思想政治工作</w:t>
            </w:r>
            <w:r>
              <w:rPr>
                <w:rFonts w:hint="eastAsia" w:ascii="宋体" w:hAnsi="宋体"/>
                <w:szCs w:val="21"/>
                <w:lang w:eastAsia="zh-CN"/>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负责全县司法行政系统干警队伍建设、政治建设、思想教育工作</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政工股</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做好机构编制管理工作；协助机构编制部门做好政法专项编制的分配落实；监督、检查全县司法行政系统政法专项编制使用情况</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政工股</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负责局机关干部人事、工资福利工作</w:t>
            </w:r>
            <w:r>
              <w:rPr>
                <w:rFonts w:hint="eastAsia" w:ascii="宋体" w:hAnsi="宋体"/>
                <w:szCs w:val="21"/>
                <w:lang w:eastAsia="zh-CN"/>
              </w:rPr>
              <w:t>。</w:t>
            </w:r>
          </w:p>
        </w:tc>
        <w:tc>
          <w:tcPr>
            <w:tcW w:w="2120" w:type="dxa"/>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政工股</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指导全区司法行政系统队伍建设和基层党建工作</w:t>
            </w:r>
            <w:r>
              <w:rPr>
                <w:rFonts w:hint="eastAsia" w:ascii="宋体" w:hAnsi="宋体"/>
                <w:szCs w:val="21"/>
                <w:lang w:eastAsia="zh-CN"/>
              </w:rPr>
              <w:t>。</w:t>
            </w:r>
          </w:p>
        </w:tc>
        <w:tc>
          <w:tcPr>
            <w:tcW w:w="2120" w:type="dxa"/>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政工股</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94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5080" w:type="dxa"/>
            <w:vMerge w:val="continue"/>
            <w:tcBorders>
              <w:tl2br w:val="nil"/>
              <w:tr2bl w:val="nil"/>
            </w:tcBorders>
            <w:shd w:val="clear" w:color="auto" w:fill="auto"/>
            <w:vAlign w:val="center"/>
          </w:tcPr>
          <w:p>
            <w:pPr>
              <w:widowControl/>
              <w:jc w:val="left"/>
              <w:rPr>
                <w:rFonts w:ascii="宋体" w:hAnsi="宋体" w:cs="宋体"/>
                <w:kern w:val="0"/>
                <w:szCs w:val="21"/>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负责全县司法行政系统干警素质教育培训、精神文明建设及表彰奖励工作</w:t>
            </w:r>
            <w:r>
              <w:rPr>
                <w:rFonts w:hint="eastAsia" w:ascii="宋体" w:hAnsi="宋体"/>
                <w:szCs w:val="21"/>
                <w:lang w:eastAsia="zh-CN"/>
              </w:rPr>
              <w:t>。</w:t>
            </w:r>
          </w:p>
        </w:tc>
        <w:tc>
          <w:tcPr>
            <w:tcW w:w="2120" w:type="dxa"/>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政工股</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940" w:type="dxa"/>
            <w:vMerge w:val="restart"/>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5080" w:type="dxa"/>
            <w:vMerge w:val="restart"/>
            <w:tcBorders>
              <w:tl2br w:val="nil"/>
              <w:tr2bl w:val="nil"/>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负责全县司法行政宣传、司法行政系统重大政务活动组织等工作</w:t>
            </w:r>
            <w:r>
              <w:rPr>
                <w:rFonts w:hint="eastAsia" w:ascii="宋体" w:hAnsi="宋体"/>
                <w:szCs w:val="21"/>
                <w:lang w:eastAsia="zh-CN"/>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负责组织全县司法行政宣传和新闻发布工作</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综合股</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负责全县司法行政系统重大政务活动的协调安排和督察督办</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综合股</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负责（指导）全县司法行政系统信息、调研工作；向市司法局、县委、县政府报送专报信息</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综合股</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指导全县司法行政系统的文书档案管理工作</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综合股</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负责局机关安全保卫工作，负责机关参与社会治安综合治理的有关工作</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社区矫正股</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指导、监督全县司法行政系统信访工作</w:t>
            </w:r>
            <w:r>
              <w:rPr>
                <w:rFonts w:hint="eastAsia" w:ascii="宋体" w:hAnsi="宋体"/>
                <w:szCs w:val="21"/>
                <w:lang w:eastAsia="zh-CN"/>
              </w:rPr>
              <w:t>。</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社区矫正股</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94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5080" w:type="dxa"/>
            <w:vMerge w:val="continue"/>
            <w:tcBorders>
              <w:tl2br w:val="nil"/>
              <w:tr2bl w:val="nil"/>
            </w:tcBorders>
            <w:shd w:val="clear" w:color="auto" w:fill="auto"/>
            <w:vAlign w:val="center"/>
          </w:tcPr>
          <w:p>
            <w:pPr>
              <w:widowControl/>
              <w:jc w:val="left"/>
              <w:rPr>
                <w:rFonts w:ascii="仿宋_GB2312" w:hAnsi="宋体" w:eastAsia="仿宋_GB2312" w:cs="宋体"/>
                <w:kern w:val="0"/>
                <w:sz w:val="24"/>
                <w:szCs w:val="24"/>
              </w:rPr>
            </w:pP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全县司法行政系统综合数据统计工作,分析、评估、掌握、评估总体发展水平。</w:t>
            </w:r>
          </w:p>
        </w:tc>
        <w:tc>
          <w:tcPr>
            <w:tcW w:w="2120" w:type="dxa"/>
            <w:tcBorders>
              <w:tl2br w:val="nil"/>
              <w:tr2bl w:val="nil"/>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综合股</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40" w:type="dxa"/>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5080" w:type="dxa"/>
            <w:tcBorders>
              <w:tl2br w:val="nil"/>
              <w:tr2bl w:val="nil"/>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承办县政府交办的其他事项</w:t>
            </w:r>
            <w:r>
              <w:rPr>
                <w:rFonts w:hint="eastAsia" w:ascii="宋体" w:hAnsi="宋体"/>
                <w:szCs w:val="21"/>
                <w:lang w:eastAsia="zh-CN"/>
              </w:rPr>
              <w:t>。</w:t>
            </w:r>
          </w:p>
        </w:tc>
        <w:tc>
          <w:tcPr>
            <w:tcW w:w="3900" w:type="dxa"/>
            <w:tcBorders>
              <w:tl2br w:val="nil"/>
              <w:tr2bl w:val="nil"/>
            </w:tcBorders>
            <w:shd w:val="clear" w:color="auto" w:fill="FFFFFF"/>
            <w:vAlign w:val="center"/>
          </w:tcPr>
          <w:p>
            <w:pPr>
              <w:widowControl/>
              <w:rPr>
                <w:rFonts w:ascii="宋体" w:hAnsi="宋体" w:cs="宋体"/>
                <w:kern w:val="0"/>
                <w:szCs w:val="21"/>
              </w:rPr>
            </w:pPr>
            <w:r>
              <w:rPr>
                <w:rFonts w:hint="eastAsia" w:ascii="宋体" w:hAnsi="宋体" w:cs="宋体"/>
                <w:kern w:val="0"/>
                <w:szCs w:val="21"/>
              </w:rPr>
              <w:t>承办县政府交办的其他事项</w:t>
            </w:r>
            <w:r>
              <w:rPr>
                <w:rFonts w:hint="eastAsia" w:ascii="宋体" w:hAnsi="宋体"/>
                <w:szCs w:val="21"/>
                <w:lang w:eastAsia="zh-CN"/>
              </w:rPr>
              <w:t>。</w:t>
            </w:r>
          </w:p>
        </w:tc>
        <w:tc>
          <w:tcPr>
            <w:tcW w:w="2120" w:type="dxa"/>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有关股室</w:t>
            </w:r>
          </w:p>
        </w:tc>
        <w:tc>
          <w:tcPr>
            <w:tcW w:w="2220" w:type="dxa"/>
            <w:tcBorders>
              <w:tl2br w:val="nil"/>
              <w:tr2bl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widowControl/>
        <w:jc w:val="both"/>
        <w:rPr>
          <w:rFonts w:ascii="Courier New" w:hAnsi="Courier New" w:cs="Courier New"/>
          <w:b/>
          <w:kern w:val="0"/>
          <w:sz w:val="44"/>
          <w:szCs w:val="44"/>
        </w:rPr>
      </w:pPr>
    </w:p>
    <w:p>
      <w:pPr>
        <w:widowControl/>
        <w:jc w:val="both"/>
        <w:rPr>
          <w:rFonts w:ascii="Courier New" w:hAnsi="Courier New" w:cs="Courier New"/>
          <w:b/>
          <w:kern w:val="0"/>
          <w:sz w:val="44"/>
          <w:szCs w:val="44"/>
        </w:rPr>
      </w:pPr>
    </w:p>
    <w:p>
      <w:pPr>
        <w:widowControl/>
        <w:jc w:val="both"/>
        <w:rPr>
          <w:rFonts w:ascii="Courier New" w:hAnsi="Courier New" w:cs="Courier New"/>
          <w:b/>
          <w:kern w:val="0"/>
          <w:sz w:val="44"/>
          <w:szCs w:val="44"/>
        </w:rPr>
      </w:pPr>
    </w:p>
    <w:p>
      <w:pPr>
        <w:widowControl/>
        <w:jc w:val="center"/>
        <w:rPr>
          <w:rFonts w:ascii="Courier New" w:hAnsi="Courier New" w:cs="Courier New"/>
          <w:b/>
          <w:kern w:val="0"/>
          <w:sz w:val="44"/>
          <w:szCs w:val="44"/>
        </w:rPr>
      </w:pPr>
      <w:r>
        <w:rPr>
          <w:rFonts w:ascii="Courier New" w:hAnsi="Courier New" w:cs="Courier New"/>
          <w:b/>
          <w:kern w:val="0"/>
          <w:sz w:val="44"/>
          <w:szCs w:val="44"/>
        </w:rPr>
        <w:t>与相关部门职责边界登记表</w:t>
      </w:r>
    </w:p>
    <w:tbl>
      <w:tblPr>
        <w:tblStyle w:val="10"/>
        <w:tblW w:w="138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45"/>
        <w:gridCol w:w="1395"/>
        <w:gridCol w:w="4854"/>
        <w:gridCol w:w="1770"/>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5" w:type="dxa"/>
            <w:vAlign w:val="center"/>
          </w:tcPr>
          <w:p>
            <w:pPr>
              <w:widowControl/>
              <w:jc w:val="center"/>
              <w:rPr>
                <w:rFonts w:hint="eastAsia" w:ascii="宋体" w:hAnsi="宋体" w:cs="Courier New"/>
                <w:b/>
                <w:bCs/>
                <w:kern w:val="0"/>
                <w:szCs w:val="21"/>
              </w:rPr>
            </w:pPr>
            <w:r>
              <w:rPr>
                <w:rFonts w:hint="eastAsia" w:ascii="宋体" w:hAnsi="宋体" w:cs="Courier New"/>
                <w:b/>
                <w:bCs/>
                <w:kern w:val="0"/>
                <w:szCs w:val="21"/>
              </w:rPr>
              <w:t>序号</w:t>
            </w:r>
          </w:p>
        </w:tc>
        <w:tc>
          <w:tcPr>
            <w:tcW w:w="1445" w:type="dxa"/>
            <w:vAlign w:val="center"/>
          </w:tcPr>
          <w:p>
            <w:pPr>
              <w:widowControl/>
              <w:jc w:val="center"/>
              <w:rPr>
                <w:rFonts w:hint="eastAsia" w:ascii="宋体" w:hAnsi="宋体" w:cs="Courier New"/>
                <w:b/>
                <w:bCs/>
                <w:kern w:val="0"/>
                <w:szCs w:val="21"/>
              </w:rPr>
            </w:pPr>
            <w:r>
              <w:rPr>
                <w:rFonts w:hint="eastAsia" w:ascii="宋体" w:hAnsi="宋体" w:cs="Courier New"/>
                <w:b/>
                <w:bCs/>
                <w:kern w:val="0"/>
                <w:szCs w:val="21"/>
              </w:rPr>
              <w:t>管理事项</w:t>
            </w:r>
          </w:p>
        </w:tc>
        <w:tc>
          <w:tcPr>
            <w:tcW w:w="1395" w:type="dxa"/>
            <w:vAlign w:val="center"/>
          </w:tcPr>
          <w:p>
            <w:pPr>
              <w:widowControl/>
              <w:jc w:val="center"/>
              <w:rPr>
                <w:rFonts w:hint="eastAsia" w:ascii="宋体" w:hAnsi="宋体" w:cs="Courier New"/>
                <w:b/>
                <w:bCs/>
                <w:kern w:val="0"/>
                <w:szCs w:val="21"/>
              </w:rPr>
            </w:pPr>
            <w:r>
              <w:rPr>
                <w:rFonts w:hint="eastAsia" w:ascii="宋体" w:hAnsi="宋体" w:cs="Courier New"/>
                <w:b/>
                <w:bCs/>
                <w:kern w:val="0"/>
                <w:szCs w:val="21"/>
              </w:rPr>
              <w:t>相关部门</w:t>
            </w:r>
          </w:p>
        </w:tc>
        <w:tc>
          <w:tcPr>
            <w:tcW w:w="4854" w:type="dxa"/>
            <w:vAlign w:val="center"/>
          </w:tcPr>
          <w:p>
            <w:pPr>
              <w:widowControl/>
              <w:jc w:val="center"/>
              <w:rPr>
                <w:rFonts w:hint="eastAsia" w:ascii="宋体" w:hAnsi="宋体" w:cs="Courier New"/>
                <w:b/>
                <w:bCs/>
                <w:kern w:val="0"/>
                <w:szCs w:val="21"/>
              </w:rPr>
            </w:pPr>
            <w:r>
              <w:rPr>
                <w:rFonts w:hint="eastAsia" w:ascii="宋体" w:hAnsi="宋体" w:cs="Courier New"/>
                <w:b/>
                <w:bCs/>
                <w:kern w:val="0"/>
                <w:szCs w:val="21"/>
              </w:rPr>
              <w:t>职责分工</w:t>
            </w:r>
          </w:p>
        </w:tc>
        <w:tc>
          <w:tcPr>
            <w:tcW w:w="1770" w:type="dxa"/>
            <w:vAlign w:val="center"/>
          </w:tcPr>
          <w:p>
            <w:pPr>
              <w:widowControl/>
              <w:jc w:val="center"/>
              <w:rPr>
                <w:rFonts w:hint="eastAsia" w:ascii="宋体" w:hAnsi="宋体" w:cs="Courier New"/>
                <w:b/>
                <w:bCs/>
                <w:kern w:val="0"/>
                <w:szCs w:val="21"/>
              </w:rPr>
            </w:pPr>
            <w:r>
              <w:rPr>
                <w:rFonts w:hint="eastAsia" w:ascii="宋体" w:hAnsi="宋体" w:cs="Courier New"/>
                <w:b/>
                <w:bCs/>
                <w:kern w:val="0"/>
                <w:szCs w:val="21"/>
              </w:rPr>
              <w:t>相关依据</w:t>
            </w:r>
          </w:p>
        </w:tc>
        <w:tc>
          <w:tcPr>
            <w:tcW w:w="3496" w:type="dxa"/>
            <w:vAlign w:val="center"/>
          </w:tcPr>
          <w:p>
            <w:pPr>
              <w:widowControl/>
              <w:jc w:val="center"/>
              <w:rPr>
                <w:rFonts w:hint="eastAsia" w:ascii="宋体" w:hAnsi="宋体" w:cs="Courier New"/>
                <w:b/>
                <w:bCs/>
                <w:kern w:val="0"/>
                <w:szCs w:val="21"/>
              </w:rPr>
            </w:pPr>
            <w:r>
              <w:rPr>
                <w:rFonts w:hint="eastAsia" w:ascii="宋体" w:hAnsi="宋体" w:cs="Courier New"/>
                <w:b/>
                <w:bCs/>
                <w:kern w:val="0"/>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15" w:type="dxa"/>
            <w:vMerge w:val="restart"/>
            <w:shd w:val="clear" w:color="auto" w:fill="auto"/>
            <w:vAlign w:val="center"/>
          </w:tcPr>
          <w:p>
            <w:pPr>
              <w:jc w:val="center"/>
              <w:rPr>
                <w:rFonts w:hint="eastAsia" w:ascii="宋体" w:hAnsi="宋体"/>
                <w:szCs w:val="21"/>
              </w:rPr>
            </w:pPr>
            <w:r>
              <w:rPr>
                <w:rFonts w:hint="eastAsia" w:ascii="宋体" w:hAnsi="宋体"/>
                <w:szCs w:val="21"/>
              </w:rPr>
              <w:t>1</w:t>
            </w:r>
          </w:p>
        </w:tc>
        <w:tc>
          <w:tcPr>
            <w:tcW w:w="1445" w:type="dxa"/>
            <w:vMerge w:val="restart"/>
            <w:shd w:val="clear" w:color="auto" w:fill="auto"/>
            <w:vAlign w:val="center"/>
          </w:tcPr>
          <w:p>
            <w:pPr>
              <w:jc w:val="both"/>
              <w:rPr>
                <w:rFonts w:hint="eastAsia"/>
                <w:szCs w:val="21"/>
              </w:rPr>
            </w:pPr>
            <w:r>
              <w:rPr>
                <w:rFonts w:hint="eastAsia"/>
                <w:szCs w:val="21"/>
              </w:rPr>
              <w:t>司法行政机关社区矫正机构对社区矫正人员进行监督管理和教育帮助</w:t>
            </w:r>
          </w:p>
        </w:tc>
        <w:tc>
          <w:tcPr>
            <w:tcW w:w="1395" w:type="dxa"/>
            <w:shd w:val="clear" w:color="auto" w:fill="FFFFFF"/>
            <w:vAlign w:val="center"/>
          </w:tcPr>
          <w:p>
            <w:pPr>
              <w:jc w:val="center"/>
              <w:rPr>
                <w:rFonts w:hint="eastAsia"/>
                <w:szCs w:val="21"/>
              </w:rPr>
            </w:pPr>
            <w:r>
              <w:rPr>
                <w:rFonts w:hint="eastAsia"/>
                <w:szCs w:val="21"/>
              </w:rPr>
              <w:t>人民法院</w:t>
            </w:r>
          </w:p>
        </w:tc>
        <w:tc>
          <w:tcPr>
            <w:tcW w:w="4854" w:type="dxa"/>
            <w:shd w:val="clear" w:color="auto" w:fill="FFFFFF"/>
            <w:vAlign w:val="center"/>
          </w:tcPr>
          <w:p>
            <w:pPr>
              <w:jc w:val="both"/>
              <w:rPr>
                <w:rFonts w:hint="eastAsia" w:ascii="宋体" w:hAnsi="宋体"/>
                <w:szCs w:val="21"/>
              </w:rPr>
            </w:pPr>
            <w:r>
              <w:rPr>
                <w:rFonts w:hint="eastAsia" w:ascii="宋体" w:hAnsi="宋体"/>
                <w:szCs w:val="21"/>
              </w:rPr>
              <w:t>对符合社区矫正适用条件的被告人、罪犯依法作出判决、裁定或者决定</w:t>
            </w:r>
            <w:r>
              <w:rPr>
                <w:rFonts w:hint="eastAsia" w:ascii="宋体" w:hAnsi="宋体"/>
                <w:szCs w:val="21"/>
                <w:lang w:eastAsia="zh-CN"/>
              </w:rPr>
              <w:t>。</w:t>
            </w:r>
          </w:p>
        </w:tc>
        <w:tc>
          <w:tcPr>
            <w:tcW w:w="1770" w:type="dxa"/>
            <w:vMerge w:val="restart"/>
            <w:vAlign w:val="center"/>
          </w:tcPr>
          <w:p>
            <w:pPr>
              <w:jc w:val="both"/>
              <w:rPr>
                <w:rFonts w:hint="eastAsia" w:ascii="宋体" w:hAnsi="宋体"/>
                <w:szCs w:val="21"/>
              </w:rPr>
            </w:pPr>
            <w:r>
              <w:rPr>
                <w:rFonts w:hint="eastAsia" w:ascii="宋体" w:hAnsi="宋体"/>
                <w:szCs w:val="21"/>
              </w:rPr>
              <w:t>最高人民法院、最高人民检察院、公安部、司法部联合制定了《社区矫正实施办法》</w:t>
            </w:r>
            <w:r>
              <w:rPr>
                <w:rFonts w:hint="eastAsia" w:ascii="宋体" w:hAnsi="宋体"/>
                <w:szCs w:val="21"/>
                <w:lang w:eastAsia="zh-CN"/>
              </w:rPr>
              <w:t>（</w:t>
            </w:r>
            <w:r>
              <w:rPr>
                <w:rFonts w:hint="eastAsia" w:ascii="宋体" w:hAnsi="宋体"/>
                <w:szCs w:val="21"/>
              </w:rPr>
              <w:t>2012年3月1日实施</w:t>
            </w:r>
            <w:r>
              <w:rPr>
                <w:rFonts w:hint="eastAsia" w:ascii="宋体" w:hAnsi="宋体"/>
                <w:szCs w:val="21"/>
                <w:lang w:eastAsia="zh-CN"/>
              </w:rPr>
              <w:t>）</w:t>
            </w:r>
          </w:p>
          <w:p>
            <w:pPr>
              <w:jc w:val="both"/>
              <w:rPr>
                <w:rFonts w:hint="eastAsia" w:ascii="宋体" w:hAnsi="宋体"/>
                <w:szCs w:val="21"/>
              </w:rPr>
            </w:pPr>
          </w:p>
        </w:tc>
        <w:tc>
          <w:tcPr>
            <w:tcW w:w="3496" w:type="dxa"/>
            <w:vMerge w:val="restart"/>
            <w:vAlign w:val="center"/>
          </w:tcPr>
          <w:p>
            <w:pPr>
              <w:jc w:val="both"/>
              <w:rPr>
                <w:rFonts w:hint="eastAsia" w:ascii="宋体" w:hAnsi="宋体"/>
                <w:szCs w:val="21"/>
              </w:rPr>
            </w:pPr>
            <w:r>
              <w:rPr>
                <w:rFonts w:hint="eastAsia" w:ascii="宋体" w:hAnsi="宋体"/>
                <w:szCs w:val="21"/>
              </w:rPr>
              <w:t>案例：如2014年我局接到保定市涞源人民法院关于我辖区居民袁某（交通肇事）审前社会调查并出具同意社区矫正评估意见书，寄回法院，法院依法判处有期徒刑8个月，缓刑1年，现在我县进行社区矫正。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915" w:type="dxa"/>
            <w:vMerge w:val="continue"/>
            <w:shd w:val="clear" w:color="auto" w:fill="auto"/>
            <w:vAlign w:val="center"/>
          </w:tcPr>
          <w:p>
            <w:pPr>
              <w:widowControl/>
              <w:jc w:val="left"/>
              <w:rPr>
                <w:rFonts w:ascii="Courier New" w:hAnsi="Courier New" w:cs="Courier New"/>
                <w:kern w:val="0"/>
                <w:sz w:val="24"/>
              </w:rPr>
            </w:pPr>
          </w:p>
        </w:tc>
        <w:tc>
          <w:tcPr>
            <w:tcW w:w="1445" w:type="dxa"/>
            <w:vMerge w:val="continue"/>
            <w:shd w:val="clear" w:color="auto" w:fill="auto"/>
            <w:vAlign w:val="center"/>
          </w:tcPr>
          <w:p>
            <w:pPr>
              <w:widowControl/>
              <w:jc w:val="left"/>
              <w:rPr>
                <w:rFonts w:ascii="Courier New" w:hAnsi="Courier New" w:cs="Courier New"/>
                <w:kern w:val="0"/>
                <w:sz w:val="24"/>
              </w:rPr>
            </w:pPr>
          </w:p>
        </w:tc>
        <w:tc>
          <w:tcPr>
            <w:tcW w:w="1395" w:type="dxa"/>
            <w:shd w:val="clear" w:color="auto" w:fill="FFFFFF"/>
            <w:vAlign w:val="center"/>
          </w:tcPr>
          <w:p>
            <w:pPr>
              <w:jc w:val="center"/>
              <w:rPr>
                <w:rFonts w:hint="eastAsia"/>
                <w:szCs w:val="21"/>
              </w:rPr>
            </w:pPr>
            <w:r>
              <w:rPr>
                <w:rFonts w:hint="eastAsia"/>
                <w:szCs w:val="21"/>
              </w:rPr>
              <w:t>司法</w:t>
            </w:r>
            <w:r>
              <w:rPr>
                <w:rFonts w:hint="eastAsia"/>
                <w:szCs w:val="21"/>
                <w:lang w:eastAsia="zh-CN"/>
              </w:rPr>
              <w:t>局</w:t>
            </w:r>
          </w:p>
        </w:tc>
        <w:tc>
          <w:tcPr>
            <w:tcW w:w="4854" w:type="dxa"/>
            <w:shd w:val="clear" w:color="auto" w:fill="FFFFFF"/>
            <w:vAlign w:val="center"/>
          </w:tcPr>
          <w:p>
            <w:pPr>
              <w:rPr>
                <w:rFonts w:hint="eastAsia" w:ascii="宋体" w:hAnsi="宋体"/>
                <w:szCs w:val="21"/>
              </w:rPr>
            </w:pPr>
            <w:r>
              <w:rPr>
                <w:rFonts w:hint="eastAsia" w:ascii="宋体" w:hAnsi="宋体"/>
                <w:szCs w:val="21"/>
              </w:rPr>
              <w:t>负责指导管理、组织实施社区矫正工作</w:t>
            </w:r>
            <w:r>
              <w:rPr>
                <w:rFonts w:hint="eastAsia" w:ascii="宋体" w:hAnsi="宋体"/>
                <w:szCs w:val="21"/>
                <w:lang w:eastAsia="zh-CN"/>
              </w:rPr>
              <w:t>。</w:t>
            </w:r>
          </w:p>
        </w:tc>
        <w:tc>
          <w:tcPr>
            <w:tcW w:w="1770" w:type="dxa"/>
            <w:vMerge w:val="continue"/>
            <w:vAlign w:val="center"/>
          </w:tcPr>
          <w:p>
            <w:pPr>
              <w:widowControl/>
              <w:jc w:val="left"/>
              <w:rPr>
                <w:rFonts w:ascii="Courier New" w:hAnsi="Courier New" w:cs="Courier New"/>
                <w:kern w:val="0"/>
                <w:sz w:val="24"/>
              </w:rPr>
            </w:pPr>
          </w:p>
        </w:tc>
        <w:tc>
          <w:tcPr>
            <w:tcW w:w="3496" w:type="dxa"/>
            <w:vMerge w:val="continue"/>
            <w:vAlign w:val="center"/>
          </w:tcPr>
          <w:p>
            <w:pPr>
              <w:widowControl/>
              <w:jc w:val="left"/>
              <w:rPr>
                <w:rFonts w:ascii="Courier New" w:hAnsi="Courier New"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915" w:type="dxa"/>
            <w:vMerge w:val="continue"/>
            <w:shd w:val="clear" w:color="auto" w:fill="auto"/>
            <w:vAlign w:val="center"/>
          </w:tcPr>
          <w:p>
            <w:pPr>
              <w:widowControl/>
              <w:jc w:val="left"/>
              <w:rPr>
                <w:rFonts w:ascii="Courier New" w:hAnsi="Courier New" w:cs="Courier New"/>
                <w:kern w:val="0"/>
                <w:sz w:val="24"/>
              </w:rPr>
            </w:pPr>
          </w:p>
        </w:tc>
        <w:tc>
          <w:tcPr>
            <w:tcW w:w="1445" w:type="dxa"/>
            <w:vMerge w:val="continue"/>
            <w:shd w:val="clear" w:color="auto" w:fill="auto"/>
            <w:vAlign w:val="center"/>
          </w:tcPr>
          <w:p>
            <w:pPr>
              <w:widowControl/>
              <w:jc w:val="left"/>
              <w:rPr>
                <w:rFonts w:ascii="Courier New" w:hAnsi="Courier New" w:cs="Courier New"/>
                <w:kern w:val="0"/>
                <w:sz w:val="24"/>
              </w:rPr>
            </w:pPr>
          </w:p>
        </w:tc>
        <w:tc>
          <w:tcPr>
            <w:tcW w:w="1395" w:type="dxa"/>
            <w:shd w:val="clear" w:color="auto" w:fill="FFFFFF"/>
            <w:vAlign w:val="center"/>
          </w:tcPr>
          <w:p>
            <w:pPr>
              <w:jc w:val="center"/>
              <w:rPr>
                <w:rFonts w:hint="eastAsia" w:ascii="仿宋_GB2312" w:hAnsi="宋体" w:cs="宋体"/>
                <w:szCs w:val="21"/>
              </w:rPr>
            </w:pPr>
            <w:bookmarkStart w:id="23" w:name="OLE_LINK38"/>
            <w:r>
              <w:rPr>
                <w:rFonts w:hint="eastAsia" w:ascii="仿宋_GB2312" w:hAnsi="宋体" w:cs="宋体"/>
                <w:szCs w:val="21"/>
              </w:rPr>
              <w:t>公安</w:t>
            </w:r>
            <w:r>
              <w:rPr>
                <w:rFonts w:hint="eastAsia" w:ascii="仿宋_GB2312" w:hAnsi="宋体" w:cs="宋体"/>
                <w:szCs w:val="21"/>
                <w:lang w:eastAsia="zh-CN"/>
              </w:rPr>
              <w:t>局</w:t>
            </w:r>
            <w:bookmarkEnd w:id="23"/>
          </w:p>
        </w:tc>
        <w:tc>
          <w:tcPr>
            <w:tcW w:w="4854" w:type="dxa"/>
            <w:shd w:val="clear" w:color="auto" w:fill="FFFFFF"/>
            <w:vAlign w:val="center"/>
          </w:tcPr>
          <w:p>
            <w:pPr>
              <w:rPr>
                <w:rFonts w:hint="eastAsia" w:ascii="宋体" w:hAnsi="宋体"/>
                <w:szCs w:val="21"/>
              </w:rPr>
            </w:pPr>
            <w:r>
              <w:rPr>
                <w:rFonts w:hint="eastAsia" w:ascii="宋体" w:hAnsi="宋体"/>
                <w:szCs w:val="21"/>
              </w:rPr>
              <w:t>对违反治安管理规定和重新犯罪的社区矫正人员及时依法处理。</w:t>
            </w:r>
          </w:p>
        </w:tc>
        <w:tc>
          <w:tcPr>
            <w:tcW w:w="1770" w:type="dxa"/>
            <w:vMerge w:val="continue"/>
            <w:vAlign w:val="center"/>
          </w:tcPr>
          <w:p>
            <w:pPr>
              <w:widowControl/>
              <w:jc w:val="left"/>
              <w:rPr>
                <w:rFonts w:ascii="Courier New" w:hAnsi="Courier New" w:cs="Courier New"/>
                <w:kern w:val="0"/>
                <w:sz w:val="24"/>
              </w:rPr>
            </w:pPr>
          </w:p>
        </w:tc>
        <w:tc>
          <w:tcPr>
            <w:tcW w:w="3496" w:type="dxa"/>
            <w:vMerge w:val="continue"/>
            <w:vAlign w:val="center"/>
          </w:tcPr>
          <w:p>
            <w:pPr>
              <w:widowControl/>
              <w:jc w:val="left"/>
              <w:rPr>
                <w:rFonts w:ascii="Courier New" w:hAnsi="Courier New"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915" w:type="dxa"/>
            <w:vMerge w:val="continue"/>
            <w:shd w:val="clear" w:color="auto" w:fill="auto"/>
            <w:vAlign w:val="center"/>
          </w:tcPr>
          <w:p>
            <w:pPr>
              <w:widowControl/>
              <w:jc w:val="left"/>
              <w:rPr>
                <w:rFonts w:ascii="Courier New" w:hAnsi="Courier New" w:cs="Courier New"/>
                <w:kern w:val="0"/>
                <w:sz w:val="24"/>
              </w:rPr>
            </w:pPr>
          </w:p>
        </w:tc>
        <w:tc>
          <w:tcPr>
            <w:tcW w:w="1445" w:type="dxa"/>
            <w:vMerge w:val="continue"/>
            <w:shd w:val="clear" w:color="auto" w:fill="auto"/>
            <w:vAlign w:val="center"/>
          </w:tcPr>
          <w:p>
            <w:pPr>
              <w:widowControl/>
              <w:jc w:val="left"/>
              <w:rPr>
                <w:rFonts w:ascii="Courier New" w:hAnsi="Courier New" w:cs="Courier New"/>
                <w:kern w:val="0"/>
                <w:sz w:val="24"/>
              </w:rPr>
            </w:pPr>
          </w:p>
        </w:tc>
        <w:tc>
          <w:tcPr>
            <w:tcW w:w="1395" w:type="dxa"/>
            <w:shd w:val="clear" w:color="auto" w:fill="FFFFFF"/>
            <w:vAlign w:val="center"/>
          </w:tcPr>
          <w:p>
            <w:pPr>
              <w:jc w:val="center"/>
              <w:rPr>
                <w:rFonts w:hint="eastAsia" w:ascii="仿宋_GB2312" w:hAnsi="宋体"/>
                <w:szCs w:val="21"/>
              </w:rPr>
            </w:pPr>
            <w:r>
              <w:rPr>
                <w:rFonts w:hint="eastAsia" w:ascii="仿宋_GB2312" w:hAnsi="宋体" w:cs="宋体"/>
                <w:szCs w:val="21"/>
              </w:rPr>
              <w:t>公安</w:t>
            </w:r>
            <w:r>
              <w:rPr>
                <w:rFonts w:hint="eastAsia" w:ascii="仿宋_GB2312" w:hAnsi="宋体" w:cs="宋体"/>
                <w:szCs w:val="21"/>
                <w:lang w:eastAsia="zh-CN"/>
              </w:rPr>
              <w:t>局</w:t>
            </w:r>
          </w:p>
        </w:tc>
        <w:tc>
          <w:tcPr>
            <w:tcW w:w="4854" w:type="dxa"/>
            <w:shd w:val="clear" w:color="auto" w:fill="FFFFFF"/>
            <w:vAlign w:val="center"/>
          </w:tcPr>
          <w:p>
            <w:pPr>
              <w:rPr>
                <w:rFonts w:hint="eastAsia" w:ascii="宋体" w:hAnsi="宋体"/>
                <w:szCs w:val="21"/>
              </w:rPr>
            </w:pPr>
            <w:r>
              <w:rPr>
                <w:rFonts w:hint="eastAsia" w:ascii="宋体" w:hAnsi="宋体"/>
                <w:szCs w:val="21"/>
              </w:rPr>
              <w:t>承担刑释人员、社区矫正人员是否符合社矫或收监</w:t>
            </w:r>
            <w:r>
              <w:rPr>
                <w:rFonts w:hint="eastAsia" w:ascii="宋体" w:hAnsi="宋体"/>
                <w:szCs w:val="21"/>
                <w:lang w:eastAsia="zh-CN"/>
              </w:rPr>
              <w:t>。</w:t>
            </w:r>
          </w:p>
        </w:tc>
        <w:tc>
          <w:tcPr>
            <w:tcW w:w="1770" w:type="dxa"/>
            <w:vMerge w:val="continue"/>
            <w:vAlign w:val="center"/>
          </w:tcPr>
          <w:p>
            <w:pPr>
              <w:widowControl/>
              <w:jc w:val="left"/>
              <w:rPr>
                <w:rFonts w:ascii="Courier New" w:hAnsi="Courier New" w:cs="Courier New"/>
                <w:kern w:val="0"/>
                <w:sz w:val="24"/>
              </w:rPr>
            </w:pPr>
          </w:p>
        </w:tc>
        <w:tc>
          <w:tcPr>
            <w:tcW w:w="3496" w:type="dxa"/>
            <w:vMerge w:val="continue"/>
            <w:vAlign w:val="center"/>
          </w:tcPr>
          <w:p>
            <w:pPr>
              <w:widowControl/>
              <w:jc w:val="left"/>
              <w:rPr>
                <w:rFonts w:ascii="Courier New" w:hAnsi="Courier New"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5" w:type="dxa"/>
            <w:vMerge w:val="continue"/>
            <w:shd w:val="clear" w:color="auto" w:fill="auto"/>
            <w:vAlign w:val="center"/>
          </w:tcPr>
          <w:p>
            <w:pPr>
              <w:widowControl/>
              <w:jc w:val="left"/>
              <w:rPr>
                <w:rFonts w:ascii="Courier New" w:hAnsi="Courier New" w:cs="Courier New"/>
                <w:kern w:val="0"/>
                <w:sz w:val="24"/>
              </w:rPr>
            </w:pPr>
          </w:p>
        </w:tc>
        <w:tc>
          <w:tcPr>
            <w:tcW w:w="1445" w:type="dxa"/>
            <w:vMerge w:val="continue"/>
            <w:shd w:val="clear" w:color="auto" w:fill="auto"/>
            <w:vAlign w:val="center"/>
          </w:tcPr>
          <w:p>
            <w:pPr>
              <w:widowControl/>
              <w:jc w:val="left"/>
              <w:rPr>
                <w:rFonts w:ascii="Courier New" w:hAnsi="Courier New" w:cs="Courier New"/>
                <w:kern w:val="0"/>
                <w:sz w:val="24"/>
              </w:rPr>
            </w:pPr>
          </w:p>
        </w:tc>
        <w:tc>
          <w:tcPr>
            <w:tcW w:w="1395" w:type="dxa"/>
            <w:vMerge w:val="restart"/>
            <w:shd w:val="clear" w:color="auto" w:fill="FFFFFF"/>
            <w:vAlign w:val="center"/>
          </w:tcPr>
          <w:p>
            <w:pPr>
              <w:jc w:val="center"/>
              <w:rPr>
                <w:rFonts w:ascii="仿宋_GB2312" w:hAnsi="宋体"/>
                <w:szCs w:val="21"/>
              </w:rPr>
            </w:pPr>
            <w:r>
              <w:rPr>
                <w:rFonts w:hint="eastAsia" w:ascii="仿宋_GB2312" w:hAnsi="宋体"/>
                <w:szCs w:val="21"/>
              </w:rPr>
              <w:t>民政局</w:t>
            </w:r>
            <w:r>
              <w:rPr>
                <w:rFonts w:hint="eastAsia" w:ascii="仿宋_GB2312" w:hAnsi="宋体"/>
                <w:szCs w:val="21"/>
                <w:lang w:eastAsia="zh-CN"/>
              </w:rPr>
              <w:t>、</w:t>
            </w:r>
          </w:p>
          <w:p>
            <w:pPr>
              <w:jc w:val="center"/>
              <w:rPr>
                <w:rFonts w:hint="eastAsia" w:ascii="仿宋_GB2312" w:hAnsi="宋体"/>
                <w:szCs w:val="21"/>
              </w:rPr>
            </w:pPr>
            <w:r>
              <w:rPr>
                <w:rFonts w:hint="eastAsia" w:ascii="仿宋_GB2312" w:hAnsi="宋体"/>
                <w:szCs w:val="21"/>
              </w:rPr>
              <w:t>人力局</w:t>
            </w:r>
          </w:p>
        </w:tc>
        <w:tc>
          <w:tcPr>
            <w:tcW w:w="4854" w:type="dxa"/>
            <w:vMerge w:val="restart"/>
            <w:shd w:val="clear" w:color="auto" w:fill="FFFFFF"/>
            <w:vAlign w:val="center"/>
          </w:tcPr>
          <w:p>
            <w:pPr>
              <w:rPr>
                <w:rFonts w:ascii="宋体" w:hAnsi="宋体"/>
                <w:szCs w:val="21"/>
              </w:rPr>
            </w:pPr>
            <w:r>
              <w:rPr>
                <w:rFonts w:hint="eastAsia" w:ascii="宋体" w:hAnsi="宋体"/>
                <w:szCs w:val="21"/>
              </w:rPr>
              <w:t>参与区刑释人员、社区矫正人员专项工作有关工作，指导基层民政部门开展特殊人群管理服务工作</w:t>
            </w:r>
            <w:r>
              <w:rPr>
                <w:rFonts w:hint="eastAsia" w:ascii="宋体" w:hAnsi="宋体"/>
                <w:szCs w:val="21"/>
                <w:lang w:eastAsia="zh-CN"/>
              </w:rPr>
              <w:t>。</w:t>
            </w:r>
          </w:p>
          <w:p>
            <w:pPr>
              <w:rPr>
                <w:rFonts w:hint="eastAsia" w:ascii="宋体" w:hAnsi="宋体"/>
                <w:szCs w:val="21"/>
              </w:rPr>
            </w:pPr>
            <w:r>
              <w:rPr>
                <w:rFonts w:hint="eastAsia" w:ascii="宋体" w:hAnsi="宋体"/>
                <w:szCs w:val="21"/>
              </w:rPr>
              <w:t>区刑释人员、社区矫正人员专项工作，组织开展特殊人群管理服务工作</w:t>
            </w:r>
            <w:r>
              <w:rPr>
                <w:rFonts w:hint="eastAsia" w:ascii="宋体" w:hAnsi="宋体"/>
                <w:szCs w:val="21"/>
                <w:lang w:eastAsia="zh-CN"/>
              </w:rPr>
              <w:t>。</w:t>
            </w:r>
          </w:p>
        </w:tc>
        <w:tc>
          <w:tcPr>
            <w:tcW w:w="1770" w:type="dxa"/>
            <w:vMerge w:val="continue"/>
            <w:vAlign w:val="center"/>
          </w:tcPr>
          <w:p>
            <w:pPr>
              <w:widowControl/>
              <w:jc w:val="left"/>
              <w:rPr>
                <w:rFonts w:ascii="Courier New" w:hAnsi="Courier New" w:cs="Courier New"/>
                <w:kern w:val="0"/>
                <w:sz w:val="24"/>
              </w:rPr>
            </w:pPr>
          </w:p>
        </w:tc>
        <w:tc>
          <w:tcPr>
            <w:tcW w:w="3496" w:type="dxa"/>
            <w:vMerge w:val="continue"/>
            <w:vAlign w:val="center"/>
          </w:tcPr>
          <w:p>
            <w:pPr>
              <w:widowControl/>
              <w:jc w:val="left"/>
              <w:rPr>
                <w:rFonts w:ascii="Courier New" w:hAnsi="Courier New"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915" w:type="dxa"/>
            <w:vMerge w:val="continue"/>
            <w:vAlign w:val="center"/>
          </w:tcPr>
          <w:p>
            <w:pPr>
              <w:widowControl/>
              <w:jc w:val="left"/>
              <w:rPr>
                <w:rFonts w:ascii="Courier New" w:hAnsi="Courier New" w:cs="Courier New"/>
                <w:kern w:val="0"/>
                <w:sz w:val="24"/>
              </w:rPr>
            </w:pPr>
          </w:p>
        </w:tc>
        <w:tc>
          <w:tcPr>
            <w:tcW w:w="1445" w:type="dxa"/>
            <w:vMerge w:val="continue"/>
            <w:vAlign w:val="center"/>
          </w:tcPr>
          <w:p>
            <w:pPr>
              <w:widowControl/>
              <w:jc w:val="left"/>
              <w:rPr>
                <w:rFonts w:ascii="Courier New" w:hAnsi="Courier New" w:cs="Courier New"/>
                <w:kern w:val="0"/>
                <w:sz w:val="24"/>
              </w:rPr>
            </w:pPr>
          </w:p>
        </w:tc>
        <w:tc>
          <w:tcPr>
            <w:tcW w:w="1395" w:type="dxa"/>
            <w:vMerge w:val="continue"/>
            <w:vAlign w:val="top"/>
          </w:tcPr>
          <w:p>
            <w:pPr>
              <w:widowControl/>
              <w:jc w:val="left"/>
              <w:rPr>
                <w:rFonts w:hint="eastAsia" w:ascii="仿宋_GB2312" w:hAnsi="Courier New" w:eastAsia="仿宋_GB2312" w:cs="Courier New"/>
                <w:kern w:val="0"/>
                <w:sz w:val="20"/>
              </w:rPr>
            </w:pPr>
          </w:p>
        </w:tc>
        <w:tc>
          <w:tcPr>
            <w:tcW w:w="4854" w:type="dxa"/>
            <w:vMerge w:val="continue"/>
            <w:vAlign w:val="top"/>
          </w:tcPr>
          <w:p>
            <w:pPr>
              <w:widowControl/>
              <w:jc w:val="left"/>
              <w:rPr>
                <w:rFonts w:hint="eastAsia" w:ascii="仿宋_GB2312" w:hAnsi="Courier New" w:eastAsia="仿宋_GB2312" w:cs="Courier New"/>
                <w:kern w:val="0"/>
                <w:sz w:val="20"/>
              </w:rPr>
            </w:pPr>
          </w:p>
        </w:tc>
        <w:tc>
          <w:tcPr>
            <w:tcW w:w="1770" w:type="dxa"/>
            <w:vMerge w:val="continue"/>
            <w:vAlign w:val="center"/>
          </w:tcPr>
          <w:p>
            <w:pPr>
              <w:widowControl/>
              <w:jc w:val="left"/>
              <w:rPr>
                <w:rFonts w:ascii="Courier New" w:hAnsi="Courier New" w:cs="Courier New"/>
                <w:kern w:val="0"/>
                <w:sz w:val="24"/>
              </w:rPr>
            </w:pPr>
          </w:p>
        </w:tc>
        <w:tc>
          <w:tcPr>
            <w:tcW w:w="3496" w:type="dxa"/>
            <w:vMerge w:val="continue"/>
            <w:vAlign w:val="center"/>
          </w:tcPr>
          <w:p>
            <w:pPr>
              <w:widowControl/>
              <w:jc w:val="left"/>
              <w:rPr>
                <w:rFonts w:ascii="Courier New" w:hAnsi="Courier New"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5" w:type="dxa"/>
            <w:vMerge w:val="continue"/>
            <w:vAlign w:val="center"/>
          </w:tcPr>
          <w:p>
            <w:pPr>
              <w:widowControl/>
              <w:jc w:val="left"/>
              <w:rPr>
                <w:rFonts w:ascii="Courier New" w:hAnsi="Courier New" w:cs="Courier New"/>
                <w:kern w:val="0"/>
                <w:sz w:val="24"/>
              </w:rPr>
            </w:pPr>
          </w:p>
        </w:tc>
        <w:tc>
          <w:tcPr>
            <w:tcW w:w="1445" w:type="dxa"/>
            <w:vMerge w:val="continue"/>
            <w:vAlign w:val="center"/>
          </w:tcPr>
          <w:p>
            <w:pPr>
              <w:widowControl/>
              <w:jc w:val="left"/>
              <w:rPr>
                <w:rFonts w:ascii="Courier New" w:hAnsi="Courier New" w:cs="Courier New"/>
                <w:kern w:val="0"/>
                <w:sz w:val="24"/>
              </w:rPr>
            </w:pPr>
          </w:p>
        </w:tc>
        <w:tc>
          <w:tcPr>
            <w:tcW w:w="1395" w:type="dxa"/>
            <w:vMerge w:val="continue"/>
            <w:vAlign w:val="center"/>
          </w:tcPr>
          <w:p>
            <w:pPr>
              <w:widowControl/>
              <w:jc w:val="left"/>
              <w:rPr>
                <w:rFonts w:ascii="Courier New" w:hAnsi="Courier New" w:cs="Courier New"/>
                <w:kern w:val="0"/>
                <w:szCs w:val="21"/>
              </w:rPr>
            </w:pPr>
          </w:p>
        </w:tc>
        <w:tc>
          <w:tcPr>
            <w:tcW w:w="4854" w:type="dxa"/>
            <w:vMerge w:val="continue"/>
            <w:vAlign w:val="center"/>
          </w:tcPr>
          <w:p>
            <w:pPr>
              <w:widowControl/>
              <w:jc w:val="left"/>
              <w:rPr>
                <w:rFonts w:ascii="Courier New" w:hAnsi="Courier New" w:cs="Courier New"/>
                <w:kern w:val="0"/>
                <w:szCs w:val="21"/>
              </w:rPr>
            </w:pPr>
          </w:p>
        </w:tc>
        <w:tc>
          <w:tcPr>
            <w:tcW w:w="1770" w:type="dxa"/>
            <w:vMerge w:val="continue"/>
            <w:vAlign w:val="center"/>
          </w:tcPr>
          <w:p>
            <w:pPr>
              <w:widowControl/>
              <w:jc w:val="left"/>
              <w:rPr>
                <w:rFonts w:ascii="Courier New" w:hAnsi="Courier New" w:cs="Courier New"/>
                <w:kern w:val="0"/>
                <w:sz w:val="24"/>
              </w:rPr>
            </w:pPr>
          </w:p>
        </w:tc>
        <w:tc>
          <w:tcPr>
            <w:tcW w:w="3496" w:type="dxa"/>
            <w:vMerge w:val="continue"/>
            <w:vAlign w:val="center"/>
          </w:tcPr>
          <w:p>
            <w:pPr>
              <w:widowControl/>
              <w:jc w:val="left"/>
              <w:rPr>
                <w:rFonts w:ascii="Courier New" w:hAnsi="Courier New" w:cs="Courier New"/>
                <w:kern w:val="0"/>
                <w:sz w:val="24"/>
              </w:rPr>
            </w:pPr>
          </w:p>
        </w:tc>
      </w:tr>
    </w:tbl>
    <w:p>
      <w:pPr>
        <w:widowControl/>
        <w:jc w:val="center"/>
        <w:rPr>
          <w:rFonts w:hint="eastAsia" w:ascii="宋体" w:hAnsi="宋体" w:cs="宋体"/>
          <w:b/>
          <w:kern w:val="0"/>
          <w:sz w:val="36"/>
          <w:szCs w:val="36"/>
        </w:rPr>
      </w:pPr>
    </w:p>
    <w:p>
      <w:pPr>
        <w:widowControl/>
        <w:jc w:val="center"/>
        <w:rPr>
          <w:rFonts w:hint="eastAsia" w:ascii="宋体" w:hAnsi="宋体" w:cs="宋体"/>
          <w:b/>
          <w:kern w:val="0"/>
          <w:sz w:val="44"/>
          <w:szCs w:val="44"/>
        </w:rPr>
      </w:pPr>
    </w:p>
    <w:p>
      <w:pPr>
        <w:widowControl/>
        <w:jc w:val="center"/>
        <w:rPr>
          <w:rFonts w:ascii="仿宋_GB2312" w:hAnsi="宋体" w:eastAsia="仿宋_GB2312" w:cs="宋体"/>
          <w:kern w:val="0"/>
          <w:sz w:val="44"/>
          <w:szCs w:val="44"/>
        </w:rPr>
      </w:pPr>
      <w:r>
        <w:rPr>
          <w:rFonts w:hint="eastAsia" w:ascii="宋体" w:hAnsi="宋体" w:cs="宋体"/>
          <w:b/>
          <w:kern w:val="0"/>
          <w:sz w:val="44"/>
          <w:szCs w:val="44"/>
        </w:rPr>
        <w:t>公共服务事项登记表</w:t>
      </w:r>
    </w:p>
    <w:tbl>
      <w:tblPr>
        <w:tblStyle w:val="10"/>
        <w:tblW w:w="13484" w:type="dxa"/>
        <w:tblInd w:w="93" w:type="dxa"/>
        <w:tblLayout w:type="fixed"/>
        <w:tblCellMar>
          <w:top w:w="0" w:type="dxa"/>
          <w:left w:w="108" w:type="dxa"/>
          <w:bottom w:w="0" w:type="dxa"/>
          <w:right w:w="108" w:type="dxa"/>
        </w:tblCellMar>
      </w:tblPr>
      <w:tblGrid>
        <w:gridCol w:w="915"/>
        <w:gridCol w:w="1440"/>
        <w:gridCol w:w="8024"/>
        <w:gridCol w:w="1590"/>
        <w:gridCol w:w="1515"/>
      </w:tblGrid>
      <w:tr>
        <w:tblPrEx>
          <w:tblLayout w:type="fixed"/>
          <w:tblCellMar>
            <w:top w:w="0" w:type="dxa"/>
            <w:left w:w="108" w:type="dxa"/>
            <w:bottom w:w="0" w:type="dxa"/>
            <w:right w:w="108" w:type="dxa"/>
          </w:tblCellMar>
        </w:tblPrEx>
        <w:trPr>
          <w:trHeight w:val="429" w:hRule="atLeast"/>
          <w:tblHeader/>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服务事项</w:t>
            </w:r>
          </w:p>
        </w:tc>
        <w:tc>
          <w:tcPr>
            <w:tcW w:w="802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主要内容</w:t>
            </w:r>
          </w:p>
        </w:tc>
        <w:tc>
          <w:tcPr>
            <w:tcW w:w="159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承办机构</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联系电话</w:t>
            </w:r>
          </w:p>
        </w:tc>
      </w:tr>
      <w:tr>
        <w:tblPrEx>
          <w:tblLayout w:type="fixed"/>
          <w:tblCellMar>
            <w:top w:w="0" w:type="dxa"/>
            <w:left w:w="108" w:type="dxa"/>
            <w:bottom w:w="0" w:type="dxa"/>
            <w:right w:w="108" w:type="dxa"/>
          </w:tblCellMar>
        </w:tblPrEx>
        <w:trPr>
          <w:trHeight w:val="2069" w:hRule="atLeast"/>
          <w:tblHeader/>
        </w:trPr>
        <w:tc>
          <w:tcPr>
            <w:tcW w:w="915" w:type="dxa"/>
            <w:tcBorders>
              <w:top w:val="nil"/>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w:t>
            </w:r>
          </w:p>
        </w:tc>
        <w:tc>
          <w:tcPr>
            <w:tcW w:w="1440" w:type="dxa"/>
            <w:tcBorders>
              <w:top w:val="nil"/>
              <w:left w:val="nil"/>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加强社会化普法教育队伍、阵地建设</w:t>
            </w:r>
          </w:p>
        </w:tc>
        <w:tc>
          <w:tcPr>
            <w:tcW w:w="8024" w:type="dxa"/>
            <w:tcBorders>
              <w:top w:val="nil"/>
              <w:left w:val="nil"/>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依托乡、镇基层阵地，面向基层群众开展经常性法制宣传活动；组织、引导、动员社会力量参与公共法制宣传阵地建设；推动在辖区公共区域建立固定法制宣传设施；加强大众传媒公益普法平台建设，开展经常性的公益法制宣传。</w:t>
            </w:r>
          </w:p>
        </w:tc>
        <w:tc>
          <w:tcPr>
            <w:tcW w:w="1590" w:type="dxa"/>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宣教股</w:t>
            </w:r>
          </w:p>
        </w:tc>
        <w:tc>
          <w:tcPr>
            <w:tcW w:w="1515" w:type="dxa"/>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7325750</w:t>
            </w:r>
          </w:p>
        </w:tc>
      </w:tr>
      <w:tr>
        <w:tblPrEx>
          <w:tblLayout w:type="fixed"/>
          <w:tblCellMar>
            <w:top w:w="0" w:type="dxa"/>
            <w:left w:w="108" w:type="dxa"/>
            <w:bottom w:w="0" w:type="dxa"/>
            <w:right w:w="108" w:type="dxa"/>
          </w:tblCellMar>
        </w:tblPrEx>
        <w:trPr>
          <w:trHeight w:val="304" w:hRule="atLeast"/>
          <w:tblHeader/>
        </w:trPr>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w:t>
            </w:r>
          </w:p>
        </w:tc>
        <w:tc>
          <w:tcPr>
            <w:tcW w:w="1440" w:type="dxa"/>
            <w:tcBorders>
              <w:top w:val="single" w:color="auto" w:sz="4" w:space="0"/>
              <w:left w:val="nil"/>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组织开展公益性社会化法制宣传活动</w:t>
            </w:r>
          </w:p>
        </w:tc>
        <w:tc>
          <w:tcPr>
            <w:tcW w:w="8024" w:type="dxa"/>
            <w:tcBorders>
              <w:top w:val="single" w:color="auto" w:sz="4" w:space="0"/>
              <w:left w:val="nil"/>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指导、组织开展法律进机关、进学校、进企业、进农村、进社区、进单位等活动,面向社会组织开展各类群众性法治文化建设活动,举办法制讲座，开展法律咨询，赠送法制宣传资料，组织法治文艺创作、法治文艺演出、法治文化展示活动。</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宣教股</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7325750</w:t>
            </w:r>
          </w:p>
        </w:tc>
      </w:tr>
      <w:tr>
        <w:tblPrEx>
          <w:tblLayout w:type="fixed"/>
          <w:tblCellMar>
            <w:top w:w="0" w:type="dxa"/>
            <w:left w:w="108" w:type="dxa"/>
            <w:bottom w:w="0" w:type="dxa"/>
            <w:right w:w="108" w:type="dxa"/>
          </w:tblCellMar>
        </w:tblPrEx>
        <w:trPr>
          <w:trHeight w:val="304" w:hRule="atLeast"/>
          <w:tblHeader/>
        </w:trPr>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3</w:t>
            </w:r>
          </w:p>
        </w:tc>
        <w:tc>
          <w:tcPr>
            <w:tcW w:w="1440" w:type="dxa"/>
            <w:tcBorders>
              <w:top w:val="single" w:color="auto" w:sz="4" w:space="0"/>
              <w:left w:val="nil"/>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组织开展各类主题法制宣传活动</w:t>
            </w:r>
          </w:p>
        </w:tc>
        <w:tc>
          <w:tcPr>
            <w:tcW w:w="8024" w:type="dxa"/>
            <w:tcBorders>
              <w:top w:val="single" w:color="auto" w:sz="4" w:space="0"/>
              <w:left w:val="nil"/>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面向社会组织开展法治宣传月、“12.4”全国法制宣传日等各类主题法制宣传活动。安排法律咨询、法治文艺演出、赠送法制宣传资料、宣传品等活动。</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宣教股</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7325750</w:t>
            </w:r>
          </w:p>
        </w:tc>
      </w:tr>
      <w:tr>
        <w:tblPrEx>
          <w:tblLayout w:type="fixed"/>
          <w:tblCellMar>
            <w:top w:w="0" w:type="dxa"/>
            <w:left w:w="108" w:type="dxa"/>
            <w:bottom w:w="0" w:type="dxa"/>
            <w:right w:w="108" w:type="dxa"/>
          </w:tblCellMar>
        </w:tblPrEx>
        <w:trPr>
          <w:trHeight w:val="304" w:hRule="atLeast"/>
          <w:tblHeader/>
        </w:trPr>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4</w:t>
            </w:r>
          </w:p>
        </w:tc>
        <w:tc>
          <w:tcPr>
            <w:tcW w:w="1440" w:type="dxa"/>
            <w:tcBorders>
              <w:top w:val="single" w:color="auto" w:sz="4" w:space="0"/>
              <w:left w:val="nil"/>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组织律师法律服务工作者参与公共法律服务</w:t>
            </w:r>
          </w:p>
        </w:tc>
        <w:tc>
          <w:tcPr>
            <w:tcW w:w="8024" w:type="dxa"/>
            <w:tcBorders>
              <w:top w:val="single" w:color="auto" w:sz="4" w:space="0"/>
              <w:left w:val="nil"/>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组织律师、基层法律服务工作者担任村（社区）法律顾问，参与人民调解，进行法制宣传等活动</w:t>
            </w:r>
            <w:r>
              <w:rPr>
                <w:rFonts w:hint="eastAsia" w:ascii="宋体" w:hAnsi="宋体"/>
                <w:szCs w:val="21"/>
                <w:lang w:eastAsia="zh-CN"/>
              </w:rPr>
              <w:t>。</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基层股</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7325750</w:t>
            </w:r>
          </w:p>
        </w:tc>
      </w:tr>
      <w:tr>
        <w:tblPrEx>
          <w:tblLayout w:type="fixed"/>
          <w:tblCellMar>
            <w:top w:w="0" w:type="dxa"/>
            <w:left w:w="108" w:type="dxa"/>
            <w:bottom w:w="0" w:type="dxa"/>
            <w:right w:w="108" w:type="dxa"/>
          </w:tblCellMar>
        </w:tblPrEx>
        <w:trPr>
          <w:trHeight w:val="304" w:hRule="atLeast"/>
          <w:tblHeader/>
        </w:trPr>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5</w:t>
            </w:r>
          </w:p>
        </w:tc>
        <w:tc>
          <w:tcPr>
            <w:tcW w:w="1440" w:type="dxa"/>
            <w:tcBorders>
              <w:top w:val="single" w:color="auto" w:sz="4" w:space="0"/>
              <w:left w:val="nil"/>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法律咨询</w:t>
            </w:r>
          </w:p>
        </w:tc>
        <w:tc>
          <w:tcPr>
            <w:tcW w:w="8024" w:type="dxa"/>
            <w:tcBorders>
              <w:top w:val="single" w:color="auto" w:sz="4" w:space="0"/>
              <w:left w:val="nil"/>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设置接待窗口，对不特定来访对象提供免费法律咨询服务；开通服务热线，对社会提供免费法律咨询服务</w:t>
            </w:r>
            <w:r>
              <w:rPr>
                <w:rFonts w:hint="eastAsia" w:ascii="宋体" w:hAnsi="宋体"/>
                <w:szCs w:val="21"/>
                <w:lang w:eastAsia="zh-CN"/>
              </w:rPr>
              <w:t>。</w:t>
            </w:r>
          </w:p>
        </w:tc>
        <w:tc>
          <w:tcPr>
            <w:tcW w:w="1590" w:type="dxa"/>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法律援助中心</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7325750</w:t>
            </w:r>
          </w:p>
        </w:tc>
      </w:tr>
    </w:tbl>
    <w:p>
      <w:pP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 xml:space="preserve"> </w:t>
      </w:r>
    </w:p>
    <w:p>
      <w:pPr>
        <w:jc w:val="center"/>
        <w:rPr>
          <w:rFonts w:hint="eastAsia" w:ascii="宋体" w:hAnsi="宋体"/>
          <w:b/>
          <w:sz w:val="44"/>
          <w:szCs w:val="44"/>
          <w:lang w:eastAsia="zh-CN"/>
        </w:rPr>
      </w:pPr>
      <w:r>
        <w:rPr>
          <w:rFonts w:hint="eastAsia" w:ascii="宋体" w:hAnsi="宋体"/>
          <w:b/>
          <w:sz w:val="44"/>
          <w:szCs w:val="44"/>
        </w:rPr>
        <w:t>财政局</w:t>
      </w:r>
      <w:r>
        <w:rPr>
          <w:rFonts w:hint="eastAsia" w:ascii="宋体" w:hAnsi="宋体"/>
          <w:b/>
          <w:sz w:val="44"/>
          <w:szCs w:val="44"/>
          <w:lang w:eastAsia="zh-CN"/>
        </w:rPr>
        <w:t>责任清单</w:t>
      </w:r>
    </w:p>
    <w:p>
      <w:pPr>
        <w:jc w:val="center"/>
        <w:rPr>
          <w:rFonts w:hint="eastAsia" w:ascii="宋体" w:hAnsi="宋体"/>
          <w:b/>
          <w:sz w:val="44"/>
          <w:szCs w:val="44"/>
        </w:rPr>
      </w:pPr>
      <w:r>
        <w:rPr>
          <w:rFonts w:hint="eastAsia" w:ascii="宋体" w:hAnsi="宋体"/>
          <w:b/>
          <w:sz w:val="44"/>
          <w:szCs w:val="44"/>
        </w:rPr>
        <w:t>部门职责登记表</w:t>
      </w:r>
      <w:r>
        <w:rPr>
          <w:rFonts w:hint="eastAsia" w:ascii="仿宋_GB2312" w:eastAsia="仿宋_GB2312"/>
          <w:sz w:val="44"/>
          <w:szCs w:val="44"/>
        </w:rPr>
        <w:t xml:space="preserve">        </w:t>
      </w:r>
    </w:p>
    <w:tbl>
      <w:tblPr>
        <w:tblStyle w:val="10"/>
        <w:tblpPr w:leftFromText="180" w:rightFromText="180" w:vertAnchor="text" w:tblpY="1"/>
        <w:tblOverlap w:val="never"/>
        <w:tblW w:w="140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401"/>
        <w:gridCol w:w="5400"/>
        <w:gridCol w:w="126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4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5401"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主要职责</w:t>
            </w:r>
          </w:p>
        </w:tc>
        <w:tc>
          <w:tcPr>
            <w:tcW w:w="540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具体工作事项</w:t>
            </w:r>
          </w:p>
        </w:tc>
        <w:tc>
          <w:tcPr>
            <w:tcW w:w="126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责任股室</w:t>
            </w:r>
          </w:p>
        </w:tc>
        <w:tc>
          <w:tcPr>
            <w:tcW w:w="118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贯彻执行上级有关农业综合开发的方针、政策，研究制定全县农业综合开发的中、长期规划和相关的规则制定及实施办法；负责组织农业综合开发项目的评估论证、申报筛选和计划审核，汇总编制全县项目计划的上报工作；建立农业综合开发项目库；协调各方面的业务关系，争取项目和项目资金；负责全县农业综合开发项目的招投标、实施、工程进度和质量的监督管理、项目竣工验收、结算和管护移交等工作；协助县财政局做好全县农业开发项目资金的使用和管理，督促乡（镇）资金、群众自筹资金的到位；负责专项资金的管理工作。负责组织全县农业综合开发专业技术人员的业务培训和项目成果宣传报道等工作。承担县委、县人民政府交办的其他事项</w:t>
            </w:r>
            <w:r>
              <w:rPr>
                <w:rFonts w:hint="eastAsia" w:ascii="宋体" w:hAnsi="宋体"/>
                <w:szCs w:val="21"/>
                <w:lang w:eastAsia="zh-CN"/>
              </w:rPr>
              <w:t>。</w:t>
            </w:r>
          </w:p>
        </w:tc>
        <w:tc>
          <w:tcPr>
            <w:tcW w:w="5400" w:type="dxa"/>
            <w:shd w:val="clear" w:color="auto" w:fill="auto"/>
            <w:vAlign w:val="top"/>
          </w:tcPr>
          <w:p>
            <w:pPr>
              <w:widowControl/>
              <w:ind w:left="578" w:hanging="577" w:hangingChars="275"/>
              <w:jc w:val="both"/>
              <w:rPr>
                <w:rFonts w:ascii="宋体" w:hAnsi="宋体" w:cs="宋体"/>
                <w:kern w:val="0"/>
                <w:szCs w:val="21"/>
              </w:rPr>
            </w:pPr>
            <w:r>
              <w:rPr>
                <w:rFonts w:hint="eastAsia" w:ascii="宋体" w:hAnsi="宋体" w:cs="宋体"/>
                <w:kern w:val="0"/>
                <w:szCs w:val="21"/>
                <w:lang w:eastAsia="zh-CN"/>
              </w:rPr>
              <w:t>研究制定全县农业综合开发的中长其他规划和相关的规则制定及实施办法</w:t>
            </w:r>
            <w:r>
              <w:rPr>
                <w:rFonts w:hint="eastAsia" w:ascii="宋体" w:hAnsi="宋体"/>
                <w:szCs w:val="21"/>
                <w:lang w:eastAsia="zh-CN"/>
              </w:rPr>
              <w:t>。</w:t>
            </w:r>
          </w:p>
        </w:tc>
        <w:tc>
          <w:tcPr>
            <w:tcW w:w="1260" w:type="dxa"/>
            <w:vMerge w:val="restart"/>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综合股</w:t>
            </w:r>
          </w:p>
        </w:tc>
        <w:tc>
          <w:tcPr>
            <w:tcW w:w="1180" w:type="dxa"/>
            <w:vMerge w:val="restart"/>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负责组织农业综合开发项目的评估论证、申报筛选和计划审核，汇总编制全县项目计划的上报工作</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黑体" w:hAnsi="宋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建立农业综合开发项目库；协调各方面的业务关系，争取项目和项目资金</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黑体" w:hAnsi="宋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负责全县农业综合开发项目的招投标、实施、工程进度和质量的监督管理、项目竣工验收、结算和管护移交等工作</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黑体" w:hAnsi="宋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做好全县农业开发项目资金的使用和管理，督促乡（镇）资金、群众自筹资金的到位</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黑体" w:hAnsi="宋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负责专项资金的管理工作</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黑体" w:hAnsi="宋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负责组织全县农业综合开发专业技术人员的业务培训和项目成果宣传报道等工作</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黑体" w:hAnsi="宋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负责政府非税收入和政府性基金管理，按照规定管理行政事业性收费</w:t>
            </w:r>
            <w:r>
              <w:rPr>
                <w:rFonts w:hint="eastAsia" w:ascii="宋体" w:hAnsi="宋体"/>
                <w:szCs w:val="21"/>
                <w:lang w:eastAsia="zh-CN"/>
              </w:rPr>
              <w:t>。</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负责非税财政收入的征缴；承担非税财政收入“收支两条线”征缴管理工作</w:t>
            </w:r>
            <w:r>
              <w:rPr>
                <w:rFonts w:hint="eastAsia" w:ascii="宋体" w:hAnsi="宋体"/>
                <w:szCs w:val="21"/>
                <w:lang w:eastAsia="zh-CN"/>
              </w:rPr>
              <w:t>。</w:t>
            </w:r>
          </w:p>
        </w:tc>
        <w:tc>
          <w:tcPr>
            <w:tcW w:w="1260"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稽查股</w:t>
            </w:r>
          </w:p>
        </w:tc>
        <w:tc>
          <w:tcPr>
            <w:tcW w:w="1180" w:type="dxa"/>
            <w:vMerge w:val="restart"/>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负责罚没物资的收缴、处置和变现收入上缴国库</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指导县非税收入管理工作</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审核上报行政事业性收费项目及收费标准</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监督检查财税法规、政策的执行情况，反映财政收支管理中的重大问题。</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拟订财政监督检查的规定和制度</w:t>
            </w:r>
            <w:r>
              <w:rPr>
                <w:rFonts w:hint="eastAsia" w:ascii="宋体" w:hAnsi="宋体"/>
                <w:szCs w:val="21"/>
                <w:lang w:eastAsia="zh-CN"/>
              </w:rPr>
              <w:t>。</w:t>
            </w:r>
          </w:p>
        </w:tc>
        <w:tc>
          <w:tcPr>
            <w:tcW w:w="1260"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稽查股</w:t>
            </w:r>
          </w:p>
        </w:tc>
        <w:tc>
          <w:tcPr>
            <w:tcW w:w="1180" w:type="dxa"/>
            <w:vMerge w:val="restart"/>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监督财税法规、政策的执行情况，承担监督检查会计信息质量，受省财政厅委托监督检查注册会计师行业执业质量的有关工作，依法查处违法行为</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反映财政收支管理中的重大问题，提出加强财政管理的政策建议</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负责对财政部门内部管理控制和财经制度执行情况的监督检查</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负责财政检察组的业务管理</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负责全县专项资金监控系统平台的日常管理、监督。</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5401"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承担县直机关事业单位、乡（镇）公务车辆编制管理职责。</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承担机关事业单位及乡镇公务车辆编控管理工作。</w:t>
            </w:r>
          </w:p>
        </w:tc>
        <w:tc>
          <w:tcPr>
            <w:tcW w:w="126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综合股</w:t>
            </w:r>
          </w:p>
        </w:tc>
        <w:tc>
          <w:tcPr>
            <w:tcW w:w="118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会同有关部门管理县级财政社会保障和就业及医疗卫生支出，会同有关部门执行社会保障资金（基金）的财务管理制度，编制县级社会保障预决算草案。</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会同有关方面管理县级财政社会保障和就业及医疗卫生支出</w:t>
            </w:r>
            <w:r>
              <w:rPr>
                <w:rFonts w:hint="eastAsia" w:ascii="宋体" w:hAnsi="宋体"/>
                <w:szCs w:val="21"/>
                <w:lang w:eastAsia="zh-CN"/>
              </w:rPr>
              <w:t>。</w:t>
            </w:r>
          </w:p>
        </w:tc>
        <w:tc>
          <w:tcPr>
            <w:tcW w:w="1260" w:type="dxa"/>
            <w:vMerge w:val="restart"/>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社保股</w:t>
            </w:r>
          </w:p>
        </w:tc>
        <w:tc>
          <w:tcPr>
            <w:tcW w:w="1180" w:type="dxa"/>
            <w:vMerge w:val="restart"/>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会同有关方面拟订有关资金基金财务管理制度</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4"/>
                <w:szCs w:val="24"/>
              </w:rPr>
            </w:pPr>
          </w:p>
        </w:tc>
        <w:tc>
          <w:tcPr>
            <w:tcW w:w="1180" w:type="dxa"/>
            <w:vMerge w:val="continue"/>
            <w:vAlign w:val="center"/>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承担社会保险基金财政监管</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4"/>
                <w:szCs w:val="24"/>
              </w:rPr>
            </w:pPr>
          </w:p>
        </w:tc>
        <w:tc>
          <w:tcPr>
            <w:tcW w:w="1180" w:type="dxa"/>
            <w:vMerge w:val="continue"/>
            <w:vAlign w:val="center"/>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审核全县社会保险基金预决算草案</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4"/>
                <w:szCs w:val="24"/>
              </w:rPr>
            </w:pPr>
          </w:p>
        </w:tc>
        <w:tc>
          <w:tcPr>
            <w:tcW w:w="1180" w:type="dxa"/>
            <w:vMerge w:val="continue"/>
            <w:vAlign w:val="center"/>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受主管行政部门的委托负责社会保障资金的审核</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4"/>
                <w:szCs w:val="24"/>
              </w:rPr>
            </w:pPr>
          </w:p>
        </w:tc>
        <w:tc>
          <w:tcPr>
            <w:tcW w:w="1180" w:type="dxa"/>
            <w:vMerge w:val="continue"/>
            <w:vAlign w:val="center"/>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编制县级社会保障预决算草案</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4"/>
                <w:szCs w:val="24"/>
              </w:rPr>
            </w:pPr>
          </w:p>
        </w:tc>
        <w:tc>
          <w:tcPr>
            <w:tcW w:w="1180" w:type="dxa"/>
            <w:vMerge w:val="continue"/>
            <w:vAlign w:val="center"/>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负责管理全县会计管理工作，监督和规范会计行为，组织实施国家统一的会计制度，中介机构从事会计代理记账业务审批</w:t>
            </w:r>
            <w:r>
              <w:rPr>
                <w:rFonts w:hint="eastAsia" w:ascii="宋体" w:hAnsi="宋体"/>
                <w:szCs w:val="21"/>
                <w:lang w:eastAsia="zh-CN"/>
              </w:rPr>
              <w:t>。</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贯彻实施国家会计法律、规章，组织实施国家统一的会计准则制度、内部控制规范制度；组织实施国家的会计信息化标准</w:t>
            </w:r>
            <w:r>
              <w:rPr>
                <w:rFonts w:hint="eastAsia" w:ascii="宋体" w:hAnsi="宋体"/>
                <w:szCs w:val="21"/>
                <w:lang w:eastAsia="zh-CN"/>
              </w:rPr>
              <w:t>。</w:t>
            </w:r>
          </w:p>
        </w:tc>
        <w:tc>
          <w:tcPr>
            <w:tcW w:w="1260"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综合股</w:t>
            </w:r>
          </w:p>
        </w:tc>
        <w:tc>
          <w:tcPr>
            <w:tcW w:w="1180" w:type="dxa"/>
            <w:vMerge w:val="restart"/>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管理会计从业资格</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依法监督管理代理记账机构</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401" w:type="dxa"/>
            <w:vMerge w:val="restart"/>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负责编制年度县本级预决算草案并组织执行，汇编全县年度预决算草案；负责审核部门年度预决算。</w:t>
            </w:r>
          </w:p>
        </w:tc>
        <w:tc>
          <w:tcPr>
            <w:tcW w:w="5400" w:type="dxa"/>
            <w:vMerge w:val="restart"/>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承担县级部门预算有关工作，负责专项资金（基金）预算建议的审核和年度预算监督；负责归口管理部门决算草案的审核。</w:t>
            </w:r>
          </w:p>
        </w:tc>
        <w:tc>
          <w:tcPr>
            <w:tcW w:w="1260"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预算股            经建股、社保股 </w:t>
            </w:r>
          </w:p>
        </w:tc>
        <w:tc>
          <w:tcPr>
            <w:tcW w:w="1180"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40" w:type="dxa"/>
            <w:vMerge w:val="continue"/>
            <w:vAlign w:val="center"/>
          </w:tcPr>
          <w:p>
            <w:pPr>
              <w:widowControl/>
              <w:jc w:val="center"/>
              <w:rPr>
                <w:rFonts w:ascii="宋体" w:hAnsi="宋体" w:cs="宋体"/>
                <w:kern w:val="0"/>
                <w:szCs w:val="21"/>
              </w:rPr>
            </w:pPr>
          </w:p>
        </w:tc>
        <w:tc>
          <w:tcPr>
            <w:tcW w:w="5401" w:type="dxa"/>
            <w:vMerge w:val="continue"/>
            <w:vAlign w:val="center"/>
          </w:tcPr>
          <w:p>
            <w:pPr>
              <w:widowControl/>
              <w:rPr>
                <w:rFonts w:ascii="宋体" w:hAnsi="宋体" w:cs="宋体"/>
                <w:kern w:val="0"/>
                <w:szCs w:val="21"/>
              </w:rPr>
            </w:pPr>
          </w:p>
        </w:tc>
        <w:tc>
          <w:tcPr>
            <w:tcW w:w="5400" w:type="dxa"/>
            <w:vMerge w:val="continue"/>
            <w:vAlign w:val="center"/>
          </w:tcPr>
          <w:p>
            <w:pPr>
              <w:widowControl/>
              <w:rPr>
                <w:rFonts w:ascii="宋体" w:hAnsi="宋体" w:cs="宋体"/>
                <w:kern w:val="0"/>
                <w:szCs w:val="21"/>
              </w:rPr>
            </w:pP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0" w:type="dxa"/>
            <w:vMerge w:val="continue"/>
            <w:vAlign w:val="center"/>
          </w:tcPr>
          <w:p>
            <w:pPr>
              <w:widowControl/>
              <w:jc w:val="center"/>
              <w:rPr>
                <w:rFonts w:ascii="宋体" w:hAnsi="宋体" w:cs="宋体"/>
                <w:kern w:val="0"/>
                <w:szCs w:val="21"/>
              </w:rPr>
            </w:pPr>
          </w:p>
        </w:tc>
        <w:tc>
          <w:tcPr>
            <w:tcW w:w="5401" w:type="dxa"/>
            <w:vMerge w:val="continue"/>
            <w:vAlign w:val="center"/>
          </w:tcPr>
          <w:p>
            <w:pPr>
              <w:widowControl/>
              <w:rPr>
                <w:rFonts w:ascii="宋体" w:hAnsi="宋体" w:cs="宋体"/>
                <w:kern w:val="0"/>
                <w:szCs w:val="21"/>
              </w:rPr>
            </w:pPr>
          </w:p>
        </w:tc>
        <w:tc>
          <w:tcPr>
            <w:tcW w:w="5400" w:type="dxa"/>
            <w:vMerge w:val="continue"/>
            <w:vAlign w:val="center"/>
          </w:tcPr>
          <w:p>
            <w:pPr>
              <w:widowControl/>
              <w:rPr>
                <w:rFonts w:ascii="宋体" w:hAnsi="宋体" w:cs="宋体"/>
                <w:kern w:val="0"/>
                <w:szCs w:val="21"/>
              </w:rPr>
            </w:pP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40" w:type="dxa"/>
            <w:vMerge w:val="continue"/>
            <w:vAlign w:val="center"/>
          </w:tcPr>
          <w:p>
            <w:pPr>
              <w:widowControl/>
              <w:jc w:val="center"/>
              <w:rPr>
                <w:rFonts w:ascii="宋体" w:hAnsi="宋体" w:cs="宋体"/>
                <w:kern w:val="0"/>
                <w:szCs w:val="21"/>
              </w:rPr>
            </w:pPr>
          </w:p>
        </w:tc>
        <w:tc>
          <w:tcPr>
            <w:tcW w:w="5401" w:type="dxa"/>
            <w:vMerge w:val="continue"/>
            <w:vAlign w:val="center"/>
          </w:tcPr>
          <w:p>
            <w:pPr>
              <w:widowControl/>
              <w:rPr>
                <w:rFonts w:ascii="宋体" w:hAnsi="宋体" w:cs="宋体"/>
                <w:kern w:val="0"/>
                <w:szCs w:val="21"/>
              </w:rPr>
            </w:pPr>
          </w:p>
        </w:tc>
        <w:tc>
          <w:tcPr>
            <w:tcW w:w="5400" w:type="dxa"/>
            <w:vMerge w:val="continue"/>
            <w:vAlign w:val="center"/>
          </w:tcPr>
          <w:p>
            <w:pPr>
              <w:widowControl/>
              <w:rPr>
                <w:rFonts w:ascii="宋体" w:hAnsi="宋体" w:cs="宋体"/>
                <w:kern w:val="0"/>
                <w:szCs w:val="21"/>
              </w:rPr>
            </w:pP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5401"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负责有关政策性补贴和资金财政管理。</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承担有关政策性补贴和资金财政管理</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5401" w:type="dxa"/>
            <w:shd w:val="clear" w:color="auto" w:fill="auto"/>
            <w:vAlign w:val="center"/>
          </w:tcPr>
          <w:p>
            <w:pPr>
              <w:widowControl/>
              <w:rPr>
                <w:rFonts w:ascii="宋体" w:hAnsi="宋体" w:cs="宋体"/>
                <w:kern w:val="0"/>
                <w:szCs w:val="21"/>
              </w:rPr>
            </w:pPr>
            <w:r>
              <w:rPr>
                <w:rFonts w:hint="eastAsia" w:ascii="宋体" w:hAnsi="宋体" w:cs="宋体"/>
                <w:kern w:val="0"/>
                <w:szCs w:val="21"/>
              </w:rPr>
              <w:t>财政专项资金监督管理</w:t>
            </w:r>
            <w:r>
              <w:rPr>
                <w:rFonts w:hint="eastAsia" w:ascii="宋体" w:hAnsi="宋体"/>
                <w:szCs w:val="21"/>
                <w:lang w:eastAsia="zh-CN"/>
              </w:rPr>
              <w:t>。</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承担财政专项资金监督管理</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负责全县政府采购的管理，依法制定政府采购管理的规章、制度；提出政府采购年度预算需求，落实年度政府采购预算；负责政府采购方式、合同和从业人员的管理；对政府采购活动进行监督检查。</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负责政府采购的管理，依法制定政府采购管理的规章、制度；提出政府采购年度预算需求，落实年度政府采购预算</w:t>
            </w:r>
            <w:r>
              <w:rPr>
                <w:rFonts w:hint="eastAsia" w:ascii="宋体" w:hAnsi="宋体"/>
                <w:szCs w:val="21"/>
                <w:lang w:eastAsia="zh-CN"/>
              </w:rPr>
              <w:t>。</w:t>
            </w:r>
          </w:p>
        </w:tc>
        <w:tc>
          <w:tcPr>
            <w:tcW w:w="1260" w:type="dxa"/>
            <w:vMerge w:val="restart"/>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综合股</w:t>
            </w:r>
          </w:p>
        </w:tc>
        <w:tc>
          <w:tcPr>
            <w:tcW w:w="1180" w:type="dxa"/>
            <w:vMerge w:val="restart"/>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确定政府采购资金直接支付范围或项目；规定政府采购信息内容及有关要求；管理政府采购网站</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指定政府采购合同的必备条款，受理政府采购合同备案，对政府采购合同的制定与履行情况进行监管</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依法制定政府采购信息发布媒体，管理和统计政府采购信息</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对政府采购合同的补充、变更、中止和终止等事项审批；受理政府采购商的投诉</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对政府采购从业人员进行管理；制定政府采购评审专家的资格管理办法</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依法对政府采购代理机构代理业务进行监督</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对集中采购机构进行监督检查；对政府采购活动进行监督检查</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规定政府采购活动的程序；对违反政府采购法律、法规的行为进行处理</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为行政事业单位政府采购提供相关服务工作</w:t>
            </w:r>
            <w:r>
              <w:rPr>
                <w:rFonts w:hint="eastAsia" w:ascii="宋体" w:hAnsi="宋体"/>
                <w:szCs w:val="21"/>
                <w:lang w:eastAsia="zh-CN"/>
              </w:rPr>
              <w:t>。</w:t>
            </w:r>
          </w:p>
        </w:tc>
        <w:tc>
          <w:tcPr>
            <w:tcW w:w="1260" w:type="dxa"/>
            <w:vMerge w:val="continue"/>
            <w:shd w:val="clear" w:color="auto" w:fill="auto"/>
            <w:vAlign w:val="center"/>
          </w:tcPr>
          <w:p>
            <w:pPr>
              <w:widowControl/>
              <w:jc w:val="left"/>
              <w:rPr>
                <w:rFonts w:ascii="宋体" w:hAnsi="宋体" w:cs="宋体"/>
                <w:kern w:val="0"/>
                <w:sz w:val="22"/>
                <w:szCs w:val="22"/>
              </w:rPr>
            </w:pPr>
          </w:p>
        </w:tc>
        <w:tc>
          <w:tcPr>
            <w:tcW w:w="118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涞源县政府采购办公室承担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5401" w:type="dxa"/>
            <w:shd w:val="clear" w:color="auto" w:fill="auto"/>
            <w:vAlign w:val="center"/>
          </w:tcPr>
          <w:p>
            <w:pPr>
              <w:widowControl/>
              <w:rPr>
                <w:rFonts w:ascii="宋体" w:hAnsi="宋体" w:cs="宋体"/>
                <w:kern w:val="0"/>
                <w:szCs w:val="21"/>
              </w:rPr>
            </w:pPr>
            <w:r>
              <w:rPr>
                <w:rFonts w:hint="eastAsia" w:ascii="宋体" w:hAnsi="宋体" w:cs="宋体"/>
                <w:kern w:val="0"/>
                <w:szCs w:val="21"/>
              </w:rPr>
              <w:t>管理财政票据</w:t>
            </w:r>
            <w:r>
              <w:rPr>
                <w:rFonts w:hint="eastAsia" w:ascii="宋体" w:hAnsi="宋体"/>
                <w:szCs w:val="21"/>
                <w:lang w:eastAsia="zh-CN"/>
              </w:rPr>
              <w:t>。</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负责财政票据的管理</w:t>
            </w:r>
            <w:r>
              <w:rPr>
                <w:rFonts w:hint="eastAsia" w:ascii="宋体" w:hAnsi="宋体"/>
                <w:szCs w:val="21"/>
                <w:lang w:eastAsia="zh-CN"/>
              </w:rPr>
              <w:t>。</w:t>
            </w:r>
          </w:p>
        </w:tc>
        <w:tc>
          <w:tcPr>
            <w:tcW w:w="1260" w:type="dxa"/>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综合股</w:t>
            </w:r>
          </w:p>
        </w:tc>
        <w:tc>
          <w:tcPr>
            <w:tcW w:w="118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承担财政预算管理的责任。负责编制年度决算草案，向人大常委会报告决算</w:t>
            </w:r>
            <w:r>
              <w:rPr>
                <w:rFonts w:hint="eastAsia" w:ascii="宋体" w:hAnsi="宋体"/>
                <w:szCs w:val="21"/>
                <w:lang w:eastAsia="zh-CN"/>
              </w:rPr>
              <w:t>。</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组织部门决算汇编</w:t>
            </w:r>
            <w:r>
              <w:rPr>
                <w:rFonts w:hint="eastAsia" w:ascii="宋体" w:hAnsi="宋体"/>
                <w:szCs w:val="21"/>
                <w:lang w:eastAsia="zh-CN"/>
              </w:rPr>
              <w:t>。</w:t>
            </w:r>
          </w:p>
        </w:tc>
        <w:tc>
          <w:tcPr>
            <w:tcW w:w="1260"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国库股</w:t>
            </w:r>
          </w:p>
        </w:tc>
        <w:tc>
          <w:tcPr>
            <w:tcW w:w="1180" w:type="dxa"/>
            <w:vMerge w:val="restart"/>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组织财政总决算的编审</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承担国库管理的责任。组织制定国库管理制度、国库集中收付制度并组织实施，按规定开展国库现金管理。</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组织拟订财政专户资金核算管理办法；承担财政资金拨付工作</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组织实施总预算会计、行政单位会计制度</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负责行政事业单位银行账户审批</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承担财政专户资金的增值运作</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组织财政收支预算执行分析</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接收用款计划并下达</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组织推行公务卡</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组织拟订国库管理制度和国库集中收付制度</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5401" w:type="dxa"/>
            <w:shd w:val="clear" w:color="auto" w:fill="auto"/>
            <w:vAlign w:val="center"/>
          </w:tcPr>
          <w:p>
            <w:pPr>
              <w:widowControl/>
              <w:rPr>
                <w:rFonts w:ascii="宋体" w:hAnsi="宋体" w:cs="宋体"/>
                <w:kern w:val="0"/>
                <w:szCs w:val="21"/>
              </w:rPr>
            </w:pPr>
            <w:r>
              <w:rPr>
                <w:rFonts w:hint="eastAsia" w:ascii="宋体" w:hAnsi="宋体" w:cs="宋体"/>
                <w:kern w:val="0"/>
                <w:szCs w:val="21"/>
              </w:rPr>
              <w:t xml:space="preserve">拟定财税发展战略、规划和改革方案并组织实施；分析预测宏观经济形势，提出运用财税政策实施宏观调控和综合平衡社会财力的建议。 </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贯彻落实《预算法》，研究提出预算管理制度和中长期财政规划的建议</w:t>
            </w:r>
            <w:r>
              <w:rPr>
                <w:rFonts w:hint="eastAsia" w:ascii="宋体" w:hAnsi="宋体"/>
                <w:szCs w:val="21"/>
                <w:lang w:eastAsia="zh-CN"/>
              </w:rPr>
              <w:t>。</w:t>
            </w:r>
          </w:p>
        </w:tc>
        <w:tc>
          <w:tcPr>
            <w:tcW w:w="1260"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预算股</w:t>
            </w:r>
          </w:p>
        </w:tc>
        <w:tc>
          <w:tcPr>
            <w:tcW w:w="1180" w:type="dxa"/>
            <w:vMerge w:val="restart"/>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承担财政预算管理的责任。负责编制年度预决算草案并组织执行，汇编年度预算草案；组织制定经费开支标准、定额，负责审核批复部门（单位）的年度预算。</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承担部门预算审核、批复、调整；承担清理规范机关、事业单位津贴补贴的具体工作</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负责测算并提出预算支出标准定额建议；负责审核、编制部门人员工资性支出计划和正常公用经费支出计划</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办理省对我县的转移支付</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编制年度预算草案和办理预算追加事宜</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制定和管理一般公共预算等各类预算管理制度、预算收支政策，牵头制定定额和支出标准体系</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组织实施行政事业单位人员工资统发</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受主管部门委托，承担行政事业单位人员工资指标的调整和工资发放银行化工作</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承担财政直接支付和财政授权支付方式的确定</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负责管理政府的债权、债务。受县政府委托会同有关部门处理涉及财政、债务等方面的事项。</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负责中央代地方政府发债资金管理，负责政府债务的统计决算</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负责政府债务实行统一管理，制定统一的政府债务管理制度</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负责县政府及所属部门、单位贷款及贷款担保的审批</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负责贷款项目资金的监督使用、绩效评价与考核</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负责监督县政府及所属部门、单位建立还贷准备金，及时足额还贷，维护政府信誉</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落实管理权限内的地方性税收政策调整；提出省授权税目税率调整、减免和地方税收政策等重大事项的建议，对地方承担出口退税事务实施监管，监督检查地方税收政策的执行情况</w:t>
            </w:r>
            <w:r>
              <w:rPr>
                <w:rFonts w:hint="eastAsia" w:ascii="宋体" w:hAnsi="宋体"/>
                <w:szCs w:val="21"/>
                <w:lang w:eastAsia="zh-CN"/>
              </w:rPr>
              <w:t>。</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落实管理权限内的地方性税收政策调整</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提出省授权税目税率调整、减免和地方税收政策等重大事项的建议</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对地方承担出口退税事务实施监管</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监督检查地方税收政策的执行情况</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40" w:type="dxa"/>
            <w:vMerge w:val="continue"/>
            <w:shd w:val="clear" w:color="auto" w:fill="auto"/>
            <w:vAlign w:val="center"/>
          </w:tcPr>
          <w:p>
            <w:pPr>
              <w:widowControl/>
              <w:jc w:val="center"/>
              <w:rPr>
                <w:rFonts w:ascii="宋体" w:hAnsi="宋体" w:cs="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研究提出调控全县经济发展的税收政策及配套措施</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trPr>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5401" w:type="dxa"/>
            <w:shd w:val="clear" w:color="auto" w:fill="auto"/>
            <w:vAlign w:val="center"/>
          </w:tcPr>
          <w:p>
            <w:pPr>
              <w:widowControl/>
              <w:rPr>
                <w:rFonts w:ascii="宋体" w:hAnsi="宋体" w:cs="宋体"/>
                <w:kern w:val="0"/>
                <w:szCs w:val="21"/>
              </w:rPr>
            </w:pPr>
            <w:r>
              <w:rPr>
                <w:rFonts w:hint="eastAsia" w:ascii="宋体" w:hAnsi="宋体" w:cs="宋体"/>
                <w:kern w:val="0"/>
                <w:szCs w:val="21"/>
              </w:rPr>
              <w:t>贯彻执行国家、省财政、税收、财务、会计管理的各项法律法规；制定县级有关规章制度并监督实施。</w:t>
            </w: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组织企业所得税税源等工作调查，提出政策调整的建议</w:t>
            </w:r>
            <w:r>
              <w:rPr>
                <w:rFonts w:hint="eastAsia" w:ascii="宋体" w:hAnsi="宋体"/>
                <w:szCs w:val="21"/>
                <w:lang w:eastAsia="zh-CN"/>
              </w:rPr>
              <w:t>。</w:t>
            </w:r>
          </w:p>
        </w:tc>
        <w:tc>
          <w:tcPr>
            <w:tcW w:w="126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综合股</w:t>
            </w:r>
          </w:p>
        </w:tc>
        <w:tc>
          <w:tcPr>
            <w:tcW w:w="1180" w:type="dxa"/>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40" w:type="dxa"/>
            <w:vMerge w:val="restart"/>
            <w:shd w:val="clear" w:color="auto" w:fill="auto"/>
            <w:vAlign w:val="center"/>
          </w:tcPr>
          <w:p>
            <w:pPr>
              <w:widowControl/>
              <w:jc w:val="center"/>
              <w:rPr>
                <w:rFonts w:ascii="宋体" w:hAnsi="宋体"/>
                <w:kern w:val="0"/>
                <w:szCs w:val="21"/>
              </w:rPr>
            </w:pPr>
            <w:r>
              <w:rPr>
                <w:rFonts w:ascii="宋体" w:hAnsi="宋体"/>
                <w:kern w:val="0"/>
                <w:szCs w:val="21"/>
              </w:rPr>
              <w:t>20</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负责行政单位、事业单位国有资产的日常监督和管理</w:t>
            </w:r>
            <w:r>
              <w:rPr>
                <w:rFonts w:hint="eastAsia" w:ascii="宋体" w:hAnsi="宋体"/>
                <w:szCs w:val="21"/>
                <w:lang w:eastAsia="zh-CN"/>
              </w:rPr>
              <w:t>。</w:t>
            </w:r>
          </w:p>
        </w:tc>
        <w:tc>
          <w:tcPr>
            <w:tcW w:w="5400"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根据国家国有资产管理的有关规定，制定国有资产管理的规章制度，并对执行情况进行监督检查</w:t>
            </w:r>
            <w:r>
              <w:rPr>
                <w:rFonts w:hint="eastAsia" w:ascii="宋体" w:hAnsi="宋体"/>
                <w:szCs w:val="21"/>
                <w:lang w:eastAsia="zh-CN"/>
              </w:rPr>
              <w:t>。</w:t>
            </w:r>
          </w:p>
        </w:tc>
        <w:tc>
          <w:tcPr>
            <w:tcW w:w="1260"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财政局（国资办）</w:t>
            </w:r>
          </w:p>
        </w:tc>
        <w:tc>
          <w:tcPr>
            <w:tcW w:w="1180" w:type="dxa"/>
            <w:vMerge w:val="restart"/>
            <w:shd w:val="clear" w:color="auto" w:fill="auto"/>
            <w:vAlign w:val="top"/>
          </w:tcPr>
          <w:p>
            <w:pPr>
              <w:widowControl/>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40" w:type="dxa"/>
            <w:vMerge w:val="continue"/>
            <w:vAlign w:val="center"/>
          </w:tcPr>
          <w:p>
            <w:pPr>
              <w:widowControl/>
              <w:jc w:val="center"/>
              <w:rPr>
                <w:rFonts w:ascii="宋体" w:hAnsi="宋体"/>
                <w:kern w:val="0"/>
                <w:szCs w:val="21"/>
              </w:rPr>
            </w:pPr>
          </w:p>
        </w:tc>
        <w:tc>
          <w:tcPr>
            <w:tcW w:w="5401" w:type="dxa"/>
            <w:vMerge w:val="continue"/>
            <w:vAlign w:val="center"/>
          </w:tcPr>
          <w:p>
            <w:pPr>
              <w:widowControl/>
              <w:rPr>
                <w:rFonts w:ascii="宋体" w:hAnsi="宋体" w:cs="宋体"/>
                <w:kern w:val="0"/>
                <w:szCs w:val="21"/>
              </w:rPr>
            </w:pPr>
          </w:p>
        </w:tc>
        <w:tc>
          <w:tcPr>
            <w:tcW w:w="5400" w:type="dxa"/>
            <w:vMerge w:val="continue"/>
            <w:vAlign w:val="center"/>
          </w:tcPr>
          <w:p>
            <w:pPr>
              <w:widowControl/>
              <w:rPr>
                <w:rFonts w:ascii="宋体" w:hAnsi="宋体" w:cs="宋体"/>
                <w:kern w:val="0"/>
                <w:szCs w:val="21"/>
              </w:rPr>
            </w:pP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40" w:type="dxa"/>
            <w:vMerge w:val="continue"/>
            <w:vAlign w:val="center"/>
          </w:tcPr>
          <w:p>
            <w:pPr>
              <w:widowControl/>
              <w:jc w:val="center"/>
              <w:rPr>
                <w:rFonts w:ascii="宋体" w:hAnsi="宋体"/>
                <w:kern w:val="0"/>
                <w:szCs w:val="21"/>
              </w:rPr>
            </w:pPr>
          </w:p>
        </w:tc>
        <w:tc>
          <w:tcPr>
            <w:tcW w:w="5401" w:type="dxa"/>
            <w:vMerge w:val="continue"/>
            <w:vAlign w:val="center"/>
          </w:tcPr>
          <w:p>
            <w:pPr>
              <w:widowControl/>
              <w:rPr>
                <w:rFonts w:ascii="宋体" w:hAnsi="宋体" w:cs="宋体"/>
                <w:kern w:val="0"/>
                <w:szCs w:val="21"/>
              </w:rPr>
            </w:pPr>
          </w:p>
        </w:tc>
        <w:tc>
          <w:tcPr>
            <w:tcW w:w="5400" w:type="dxa"/>
            <w:vMerge w:val="continue"/>
            <w:vAlign w:val="center"/>
          </w:tcPr>
          <w:p>
            <w:pPr>
              <w:widowControl/>
              <w:rPr>
                <w:rFonts w:ascii="宋体" w:hAnsi="宋体" w:cs="宋体"/>
                <w:kern w:val="0"/>
                <w:szCs w:val="21"/>
              </w:rPr>
            </w:pP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40" w:type="dxa"/>
            <w:vMerge w:val="continue"/>
            <w:vAlign w:val="center"/>
          </w:tcPr>
          <w:p>
            <w:pPr>
              <w:widowControl/>
              <w:jc w:val="center"/>
              <w:rPr>
                <w:rFonts w:ascii="宋体" w:hAnsi="宋体"/>
                <w:kern w:val="0"/>
                <w:szCs w:val="21"/>
              </w:rPr>
            </w:pPr>
          </w:p>
        </w:tc>
        <w:tc>
          <w:tcPr>
            <w:tcW w:w="5401" w:type="dxa"/>
            <w:vMerge w:val="continue"/>
            <w:vAlign w:val="center"/>
          </w:tcPr>
          <w:p>
            <w:pPr>
              <w:widowControl/>
              <w:rPr>
                <w:rFonts w:ascii="宋体" w:hAnsi="宋体" w:cs="宋体"/>
                <w:kern w:val="0"/>
                <w:szCs w:val="21"/>
              </w:rPr>
            </w:pPr>
          </w:p>
        </w:tc>
        <w:tc>
          <w:tcPr>
            <w:tcW w:w="5400" w:type="dxa"/>
            <w:vMerge w:val="continue"/>
            <w:vAlign w:val="center"/>
          </w:tcPr>
          <w:p>
            <w:pPr>
              <w:widowControl/>
              <w:rPr>
                <w:rFonts w:ascii="宋体" w:hAnsi="宋体" w:cs="宋体"/>
                <w:kern w:val="0"/>
                <w:szCs w:val="21"/>
              </w:rPr>
            </w:pP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840" w:type="dxa"/>
            <w:vMerge w:val="continue"/>
            <w:shd w:val="clear" w:color="auto" w:fill="auto"/>
            <w:vAlign w:val="center"/>
          </w:tcPr>
          <w:p>
            <w:pPr>
              <w:widowControl/>
              <w:jc w:val="center"/>
              <w:rPr>
                <w:rFonts w:ascii="宋体" w:hAnsi="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会同有关部门研究制定本级行政单位国有资产配置标准，负责资产配置事项的审批，按规定进行资产处置和产权变动事项的审批，负责组织产权界定、产权纠纷调处、资产统计报告、资产评估、资产清查等工作</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840" w:type="dxa"/>
            <w:vMerge w:val="continue"/>
            <w:shd w:val="clear" w:color="auto" w:fill="auto"/>
            <w:vAlign w:val="center"/>
          </w:tcPr>
          <w:p>
            <w:pPr>
              <w:widowControl/>
              <w:jc w:val="center"/>
              <w:rPr>
                <w:rFonts w:ascii="宋体" w:hAnsi="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负责本级行政单位出租、出借国有资产的审批，负责与行政单位尚未脱钩的经济实体的国有资产的监督管理</w:t>
            </w:r>
            <w:r>
              <w:rPr>
                <w:rFonts w:hint="eastAsia" w:ascii="宋体" w:hAnsi="宋体"/>
                <w:szCs w:val="21"/>
                <w:lang w:eastAsia="zh-CN"/>
              </w:rPr>
              <w:t>。</w:t>
            </w:r>
            <w:r>
              <w:rPr>
                <w:rFonts w:hint="eastAsia" w:ascii="宋体" w:hAnsi="宋体" w:cs="宋体"/>
                <w:kern w:val="0"/>
                <w:szCs w:val="21"/>
              </w:rPr>
              <w:t xml:space="preserve"> 　　</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0" w:type="dxa"/>
            <w:vMerge w:val="continue"/>
            <w:shd w:val="clear" w:color="auto" w:fill="auto"/>
            <w:vAlign w:val="center"/>
          </w:tcPr>
          <w:p>
            <w:pPr>
              <w:widowControl/>
              <w:jc w:val="center"/>
              <w:rPr>
                <w:rFonts w:ascii="宋体" w:hAnsi="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负责本级行政单位国有资产收益的监督、管理</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0" w:type="dxa"/>
            <w:vMerge w:val="continue"/>
            <w:shd w:val="clear" w:color="auto" w:fill="auto"/>
            <w:vAlign w:val="center"/>
          </w:tcPr>
          <w:p>
            <w:pPr>
              <w:widowControl/>
              <w:jc w:val="center"/>
              <w:rPr>
                <w:rFonts w:ascii="宋体" w:hAnsi="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对本级行政单位国有资产管理工作进行监督、检查</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0" w:type="dxa"/>
            <w:vMerge w:val="continue"/>
            <w:shd w:val="clear" w:color="auto" w:fill="auto"/>
            <w:vAlign w:val="center"/>
          </w:tcPr>
          <w:p>
            <w:pPr>
              <w:widowControl/>
              <w:jc w:val="center"/>
              <w:rPr>
                <w:rFonts w:ascii="宋体" w:hAnsi="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负责国有固定资产的报废处理</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0" w:type="dxa"/>
            <w:vMerge w:val="continue"/>
            <w:shd w:val="clear" w:color="auto" w:fill="auto"/>
            <w:vAlign w:val="center"/>
          </w:tcPr>
          <w:p>
            <w:pPr>
              <w:widowControl/>
              <w:jc w:val="center"/>
              <w:rPr>
                <w:rFonts w:ascii="宋体" w:hAnsi="宋体"/>
                <w:kern w:val="0"/>
                <w:szCs w:val="21"/>
              </w:rPr>
            </w:pPr>
          </w:p>
        </w:tc>
        <w:tc>
          <w:tcPr>
            <w:tcW w:w="5401" w:type="dxa"/>
            <w:vMerge w:val="continue"/>
            <w:shd w:val="clear" w:color="auto" w:fill="auto"/>
            <w:vAlign w:val="center"/>
          </w:tcPr>
          <w:p>
            <w:pPr>
              <w:widowControl/>
              <w:rPr>
                <w:rFonts w:ascii="宋体" w:hAnsi="宋体" w:cs="宋体"/>
                <w:kern w:val="0"/>
                <w:szCs w:val="21"/>
              </w:rPr>
            </w:pPr>
          </w:p>
        </w:tc>
        <w:tc>
          <w:tcPr>
            <w:tcW w:w="5400" w:type="dxa"/>
            <w:shd w:val="clear" w:color="auto" w:fill="auto"/>
            <w:vAlign w:val="center"/>
          </w:tcPr>
          <w:p>
            <w:pPr>
              <w:widowControl/>
              <w:rPr>
                <w:rFonts w:ascii="宋体" w:hAnsi="宋体" w:cs="宋体"/>
                <w:kern w:val="0"/>
                <w:szCs w:val="21"/>
              </w:rPr>
            </w:pPr>
            <w:r>
              <w:rPr>
                <w:rFonts w:hint="eastAsia" w:ascii="宋体" w:hAnsi="宋体" w:cs="宋体"/>
                <w:kern w:val="0"/>
                <w:szCs w:val="21"/>
              </w:rPr>
              <w:t>向本级政府和上级财政部门报告有关国有资产管理工作</w:t>
            </w:r>
            <w:r>
              <w:rPr>
                <w:rFonts w:hint="eastAsia" w:ascii="宋体" w:hAnsi="宋体"/>
                <w:szCs w:val="21"/>
                <w:lang w:eastAsia="zh-CN"/>
              </w:rPr>
              <w:t>。</w:t>
            </w: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40" w:type="dxa"/>
            <w:vMerge w:val="restart"/>
            <w:shd w:val="clear" w:color="auto" w:fill="auto"/>
            <w:vAlign w:val="center"/>
          </w:tcPr>
          <w:p>
            <w:pPr>
              <w:widowControl/>
              <w:jc w:val="center"/>
              <w:rPr>
                <w:rFonts w:ascii="宋体" w:hAnsi="宋体"/>
                <w:kern w:val="0"/>
                <w:szCs w:val="21"/>
              </w:rPr>
            </w:pPr>
            <w:r>
              <w:rPr>
                <w:rFonts w:ascii="宋体" w:hAnsi="宋体"/>
                <w:kern w:val="0"/>
                <w:szCs w:val="21"/>
              </w:rPr>
              <w:t>21</w:t>
            </w:r>
          </w:p>
        </w:tc>
        <w:tc>
          <w:tcPr>
            <w:tcW w:w="5401"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负责对事业单位国有资产进行产权登记</w:t>
            </w:r>
          </w:p>
        </w:tc>
        <w:tc>
          <w:tcPr>
            <w:tcW w:w="5400"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对事业单位占有、新增产权进行收录与整理，上报上级部门审批后下载批复及产权登记证并发放给事业单位。</w:t>
            </w:r>
          </w:p>
        </w:tc>
        <w:tc>
          <w:tcPr>
            <w:tcW w:w="1260" w:type="dxa"/>
            <w:vMerge w:val="restart"/>
            <w:vAlign w:val="center"/>
          </w:tcPr>
          <w:p>
            <w:pPr>
              <w:jc w:val="left"/>
              <w:rPr>
                <w:rFonts w:ascii="宋体" w:hAnsi="宋体" w:cs="宋体"/>
                <w:kern w:val="0"/>
                <w:sz w:val="22"/>
                <w:szCs w:val="22"/>
              </w:rPr>
            </w:pPr>
          </w:p>
        </w:tc>
        <w:tc>
          <w:tcPr>
            <w:tcW w:w="1180" w:type="dxa"/>
            <w:vMerge w:val="restart"/>
            <w:vAlign w:val="center"/>
          </w:tcPr>
          <w:p>
            <w:pPr>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widowControl/>
              <w:jc w:val="center"/>
              <w:rPr>
                <w:rFonts w:ascii="宋体" w:hAnsi="宋体"/>
                <w:kern w:val="0"/>
                <w:szCs w:val="21"/>
              </w:rPr>
            </w:pPr>
          </w:p>
        </w:tc>
        <w:tc>
          <w:tcPr>
            <w:tcW w:w="5401" w:type="dxa"/>
            <w:vMerge w:val="continue"/>
            <w:vAlign w:val="center"/>
          </w:tcPr>
          <w:p>
            <w:pPr>
              <w:widowControl/>
              <w:rPr>
                <w:rFonts w:ascii="宋体" w:hAnsi="宋体" w:cs="宋体"/>
                <w:kern w:val="0"/>
                <w:szCs w:val="21"/>
              </w:rPr>
            </w:pPr>
          </w:p>
        </w:tc>
        <w:tc>
          <w:tcPr>
            <w:tcW w:w="5400" w:type="dxa"/>
            <w:vMerge w:val="continue"/>
            <w:vAlign w:val="center"/>
          </w:tcPr>
          <w:p>
            <w:pPr>
              <w:widowControl/>
              <w:rPr>
                <w:rFonts w:ascii="宋体" w:hAnsi="宋体" w:cs="宋体"/>
                <w:kern w:val="0"/>
                <w:szCs w:val="21"/>
              </w:rPr>
            </w:pPr>
          </w:p>
        </w:tc>
        <w:tc>
          <w:tcPr>
            <w:tcW w:w="1260" w:type="dxa"/>
            <w:vMerge w:val="continue"/>
            <w:vAlign w:val="center"/>
          </w:tcPr>
          <w:p>
            <w:pPr>
              <w:widowControl/>
              <w:jc w:val="left"/>
              <w:rPr>
                <w:rFonts w:ascii="宋体" w:hAnsi="宋体" w:cs="宋体"/>
                <w:kern w:val="0"/>
                <w:sz w:val="22"/>
                <w:szCs w:val="22"/>
              </w:rPr>
            </w:pPr>
          </w:p>
        </w:tc>
        <w:tc>
          <w:tcPr>
            <w:tcW w:w="1180" w:type="dxa"/>
            <w:vMerge w:val="continue"/>
            <w:vAlign w:val="center"/>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restart"/>
            <w:vAlign w:val="center"/>
          </w:tcPr>
          <w:p>
            <w:pPr>
              <w:jc w:val="center"/>
              <w:rPr>
                <w:rFonts w:hint="eastAsia" w:ascii="宋体" w:hAnsi="宋体"/>
                <w:szCs w:val="21"/>
              </w:rPr>
            </w:pPr>
            <w:r>
              <w:rPr>
                <w:rFonts w:hint="eastAsia" w:ascii="宋体" w:hAnsi="宋体"/>
                <w:szCs w:val="21"/>
              </w:rPr>
              <w:t>22</w:t>
            </w:r>
          </w:p>
        </w:tc>
        <w:tc>
          <w:tcPr>
            <w:tcW w:w="5401" w:type="dxa"/>
            <w:vMerge w:val="restart"/>
            <w:vAlign w:val="center"/>
          </w:tcPr>
          <w:p>
            <w:pPr>
              <w:spacing w:line="360" w:lineRule="exact"/>
              <w:rPr>
                <w:rFonts w:hint="eastAsia" w:ascii="宋体" w:hAnsi="宋体"/>
                <w:szCs w:val="21"/>
              </w:rPr>
            </w:pPr>
            <w:r>
              <w:rPr>
                <w:rFonts w:hint="eastAsia" w:ascii="宋体" w:hAnsi="宋体"/>
                <w:bCs/>
                <w:szCs w:val="21"/>
              </w:rPr>
              <w:t>为企业办理矿产品销售申报手续，与企业签订《冶金矿产品经营服务协议书》。做好各种数据的统计。核对各种票据。</w:t>
            </w:r>
          </w:p>
        </w:tc>
        <w:tc>
          <w:tcPr>
            <w:tcW w:w="5400" w:type="dxa"/>
            <w:vAlign w:val="center"/>
          </w:tcPr>
          <w:p>
            <w:pPr>
              <w:rPr>
                <w:rFonts w:hint="eastAsia" w:ascii="宋体" w:hAnsi="宋体"/>
                <w:szCs w:val="21"/>
              </w:rPr>
            </w:pPr>
            <w:r>
              <w:rPr>
                <w:rFonts w:hint="eastAsia" w:ascii="宋体" w:hAnsi="宋体"/>
                <w:bCs/>
                <w:szCs w:val="21"/>
              </w:rPr>
              <w:t>为企业办理矿产品销售申报手续，与企业签订《冶金矿产品经营服务协议书》。</w:t>
            </w:r>
          </w:p>
        </w:tc>
        <w:tc>
          <w:tcPr>
            <w:tcW w:w="1260"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矿产品交易管理股</w:t>
            </w:r>
          </w:p>
        </w:tc>
        <w:tc>
          <w:tcPr>
            <w:tcW w:w="118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spacing w:line="360" w:lineRule="exact"/>
              <w:rPr>
                <w:rFonts w:hint="eastAsia" w:ascii="宋体" w:hAnsi="宋体"/>
                <w:bCs/>
                <w:szCs w:val="21"/>
              </w:rPr>
            </w:pPr>
          </w:p>
        </w:tc>
        <w:tc>
          <w:tcPr>
            <w:tcW w:w="5400" w:type="dxa"/>
            <w:vAlign w:val="center"/>
          </w:tcPr>
          <w:p>
            <w:pPr>
              <w:rPr>
                <w:rFonts w:hint="eastAsia" w:ascii="宋体" w:hAnsi="宋体"/>
                <w:bCs/>
                <w:szCs w:val="21"/>
              </w:rPr>
            </w:pPr>
            <w:r>
              <w:rPr>
                <w:rFonts w:hint="eastAsia" w:ascii="宋体" w:hAnsi="宋体"/>
                <w:bCs/>
                <w:szCs w:val="21"/>
              </w:rPr>
              <w:t>做好票据回收、登统、核实工作。</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restart"/>
            <w:vAlign w:val="center"/>
          </w:tcPr>
          <w:p>
            <w:pPr>
              <w:jc w:val="center"/>
              <w:rPr>
                <w:rFonts w:hint="eastAsia" w:ascii="宋体" w:hAnsi="宋体"/>
                <w:szCs w:val="21"/>
              </w:rPr>
            </w:pPr>
            <w:r>
              <w:rPr>
                <w:rFonts w:hint="eastAsia" w:ascii="宋体" w:hAnsi="宋体"/>
                <w:szCs w:val="21"/>
              </w:rPr>
              <w:t>23</w:t>
            </w:r>
          </w:p>
        </w:tc>
        <w:tc>
          <w:tcPr>
            <w:tcW w:w="5401" w:type="dxa"/>
            <w:vMerge w:val="restart"/>
            <w:vAlign w:val="center"/>
          </w:tcPr>
          <w:p>
            <w:pPr>
              <w:spacing w:line="300" w:lineRule="exact"/>
              <w:rPr>
                <w:rFonts w:hint="eastAsia" w:ascii="宋体" w:hAnsi="宋体"/>
                <w:bCs/>
                <w:szCs w:val="21"/>
              </w:rPr>
            </w:pPr>
            <w:r>
              <w:rPr>
                <w:rFonts w:hint="eastAsia" w:ascii="宋体" w:hAnsi="宋体"/>
                <w:szCs w:val="21"/>
              </w:rPr>
              <w:t>对局领导班子做出的重大决策、重要工作部署及主要领导批办事项的实施进行督导检查。对督查的实际情况以及决策落实中存在的问题认真梳理总结，提出合理化建议。对全局各方面工作中存在的突出问题以及决策落实中遇到的阻力、困难、不落实因素等有关情况认真梳理总结、上报</w:t>
            </w:r>
            <w:r>
              <w:rPr>
                <w:rFonts w:hint="eastAsia" w:ascii="宋体" w:hAnsi="宋体"/>
                <w:szCs w:val="21"/>
                <w:lang w:eastAsia="zh-CN"/>
              </w:rPr>
              <w:t>。</w:t>
            </w:r>
            <w:r>
              <w:rPr>
                <w:rFonts w:hint="eastAsia" w:ascii="宋体" w:hAnsi="宋体"/>
                <w:szCs w:val="21"/>
              </w:rPr>
              <w:t>对各单位工作完成情况依据局制定的奖惩办法，向局领导提出奖惩建议。</w:t>
            </w:r>
          </w:p>
        </w:tc>
        <w:tc>
          <w:tcPr>
            <w:tcW w:w="5400" w:type="dxa"/>
            <w:vAlign w:val="center"/>
          </w:tcPr>
          <w:p>
            <w:pPr>
              <w:rPr>
                <w:rFonts w:hint="eastAsia" w:ascii="宋体" w:hAnsi="宋体"/>
                <w:bCs/>
                <w:szCs w:val="21"/>
              </w:rPr>
            </w:pPr>
            <w:r>
              <w:rPr>
                <w:rFonts w:hint="eastAsia" w:ascii="宋体" w:hAnsi="宋体"/>
                <w:bCs/>
                <w:szCs w:val="21"/>
              </w:rPr>
              <w:t>督导检查全局各项工作开展、执行和落实情况进行。</w:t>
            </w:r>
          </w:p>
        </w:tc>
        <w:tc>
          <w:tcPr>
            <w:tcW w:w="1260"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矿产品交易管理股</w:t>
            </w: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spacing w:line="300" w:lineRule="exact"/>
              <w:rPr>
                <w:rFonts w:hint="eastAsia" w:ascii="宋体" w:hAnsi="宋体"/>
                <w:szCs w:val="21"/>
              </w:rPr>
            </w:pPr>
          </w:p>
        </w:tc>
        <w:tc>
          <w:tcPr>
            <w:tcW w:w="5400" w:type="dxa"/>
            <w:vAlign w:val="center"/>
          </w:tcPr>
          <w:p>
            <w:pPr>
              <w:rPr>
                <w:rFonts w:hint="eastAsia" w:ascii="宋体" w:hAnsi="宋体"/>
                <w:bCs/>
                <w:szCs w:val="21"/>
              </w:rPr>
            </w:pPr>
            <w:r>
              <w:rPr>
                <w:rFonts w:hint="eastAsia" w:ascii="宋体" w:hAnsi="宋体"/>
                <w:bCs/>
                <w:szCs w:val="21"/>
              </w:rPr>
              <w:t>督导检查工作纪律。</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restart"/>
            <w:vAlign w:val="center"/>
          </w:tcPr>
          <w:p>
            <w:pPr>
              <w:jc w:val="center"/>
              <w:rPr>
                <w:rFonts w:hint="eastAsia" w:ascii="宋体" w:hAnsi="宋体"/>
                <w:szCs w:val="21"/>
              </w:rPr>
            </w:pPr>
            <w:r>
              <w:rPr>
                <w:rFonts w:hint="eastAsia" w:ascii="宋体" w:hAnsi="宋体"/>
                <w:szCs w:val="21"/>
              </w:rPr>
              <w:t>24</w:t>
            </w:r>
          </w:p>
        </w:tc>
        <w:tc>
          <w:tcPr>
            <w:tcW w:w="5401" w:type="dxa"/>
            <w:vMerge w:val="restart"/>
            <w:vAlign w:val="center"/>
          </w:tcPr>
          <w:p>
            <w:pPr>
              <w:spacing w:line="300" w:lineRule="exact"/>
              <w:rPr>
                <w:rFonts w:hint="eastAsia" w:ascii="宋体" w:hAnsi="宋体"/>
                <w:szCs w:val="21"/>
              </w:rPr>
            </w:pPr>
          </w:p>
          <w:p>
            <w:pPr>
              <w:spacing w:line="300" w:lineRule="exact"/>
              <w:rPr>
                <w:rFonts w:hint="eastAsia" w:ascii="宋体" w:hAnsi="宋体"/>
                <w:szCs w:val="21"/>
              </w:rPr>
            </w:pPr>
            <w:r>
              <w:rPr>
                <w:rFonts w:hint="eastAsia" w:ascii="宋体" w:hAnsi="宋体"/>
                <w:szCs w:val="21"/>
              </w:rPr>
              <w:t>认真贯彻执行《河北省冶金矿产品生产经营监督管理条例》</w:t>
            </w:r>
            <w:r>
              <w:rPr>
                <w:rFonts w:hint="eastAsia" w:ascii="宋体" w:hAnsi="宋体"/>
                <w:szCs w:val="21"/>
                <w:lang w:eastAsia="zh-CN"/>
              </w:rPr>
              <w:t>。</w:t>
            </w:r>
            <w:r>
              <w:rPr>
                <w:rFonts w:hint="eastAsia" w:ascii="宋体" w:hAnsi="宋体"/>
                <w:szCs w:val="21"/>
              </w:rPr>
              <w:t>办理、查验、续办《矿产品运输许可证》。根据矿产品运输公司提供的出过境申报有效信息进行审核后办理《矿产品运输许可证》，一车一证制度。做好矿产品运输公司的建档、管理工作。规范执法文书，做好归档、保密工作。</w:t>
            </w:r>
          </w:p>
        </w:tc>
        <w:tc>
          <w:tcPr>
            <w:tcW w:w="5400" w:type="dxa"/>
            <w:vAlign w:val="center"/>
          </w:tcPr>
          <w:p>
            <w:pPr>
              <w:rPr>
                <w:rFonts w:hint="eastAsia" w:ascii="宋体" w:hAnsi="宋体"/>
                <w:szCs w:val="21"/>
              </w:rPr>
            </w:pPr>
            <w:r>
              <w:rPr>
                <w:rFonts w:hint="eastAsia" w:ascii="宋体" w:hAnsi="宋体"/>
                <w:szCs w:val="21"/>
              </w:rPr>
              <w:t>办理、查验、续办《矿产品运输许可证》。</w:t>
            </w:r>
          </w:p>
        </w:tc>
        <w:tc>
          <w:tcPr>
            <w:tcW w:w="1260"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矿产品交易管理股</w:t>
            </w: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rPr>
                <w:rFonts w:hint="eastAsia" w:ascii="宋体" w:hAnsi="宋体"/>
                <w:szCs w:val="21"/>
              </w:rPr>
            </w:pPr>
          </w:p>
        </w:tc>
        <w:tc>
          <w:tcPr>
            <w:tcW w:w="5400" w:type="dxa"/>
            <w:vAlign w:val="center"/>
          </w:tcPr>
          <w:p>
            <w:pPr>
              <w:rPr>
                <w:rFonts w:hint="eastAsia" w:ascii="宋体" w:hAnsi="宋体"/>
                <w:szCs w:val="21"/>
              </w:rPr>
            </w:pPr>
            <w:r>
              <w:rPr>
                <w:rFonts w:hint="eastAsia" w:ascii="宋体" w:hAnsi="宋体"/>
                <w:szCs w:val="21"/>
              </w:rPr>
              <w:t>做好矿产品运输公司的建档、管理工作。</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restart"/>
            <w:vAlign w:val="center"/>
          </w:tcPr>
          <w:p>
            <w:pPr>
              <w:jc w:val="center"/>
              <w:rPr>
                <w:rFonts w:hint="eastAsia" w:ascii="宋体" w:hAnsi="宋体"/>
                <w:szCs w:val="21"/>
              </w:rPr>
            </w:pPr>
            <w:r>
              <w:rPr>
                <w:rFonts w:hint="eastAsia" w:ascii="宋体" w:hAnsi="宋体"/>
                <w:szCs w:val="21"/>
              </w:rPr>
              <w:t>25</w:t>
            </w:r>
          </w:p>
        </w:tc>
        <w:tc>
          <w:tcPr>
            <w:tcW w:w="5401" w:type="dxa"/>
            <w:vMerge w:val="restart"/>
            <w:vAlign w:val="center"/>
          </w:tcPr>
          <w:p>
            <w:pPr>
              <w:spacing w:line="300" w:lineRule="exact"/>
              <w:rPr>
                <w:rFonts w:ascii="宋体" w:hAnsi="宋体"/>
                <w:szCs w:val="21"/>
              </w:rPr>
            </w:pPr>
            <w:r>
              <w:rPr>
                <w:rFonts w:hint="eastAsia" w:ascii="宋体" w:hAnsi="宋体"/>
                <w:szCs w:val="21"/>
              </w:rPr>
              <w:t>贯彻执行《河北省冶金矿产品生产经营监督管理条例》。</w:t>
            </w:r>
          </w:p>
          <w:p>
            <w:pPr>
              <w:spacing w:line="300" w:lineRule="exact"/>
              <w:rPr>
                <w:rFonts w:hint="eastAsia" w:ascii="宋体" w:hAnsi="宋体"/>
                <w:szCs w:val="21"/>
              </w:rPr>
            </w:pPr>
            <w:r>
              <w:rPr>
                <w:rFonts w:hint="eastAsia" w:ascii="宋体" w:hAnsi="宋体"/>
                <w:szCs w:val="21"/>
              </w:rPr>
              <w:t>办理、查验、续办《冶金矿产品生产许可证》。根据企业停工资料做好现场生产条件的审核。规范执法文书，做好归档、保密工作，做好企业的建档、管理工作。</w:t>
            </w:r>
          </w:p>
        </w:tc>
        <w:tc>
          <w:tcPr>
            <w:tcW w:w="5400" w:type="dxa"/>
            <w:vAlign w:val="center"/>
          </w:tcPr>
          <w:p>
            <w:pPr>
              <w:rPr>
                <w:rFonts w:hint="eastAsia" w:ascii="宋体" w:hAnsi="宋体"/>
                <w:bCs/>
                <w:szCs w:val="21"/>
              </w:rPr>
            </w:pPr>
            <w:r>
              <w:rPr>
                <w:rFonts w:hint="eastAsia" w:ascii="宋体" w:hAnsi="宋体"/>
                <w:szCs w:val="21"/>
              </w:rPr>
              <w:t>办理、查验、续办《冶金矿产品生产许可证》。</w:t>
            </w:r>
          </w:p>
        </w:tc>
        <w:tc>
          <w:tcPr>
            <w:tcW w:w="1260"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矿产品交易管理股</w:t>
            </w: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spacing w:line="300" w:lineRule="exact"/>
              <w:rPr>
                <w:rFonts w:hint="eastAsia" w:ascii="宋体" w:hAnsi="宋体"/>
                <w:szCs w:val="21"/>
              </w:rPr>
            </w:pPr>
          </w:p>
        </w:tc>
        <w:tc>
          <w:tcPr>
            <w:tcW w:w="5400" w:type="dxa"/>
            <w:vAlign w:val="center"/>
          </w:tcPr>
          <w:p>
            <w:pPr>
              <w:rPr>
                <w:rFonts w:hint="eastAsia" w:ascii="宋体" w:hAnsi="宋体"/>
                <w:szCs w:val="21"/>
              </w:rPr>
            </w:pPr>
            <w:r>
              <w:rPr>
                <w:rFonts w:hint="eastAsia" w:ascii="宋体" w:hAnsi="宋体"/>
                <w:szCs w:val="21"/>
              </w:rPr>
              <w:t>根据企业停工资料做好现场生产条件的审核。</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spacing w:line="300" w:lineRule="exact"/>
              <w:rPr>
                <w:rFonts w:hint="eastAsia" w:ascii="宋体" w:hAnsi="宋体"/>
                <w:szCs w:val="21"/>
              </w:rPr>
            </w:pPr>
          </w:p>
        </w:tc>
        <w:tc>
          <w:tcPr>
            <w:tcW w:w="5400" w:type="dxa"/>
            <w:vAlign w:val="center"/>
          </w:tcPr>
          <w:p>
            <w:pPr>
              <w:rPr>
                <w:rFonts w:hint="eastAsia" w:ascii="宋体" w:hAnsi="宋体"/>
                <w:szCs w:val="21"/>
              </w:rPr>
            </w:pPr>
            <w:r>
              <w:rPr>
                <w:rFonts w:hint="eastAsia" w:ascii="宋体" w:hAnsi="宋体"/>
                <w:szCs w:val="21"/>
              </w:rPr>
              <w:t>规范执法文书，做好归档、保密工作。</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restart"/>
            <w:vAlign w:val="center"/>
          </w:tcPr>
          <w:p>
            <w:pPr>
              <w:jc w:val="center"/>
              <w:rPr>
                <w:rFonts w:hint="eastAsia" w:ascii="宋体" w:hAnsi="宋体"/>
                <w:szCs w:val="21"/>
              </w:rPr>
            </w:pPr>
            <w:r>
              <w:rPr>
                <w:rFonts w:hint="eastAsia" w:ascii="宋体" w:hAnsi="宋体"/>
                <w:szCs w:val="21"/>
              </w:rPr>
              <w:t>26</w:t>
            </w:r>
          </w:p>
        </w:tc>
        <w:tc>
          <w:tcPr>
            <w:tcW w:w="5401" w:type="dxa"/>
            <w:vMerge w:val="restart"/>
            <w:vAlign w:val="center"/>
          </w:tcPr>
          <w:p>
            <w:pPr>
              <w:spacing w:line="300" w:lineRule="exact"/>
              <w:rPr>
                <w:rFonts w:hint="eastAsia" w:ascii="宋体" w:hAnsi="宋体"/>
                <w:szCs w:val="21"/>
              </w:rPr>
            </w:pPr>
            <w:r>
              <w:rPr>
                <w:rFonts w:hint="eastAsia" w:ascii="宋体" w:hAnsi="宋体"/>
                <w:szCs w:val="21"/>
              </w:rPr>
              <w:t>及时向领导反映工作情况，以便领导能够在第一时间做出决策。做好为上级服务、为下级服务、为同级服务工作，做好报纸刊物发放工作。监督各科室各项工作安排落实情况，做好安全检查督促工作，勤俭节约、爱护公物。及时掌握工作信息，做好科室与中队之间的上传下达及协调工作。根据局长安排，认真起草各种文件；打印迅速，校对认真，不出现任何差错。围绕我局中心工作做好经常深入基层调查研究，为领导的决策做好准备工作。做好各种资料的归类和保管。做好财务工作。</w:t>
            </w:r>
          </w:p>
        </w:tc>
        <w:tc>
          <w:tcPr>
            <w:tcW w:w="5400" w:type="dxa"/>
            <w:vAlign w:val="center"/>
          </w:tcPr>
          <w:p>
            <w:pPr>
              <w:rPr>
                <w:rFonts w:hint="eastAsia" w:ascii="宋体" w:hAnsi="宋体"/>
                <w:bCs/>
                <w:szCs w:val="21"/>
              </w:rPr>
            </w:pPr>
            <w:r>
              <w:rPr>
                <w:rFonts w:hint="eastAsia" w:ascii="宋体" w:hAnsi="宋体"/>
                <w:bCs/>
                <w:szCs w:val="21"/>
              </w:rPr>
              <w:t>及时向领导反映工作情况，充分发挥参谋助手作用。</w:t>
            </w:r>
          </w:p>
        </w:tc>
        <w:tc>
          <w:tcPr>
            <w:tcW w:w="1260"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矿产品交易管理股</w:t>
            </w: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spacing w:line="300" w:lineRule="exact"/>
              <w:rPr>
                <w:rFonts w:hint="eastAsia" w:ascii="宋体" w:hAnsi="宋体"/>
                <w:szCs w:val="21"/>
              </w:rPr>
            </w:pPr>
          </w:p>
        </w:tc>
        <w:tc>
          <w:tcPr>
            <w:tcW w:w="5400" w:type="dxa"/>
            <w:vAlign w:val="center"/>
          </w:tcPr>
          <w:p>
            <w:pPr>
              <w:rPr>
                <w:rFonts w:hint="eastAsia" w:ascii="宋体" w:hAnsi="宋体"/>
                <w:bCs/>
                <w:szCs w:val="21"/>
              </w:rPr>
            </w:pPr>
            <w:r>
              <w:rPr>
                <w:rFonts w:hint="eastAsia" w:ascii="宋体" w:hAnsi="宋体"/>
                <w:bCs/>
                <w:szCs w:val="21"/>
              </w:rPr>
              <w:t>做好上下级、同级间的服务、协调、保障工作。</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spacing w:line="300" w:lineRule="exact"/>
              <w:rPr>
                <w:rFonts w:hint="eastAsia" w:ascii="宋体" w:hAnsi="宋体"/>
                <w:szCs w:val="21"/>
              </w:rPr>
            </w:pPr>
          </w:p>
        </w:tc>
        <w:tc>
          <w:tcPr>
            <w:tcW w:w="5400" w:type="dxa"/>
            <w:vAlign w:val="center"/>
          </w:tcPr>
          <w:p>
            <w:pPr>
              <w:rPr>
                <w:rFonts w:hint="eastAsia" w:ascii="宋体" w:hAnsi="宋体"/>
                <w:bCs/>
                <w:szCs w:val="21"/>
              </w:rPr>
            </w:pPr>
            <w:r>
              <w:rPr>
                <w:rFonts w:hint="eastAsia" w:ascii="宋体" w:hAnsi="宋体"/>
                <w:bCs/>
                <w:szCs w:val="21"/>
              </w:rPr>
              <w:t>起草、印发各类文件，确保上传下达及时。</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spacing w:line="300" w:lineRule="exact"/>
              <w:rPr>
                <w:rFonts w:hint="eastAsia" w:ascii="宋体" w:hAnsi="宋体"/>
                <w:szCs w:val="21"/>
              </w:rPr>
            </w:pPr>
          </w:p>
        </w:tc>
        <w:tc>
          <w:tcPr>
            <w:tcW w:w="5400" w:type="dxa"/>
            <w:vAlign w:val="center"/>
          </w:tcPr>
          <w:p>
            <w:pPr>
              <w:rPr>
                <w:rFonts w:hint="eastAsia" w:ascii="宋体" w:hAnsi="宋体"/>
                <w:bCs/>
                <w:szCs w:val="21"/>
              </w:rPr>
            </w:pPr>
            <w:r>
              <w:rPr>
                <w:rFonts w:hint="eastAsia" w:ascii="宋体" w:hAnsi="宋体"/>
                <w:bCs/>
                <w:szCs w:val="21"/>
              </w:rPr>
              <w:t>做好管理工作，监督各项工作安排落实情况。</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spacing w:line="300" w:lineRule="exact"/>
              <w:rPr>
                <w:rFonts w:hint="eastAsia" w:ascii="宋体" w:hAnsi="宋体"/>
                <w:szCs w:val="21"/>
              </w:rPr>
            </w:pPr>
          </w:p>
        </w:tc>
        <w:tc>
          <w:tcPr>
            <w:tcW w:w="5400" w:type="dxa"/>
            <w:vAlign w:val="center"/>
          </w:tcPr>
          <w:p>
            <w:pPr>
              <w:rPr>
                <w:rFonts w:hint="eastAsia" w:ascii="宋体" w:hAnsi="宋体"/>
                <w:bCs/>
                <w:szCs w:val="21"/>
              </w:rPr>
            </w:pPr>
            <w:r>
              <w:rPr>
                <w:rFonts w:hint="eastAsia" w:ascii="宋体" w:hAnsi="宋体"/>
                <w:bCs/>
                <w:szCs w:val="21"/>
              </w:rPr>
              <w:t>做好经常深入基层调查研究工作。</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spacing w:line="300" w:lineRule="exact"/>
              <w:rPr>
                <w:rFonts w:hint="eastAsia" w:ascii="宋体" w:hAnsi="宋体"/>
                <w:szCs w:val="21"/>
              </w:rPr>
            </w:pPr>
          </w:p>
        </w:tc>
        <w:tc>
          <w:tcPr>
            <w:tcW w:w="5400" w:type="dxa"/>
            <w:vAlign w:val="center"/>
          </w:tcPr>
          <w:p>
            <w:pPr>
              <w:rPr>
                <w:rFonts w:hint="eastAsia" w:ascii="宋体" w:hAnsi="宋体"/>
                <w:bCs/>
                <w:szCs w:val="21"/>
              </w:rPr>
            </w:pPr>
            <w:r>
              <w:rPr>
                <w:rFonts w:hint="eastAsia" w:ascii="宋体" w:hAnsi="宋体"/>
                <w:bCs/>
                <w:szCs w:val="21"/>
              </w:rPr>
              <w:t>做好财务工作</w:t>
            </w:r>
            <w:bookmarkStart w:id="24" w:name="OLE_LINK22"/>
            <w:r>
              <w:rPr>
                <w:rFonts w:hint="eastAsia" w:ascii="宋体" w:hAnsi="宋体"/>
                <w:bCs/>
                <w:szCs w:val="21"/>
              </w:rPr>
              <w:t>。</w:t>
            </w:r>
            <w:bookmarkEnd w:id="24"/>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Align w:val="center"/>
          </w:tcPr>
          <w:p>
            <w:pPr>
              <w:jc w:val="center"/>
              <w:rPr>
                <w:rFonts w:hint="eastAsia" w:ascii="宋体" w:hAnsi="宋体"/>
                <w:szCs w:val="21"/>
              </w:rPr>
            </w:pPr>
            <w:r>
              <w:rPr>
                <w:rFonts w:hint="eastAsia" w:ascii="宋体" w:hAnsi="宋体"/>
                <w:szCs w:val="21"/>
              </w:rPr>
              <w:t>27</w:t>
            </w:r>
          </w:p>
        </w:tc>
        <w:tc>
          <w:tcPr>
            <w:tcW w:w="5401" w:type="dxa"/>
            <w:vAlign w:val="center"/>
          </w:tcPr>
          <w:p>
            <w:pPr>
              <w:spacing w:line="300" w:lineRule="exact"/>
              <w:rPr>
                <w:rFonts w:hint="eastAsia" w:ascii="宋体" w:hAnsi="宋体"/>
                <w:szCs w:val="21"/>
              </w:rPr>
            </w:pPr>
            <w:r>
              <w:rPr>
                <w:rFonts w:hint="eastAsia" w:ascii="宋体" w:hAnsi="宋体"/>
                <w:szCs w:val="21"/>
              </w:rPr>
              <w:t>负责机关物品采购</w:t>
            </w:r>
            <w:r>
              <w:rPr>
                <w:rFonts w:hint="eastAsia" w:ascii="宋体" w:hAnsi="宋体"/>
                <w:bCs/>
                <w:szCs w:val="21"/>
              </w:rPr>
              <w:t>。</w:t>
            </w:r>
          </w:p>
        </w:tc>
        <w:tc>
          <w:tcPr>
            <w:tcW w:w="5400" w:type="dxa"/>
            <w:vAlign w:val="center"/>
          </w:tcPr>
          <w:p>
            <w:pPr>
              <w:rPr>
                <w:rFonts w:hint="eastAsia" w:ascii="宋体" w:hAnsi="宋体"/>
                <w:bCs/>
                <w:szCs w:val="21"/>
              </w:rPr>
            </w:pPr>
            <w:r>
              <w:rPr>
                <w:rFonts w:hint="eastAsia" w:ascii="宋体" w:hAnsi="宋体"/>
                <w:szCs w:val="21"/>
              </w:rPr>
              <w:t>负责机关物品采购</w:t>
            </w:r>
            <w:r>
              <w:rPr>
                <w:rFonts w:hint="eastAsia" w:ascii="宋体" w:hAnsi="宋体"/>
                <w:bCs/>
                <w:szCs w:val="21"/>
              </w:rPr>
              <w:t>。</w:t>
            </w:r>
          </w:p>
        </w:tc>
        <w:tc>
          <w:tcPr>
            <w:tcW w:w="126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矿产品交易管理股</w:t>
            </w: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restart"/>
            <w:vAlign w:val="center"/>
          </w:tcPr>
          <w:p>
            <w:pPr>
              <w:jc w:val="center"/>
              <w:rPr>
                <w:rFonts w:hint="eastAsia" w:ascii="宋体" w:hAnsi="宋体"/>
                <w:szCs w:val="21"/>
              </w:rPr>
            </w:pPr>
            <w:r>
              <w:rPr>
                <w:rFonts w:hint="eastAsia" w:ascii="宋体" w:hAnsi="宋体"/>
                <w:szCs w:val="21"/>
              </w:rPr>
              <w:t>28</w:t>
            </w:r>
          </w:p>
        </w:tc>
        <w:tc>
          <w:tcPr>
            <w:tcW w:w="5401" w:type="dxa"/>
            <w:vMerge w:val="restart"/>
            <w:vAlign w:val="center"/>
          </w:tcPr>
          <w:p>
            <w:pPr>
              <w:spacing w:line="360" w:lineRule="exact"/>
              <w:rPr>
                <w:rFonts w:hint="eastAsia" w:ascii="宋体" w:hAnsi="宋体"/>
                <w:szCs w:val="21"/>
              </w:rPr>
            </w:pPr>
            <w:r>
              <w:rPr>
                <w:rFonts w:hint="eastAsia" w:ascii="宋体" w:hAnsi="宋体"/>
                <w:szCs w:val="21"/>
              </w:rPr>
              <w:t>认真贯彻执行《河北省冶金矿产品生产经营监督管理条例》。负责对全县冶金矿产品生产、经营企业的生产经营过程进行监管执法。对采（选）矿企业的环境治理情况、安全生产情况进行监督检查，查处、纠正和制止违法行为，按规定实施行政处罚。按照省、市、县、局的部署和要求，参与各类专项检查。受理群众对辖区冶金矿产品生产经营方面的举报和投诉，及时做出调查处理工作</w:t>
            </w:r>
            <w:r>
              <w:rPr>
                <w:rFonts w:hint="eastAsia" w:ascii="宋体" w:hAnsi="宋体"/>
                <w:szCs w:val="21"/>
                <w:lang w:eastAsia="zh-CN"/>
              </w:rPr>
              <w:t>。</w:t>
            </w:r>
            <w:r>
              <w:rPr>
                <w:rFonts w:hint="eastAsia" w:ascii="宋体" w:hAnsi="宋体"/>
                <w:szCs w:val="21"/>
              </w:rPr>
              <w:t>负责对上级行政机关、县、局交办、有关部门移送案件办理工作移交，对案件进行复查及行政处罚工作。完成矿产品交易管理局交办的其他工作任务。</w:t>
            </w:r>
          </w:p>
        </w:tc>
        <w:tc>
          <w:tcPr>
            <w:tcW w:w="5400" w:type="dxa"/>
            <w:vAlign w:val="center"/>
          </w:tcPr>
          <w:p>
            <w:pPr>
              <w:rPr>
                <w:rFonts w:hint="eastAsia" w:ascii="宋体" w:hAnsi="宋体"/>
                <w:bCs/>
                <w:szCs w:val="21"/>
              </w:rPr>
            </w:pPr>
            <w:r>
              <w:rPr>
                <w:rFonts w:hint="eastAsia" w:ascii="宋体" w:hAnsi="宋体"/>
                <w:szCs w:val="21"/>
              </w:rPr>
              <w:t>负责对全县冶金矿产品生产、经营企业的生产经营过程进行监管执法。</w:t>
            </w:r>
          </w:p>
        </w:tc>
        <w:tc>
          <w:tcPr>
            <w:tcW w:w="1260"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矿产品交易管理股</w:t>
            </w: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spacing w:line="360" w:lineRule="exact"/>
              <w:rPr>
                <w:rFonts w:hint="eastAsia" w:ascii="宋体" w:hAnsi="宋体"/>
                <w:szCs w:val="21"/>
              </w:rPr>
            </w:pPr>
          </w:p>
        </w:tc>
        <w:tc>
          <w:tcPr>
            <w:tcW w:w="5400" w:type="dxa"/>
            <w:vAlign w:val="center"/>
          </w:tcPr>
          <w:p>
            <w:pPr>
              <w:rPr>
                <w:rFonts w:hint="eastAsia" w:ascii="宋体" w:hAnsi="宋体"/>
                <w:bCs/>
                <w:szCs w:val="21"/>
              </w:rPr>
            </w:pPr>
            <w:r>
              <w:rPr>
                <w:rFonts w:hint="eastAsia" w:ascii="宋体" w:hAnsi="宋体"/>
                <w:szCs w:val="21"/>
              </w:rPr>
              <w:t>对采（选）矿企业的环境治理情况、安全生产情况进行监督检查，查处、纠正和制止违法行为，按规定实施行政处罚。</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spacing w:line="360" w:lineRule="exact"/>
              <w:ind w:firstLine="420" w:firstLineChars="200"/>
              <w:rPr>
                <w:rFonts w:hint="eastAsia" w:ascii="宋体" w:hAnsi="宋体"/>
                <w:szCs w:val="21"/>
              </w:rPr>
            </w:pPr>
          </w:p>
        </w:tc>
        <w:tc>
          <w:tcPr>
            <w:tcW w:w="5400" w:type="dxa"/>
            <w:vAlign w:val="center"/>
          </w:tcPr>
          <w:p>
            <w:pPr>
              <w:spacing w:line="360" w:lineRule="exact"/>
              <w:rPr>
                <w:rFonts w:hint="eastAsia" w:ascii="宋体" w:hAnsi="宋体"/>
                <w:bCs/>
                <w:szCs w:val="21"/>
              </w:rPr>
            </w:pPr>
            <w:r>
              <w:rPr>
                <w:rFonts w:hint="eastAsia" w:ascii="宋体" w:hAnsi="宋体"/>
                <w:szCs w:val="21"/>
              </w:rPr>
              <w:t>按照省、市、县、局的部署和要求，参与各类专项检查。</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spacing w:line="360" w:lineRule="exact"/>
              <w:ind w:firstLine="420" w:firstLineChars="200"/>
              <w:rPr>
                <w:rFonts w:hint="eastAsia" w:ascii="宋体" w:hAnsi="宋体"/>
                <w:szCs w:val="21"/>
              </w:rPr>
            </w:pPr>
          </w:p>
        </w:tc>
        <w:tc>
          <w:tcPr>
            <w:tcW w:w="5400" w:type="dxa"/>
            <w:vAlign w:val="center"/>
          </w:tcPr>
          <w:p>
            <w:pPr>
              <w:spacing w:line="360" w:lineRule="exact"/>
              <w:rPr>
                <w:rFonts w:hint="eastAsia" w:ascii="宋体" w:hAnsi="宋体"/>
                <w:bCs/>
                <w:szCs w:val="21"/>
              </w:rPr>
            </w:pPr>
            <w:r>
              <w:rPr>
                <w:rFonts w:hint="eastAsia" w:ascii="宋体" w:hAnsi="宋体"/>
                <w:szCs w:val="21"/>
              </w:rPr>
              <w:t>受理群众对辖区冶金矿产品生产经营方面的举报和投诉，及时做出调查处理工作。</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spacing w:line="360" w:lineRule="exact"/>
              <w:ind w:firstLine="420" w:firstLineChars="200"/>
              <w:rPr>
                <w:rFonts w:hint="eastAsia" w:ascii="宋体" w:hAnsi="宋体"/>
                <w:szCs w:val="21"/>
              </w:rPr>
            </w:pPr>
          </w:p>
        </w:tc>
        <w:tc>
          <w:tcPr>
            <w:tcW w:w="5400" w:type="dxa"/>
            <w:vAlign w:val="center"/>
          </w:tcPr>
          <w:p>
            <w:pPr>
              <w:spacing w:line="360" w:lineRule="exact"/>
              <w:rPr>
                <w:rFonts w:hint="eastAsia" w:ascii="宋体" w:hAnsi="宋体"/>
                <w:bCs/>
                <w:szCs w:val="21"/>
              </w:rPr>
            </w:pPr>
            <w:r>
              <w:rPr>
                <w:rFonts w:hint="eastAsia" w:ascii="宋体" w:hAnsi="宋体"/>
                <w:szCs w:val="21"/>
              </w:rPr>
              <w:t>负责对上级行政机关、县、局交办、有关部门移送案件办理工作移交，对案件进行复查及行政处罚工作。</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restart"/>
            <w:vAlign w:val="center"/>
          </w:tcPr>
          <w:p>
            <w:pPr>
              <w:jc w:val="center"/>
              <w:rPr>
                <w:rFonts w:hint="eastAsia" w:ascii="宋体" w:hAnsi="宋体"/>
                <w:szCs w:val="21"/>
              </w:rPr>
            </w:pPr>
            <w:r>
              <w:rPr>
                <w:rFonts w:hint="eastAsia" w:ascii="宋体" w:hAnsi="宋体"/>
                <w:szCs w:val="21"/>
              </w:rPr>
              <w:t>29</w:t>
            </w:r>
          </w:p>
        </w:tc>
        <w:tc>
          <w:tcPr>
            <w:tcW w:w="5401" w:type="dxa"/>
            <w:vMerge w:val="restart"/>
            <w:vAlign w:val="center"/>
          </w:tcPr>
          <w:p>
            <w:pPr>
              <w:spacing w:line="360" w:lineRule="exact"/>
              <w:jc w:val="left"/>
              <w:rPr>
                <w:rFonts w:hint="eastAsia" w:ascii="宋体" w:hAnsi="宋体"/>
                <w:szCs w:val="21"/>
              </w:rPr>
            </w:pPr>
            <w:r>
              <w:rPr>
                <w:rFonts w:hint="eastAsia" w:ascii="宋体" w:hAnsi="宋体"/>
                <w:szCs w:val="21"/>
              </w:rPr>
              <w:t>负责冶金矿产品信息统计、上报及档案管理工作。</w:t>
            </w:r>
          </w:p>
        </w:tc>
        <w:tc>
          <w:tcPr>
            <w:tcW w:w="5400" w:type="dxa"/>
            <w:vAlign w:val="center"/>
          </w:tcPr>
          <w:p>
            <w:pPr>
              <w:spacing w:line="360" w:lineRule="exact"/>
              <w:rPr>
                <w:rFonts w:hint="eastAsia" w:ascii="宋体" w:hAnsi="宋体"/>
                <w:bCs/>
                <w:szCs w:val="21"/>
              </w:rPr>
            </w:pPr>
            <w:r>
              <w:rPr>
                <w:rFonts w:hint="eastAsia" w:ascii="宋体" w:hAnsi="宋体"/>
                <w:szCs w:val="21"/>
              </w:rPr>
              <w:t>按照时间节点发送矿业市场行情信息、汇总、上报。</w:t>
            </w:r>
          </w:p>
        </w:tc>
        <w:tc>
          <w:tcPr>
            <w:tcW w:w="1260"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矿产品交易管理股</w:t>
            </w: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rPr>
                <w:rFonts w:hint="eastAsia" w:ascii="宋体" w:hAnsi="宋体"/>
                <w:szCs w:val="21"/>
              </w:rPr>
            </w:pPr>
          </w:p>
        </w:tc>
        <w:tc>
          <w:tcPr>
            <w:tcW w:w="5400" w:type="dxa"/>
            <w:vAlign w:val="center"/>
          </w:tcPr>
          <w:p>
            <w:pPr>
              <w:rPr>
                <w:rFonts w:hint="eastAsia" w:ascii="宋体" w:hAnsi="宋体"/>
                <w:bCs/>
                <w:szCs w:val="21"/>
              </w:rPr>
            </w:pPr>
            <w:r>
              <w:rPr>
                <w:rFonts w:hint="eastAsia" w:ascii="宋体" w:hAnsi="宋体"/>
                <w:bCs/>
                <w:szCs w:val="21"/>
              </w:rPr>
              <w:t>档案管理</w:t>
            </w:r>
            <w:r>
              <w:rPr>
                <w:rFonts w:hint="eastAsia" w:ascii="宋体" w:hAnsi="宋体"/>
                <w:szCs w:val="21"/>
                <w:lang w:eastAsia="zh-CN"/>
              </w:rPr>
              <w:t>。</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Align w:val="center"/>
          </w:tcPr>
          <w:p>
            <w:pPr>
              <w:jc w:val="center"/>
              <w:rPr>
                <w:rFonts w:hint="eastAsia" w:ascii="宋体" w:hAnsi="宋体"/>
                <w:szCs w:val="21"/>
              </w:rPr>
            </w:pPr>
            <w:r>
              <w:rPr>
                <w:rFonts w:hint="eastAsia" w:ascii="宋体" w:hAnsi="宋体"/>
                <w:szCs w:val="21"/>
              </w:rPr>
              <w:t>30</w:t>
            </w:r>
          </w:p>
        </w:tc>
        <w:tc>
          <w:tcPr>
            <w:tcW w:w="5401" w:type="dxa"/>
            <w:vAlign w:val="center"/>
          </w:tcPr>
          <w:p>
            <w:pPr>
              <w:rPr>
                <w:rFonts w:hint="eastAsia" w:ascii="宋体" w:hAnsi="宋体"/>
                <w:szCs w:val="21"/>
              </w:rPr>
            </w:pPr>
            <w:r>
              <w:rPr>
                <w:rFonts w:hint="eastAsia" w:ascii="宋体" w:hAnsi="宋体"/>
                <w:szCs w:val="21"/>
              </w:rPr>
              <w:t>负责对局机关及各站点固定物品的登记、管理、车辆使用及各种设施维修的管理。对各科室各站点物品的配备、使用、保管情况要建好台账，并做到经常检查。严格执行局内对车辆维修、用油的管理制度，做到随时登记，按月汇总。损坏的物品（包括车辆维修）查明原因，负责维修。将物品使用、保管、增减、报废情况、车辆维修用油情况、设施维修情况汇总上报。</w:t>
            </w:r>
          </w:p>
        </w:tc>
        <w:tc>
          <w:tcPr>
            <w:tcW w:w="5400" w:type="dxa"/>
            <w:vAlign w:val="center"/>
          </w:tcPr>
          <w:p>
            <w:pPr>
              <w:rPr>
                <w:rFonts w:hint="eastAsia" w:ascii="宋体" w:hAnsi="宋体"/>
                <w:szCs w:val="21"/>
              </w:rPr>
            </w:pPr>
            <w:r>
              <w:rPr>
                <w:rFonts w:hint="eastAsia" w:ascii="宋体" w:hAnsi="宋体"/>
                <w:szCs w:val="21"/>
              </w:rPr>
              <w:t>负责对局机关及各站点固定物品的登记、管理、车辆使用及各种设施维修的管理。对各科室各站点物品的配备、使用、保管情况要建好台账，并做到经常检查。严格执行局内对车辆维修、用油的管理制度，做到随时登记，按月汇总。将物品使用、保管、增减、报废、设施维修等情况汇总上报。</w:t>
            </w:r>
          </w:p>
        </w:tc>
        <w:tc>
          <w:tcPr>
            <w:tcW w:w="126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矿产品交易管理股</w:t>
            </w: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restart"/>
            <w:vAlign w:val="center"/>
          </w:tcPr>
          <w:p>
            <w:pPr>
              <w:jc w:val="center"/>
              <w:rPr>
                <w:rFonts w:hint="eastAsia" w:ascii="宋体" w:hAnsi="宋体"/>
                <w:szCs w:val="21"/>
              </w:rPr>
            </w:pPr>
            <w:r>
              <w:rPr>
                <w:rFonts w:hint="eastAsia" w:ascii="宋体" w:hAnsi="宋体"/>
                <w:szCs w:val="21"/>
              </w:rPr>
              <w:t>31</w:t>
            </w:r>
          </w:p>
        </w:tc>
        <w:tc>
          <w:tcPr>
            <w:tcW w:w="5401" w:type="dxa"/>
            <w:vMerge w:val="restart"/>
            <w:vAlign w:val="center"/>
          </w:tcPr>
          <w:p>
            <w:pPr>
              <w:rPr>
                <w:rFonts w:hint="eastAsia" w:ascii="宋体" w:hAnsi="宋体"/>
                <w:szCs w:val="21"/>
              </w:rPr>
            </w:pPr>
            <w:r>
              <w:rPr>
                <w:rFonts w:hint="eastAsia" w:ascii="宋体" w:hAnsi="宋体"/>
                <w:szCs w:val="21"/>
              </w:rPr>
              <w:t>负责全局警卫工作，做好用电、防火、防盗安全检查及卫生清扫等工作。</w:t>
            </w:r>
          </w:p>
        </w:tc>
        <w:tc>
          <w:tcPr>
            <w:tcW w:w="5400" w:type="dxa"/>
            <w:vAlign w:val="center"/>
          </w:tcPr>
          <w:p>
            <w:pPr>
              <w:rPr>
                <w:rFonts w:hint="eastAsia" w:ascii="宋体" w:hAnsi="宋体"/>
                <w:szCs w:val="21"/>
              </w:rPr>
            </w:pPr>
            <w:r>
              <w:rPr>
                <w:rFonts w:hint="eastAsia" w:ascii="宋体" w:hAnsi="宋体"/>
                <w:szCs w:val="21"/>
              </w:rPr>
              <w:t>值班工作，做好电话记录，确保上传下达及时、准确。</w:t>
            </w:r>
          </w:p>
        </w:tc>
        <w:tc>
          <w:tcPr>
            <w:tcW w:w="1260"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矿产品交易管理股</w:t>
            </w: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Cs w:val="21"/>
              </w:rPr>
            </w:pPr>
          </w:p>
        </w:tc>
        <w:tc>
          <w:tcPr>
            <w:tcW w:w="5401" w:type="dxa"/>
            <w:vMerge w:val="continue"/>
            <w:vAlign w:val="center"/>
          </w:tcPr>
          <w:p>
            <w:pPr>
              <w:rPr>
                <w:rFonts w:hint="eastAsia" w:ascii="宋体" w:hAnsi="宋体"/>
                <w:szCs w:val="21"/>
              </w:rPr>
            </w:pPr>
          </w:p>
        </w:tc>
        <w:tc>
          <w:tcPr>
            <w:tcW w:w="5400" w:type="dxa"/>
            <w:vAlign w:val="center"/>
          </w:tcPr>
          <w:p>
            <w:pPr>
              <w:rPr>
                <w:rFonts w:hint="eastAsia" w:ascii="宋体" w:hAnsi="宋体"/>
                <w:szCs w:val="21"/>
              </w:rPr>
            </w:pPr>
            <w:r>
              <w:rPr>
                <w:rFonts w:hint="eastAsia" w:ascii="宋体" w:hAnsi="宋体"/>
                <w:szCs w:val="21"/>
              </w:rPr>
              <w:t>做好安全、防火、防盗及卫生清整工作。</w:t>
            </w:r>
          </w:p>
        </w:tc>
        <w:tc>
          <w:tcPr>
            <w:tcW w:w="1260" w:type="dxa"/>
            <w:vMerge w:val="continue"/>
            <w:vAlign w:val="center"/>
          </w:tcPr>
          <w:p>
            <w:pPr>
              <w:jc w:val="center"/>
              <w:rPr>
                <w:rFonts w:hint="eastAsia" w:asciiTheme="minorEastAsia" w:hAnsiTheme="minorEastAsia" w:eastAsiaTheme="minorEastAsia" w:cstheme="minorEastAsia"/>
                <w:sz w:val="21"/>
                <w:szCs w:val="21"/>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restart"/>
            <w:vAlign w:val="center"/>
          </w:tcPr>
          <w:p>
            <w:pPr>
              <w:jc w:val="center"/>
              <w:rPr>
                <w:rFonts w:hint="eastAsia" w:ascii="宋体" w:hAnsi="宋体"/>
                <w:szCs w:val="21"/>
              </w:rPr>
            </w:pPr>
            <w:r>
              <w:rPr>
                <w:rFonts w:hint="eastAsia" w:ascii="宋体" w:hAnsi="宋体"/>
                <w:szCs w:val="21"/>
              </w:rPr>
              <w:t>32</w:t>
            </w:r>
          </w:p>
        </w:tc>
        <w:tc>
          <w:tcPr>
            <w:tcW w:w="5401" w:type="dxa"/>
            <w:vMerge w:val="restart"/>
            <w:vAlign w:val="center"/>
          </w:tcPr>
          <w:p>
            <w:pPr>
              <w:rPr>
                <w:rFonts w:hint="eastAsia" w:ascii="宋体" w:hAnsi="宋体"/>
                <w:szCs w:val="21"/>
              </w:rPr>
            </w:pPr>
            <w:r>
              <w:rPr>
                <w:rFonts w:hint="eastAsia" w:ascii="宋体" w:hAnsi="宋体"/>
                <w:szCs w:val="21"/>
              </w:rPr>
              <w:t>负责全县矿产品交易运输的监磅、巡逻、开具出入境相关票据等工作。</w:t>
            </w:r>
          </w:p>
        </w:tc>
        <w:tc>
          <w:tcPr>
            <w:tcW w:w="5400" w:type="dxa"/>
            <w:vAlign w:val="center"/>
          </w:tcPr>
          <w:p>
            <w:pPr>
              <w:rPr>
                <w:rFonts w:hint="eastAsia" w:ascii="宋体" w:hAnsi="宋体"/>
                <w:szCs w:val="21"/>
              </w:rPr>
            </w:pPr>
            <w:r>
              <w:rPr>
                <w:rFonts w:hint="eastAsia" w:ascii="宋体" w:hAnsi="宋体"/>
                <w:szCs w:val="21"/>
              </w:rPr>
              <w:t>负责对全县冶金矿产品发运监磅工作。</w:t>
            </w:r>
          </w:p>
        </w:tc>
        <w:tc>
          <w:tcPr>
            <w:tcW w:w="1260"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矿产品交易管理股</w:t>
            </w: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 w:val="24"/>
                <w:szCs w:val="24"/>
              </w:rPr>
            </w:pPr>
          </w:p>
        </w:tc>
        <w:tc>
          <w:tcPr>
            <w:tcW w:w="5401" w:type="dxa"/>
            <w:vMerge w:val="continue"/>
            <w:vAlign w:val="center"/>
          </w:tcPr>
          <w:p>
            <w:pPr>
              <w:rPr>
                <w:rFonts w:hint="eastAsia" w:ascii="仿宋" w:hAnsi="仿宋" w:eastAsia="仿宋"/>
                <w:sz w:val="28"/>
                <w:szCs w:val="28"/>
              </w:rPr>
            </w:pPr>
          </w:p>
        </w:tc>
        <w:tc>
          <w:tcPr>
            <w:tcW w:w="5400" w:type="dxa"/>
            <w:vAlign w:val="center"/>
          </w:tcPr>
          <w:p>
            <w:pPr>
              <w:rPr>
                <w:rFonts w:hint="eastAsia" w:ascii="宋体" w:hAnsi="宋体"/>
                <w:szCs w:val="21"/>
              </w:rPr>
            </w:pPr>
            <w:r>
              <w:rPr>
                <w:rFonts w:hint="eastAsia" w:ascii="宋体" w:hAnsi="宋体"/>
                <w:szCs w:val="21"/>
              </w:rPr>
              <w:t>负责对全县冶金矿业企业、选厂的日常巡逻、查验工作。</w:t>
            </w:r>
          </w:p>
        </w:tc>
        <w:tc>
          <w:tcPr>
            <w:tcW w:w="1260" w:type="dxa"/>
            <w:vMerge w:val="continue"/>
            <w:vAlign w:val="center"/>
          </w:tcPr>
          <w:p>
            <w:pPr>
              <w:jc w:val="center"/>
              <w:rPr>
                <w:rFonts w:ascii="仿宋" w:hAnsi="仿宋" w:eastAsia="仿宋"/>
                <w:sz w:val="28"/>
                <w:szCs w:val="28"/>
              </w:rPr>
            </w:pPr>
          </w:p>
        </w:tc>
        <w:tc>
          <w:tcPr>
            <w:tcW w:w="1180" w:type="dxa"/>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40" w:type="dxa"/>
            <w:vMerge w:val="continue"/>
            <w:vAlign w:val="center"/>
          </w:tcPr>
          <w:p>
            <w:pPr>
              <w:jc w:val="center"/>
              <w:rPr>
                <w:rFonts w:hint="eastAsia" w:ascii="宋体" w:hAnsi="宋体"/>
                <w:sz w:val="24"/>
                <w:szCs w:val="24"/>
              </w:rPr>
            </w:pPr>
          </w:p>
        </w:tc>
        <w:tc>
          <w:tcPr>
            <w:tcW w:w="5401" w:type="dxa"/>
            <w:vMerge w:val="continue"/>
            <w:vAlign w:val="center"/>
          </w:tcPr>
          <w:p>
            <w:pPr>
              <w:rPr>
                <w:rFonts w:hint="eastAsia" w:ascii="仿宋" w:hAnsi="仿宋" w:eastAsia="仿宋"/>
                <w:sz w:val="28"/>
                <w:szCs w:val="28"/>
              </w:rPr>
            </w:pPr>
          </w:p>
        </w:tc>
        <w:tc>
          <w:tcPr>
            <w:tcW w:w="5400" w:type="dxa"/>
            <w:vAlign w:val="center"/>
          </w:tcPr>
          <w:p>
            <w:pPr>
              <w:rPr>
                <w:rFonts w:hint="eastAsia" w:ascii="宋体" w:hAnsi="宋体"/>
                <w:szCs w:val="21"/>
              </w:rPr>
            </w:pPr>
            <w:r>
              <w:rPr>
                <w:rFonts w:hint="eastAsia" w:ascii="宋体" w:hAnsi="宋体"/>
                <w:szCs w:val="21"/>
              </w:rPr>
              <w:t>负责为县内出境、过境车辆开具票据，并办理收证工作。</w:t>
            </w:r>
          </w:p>
        </w:tc>
        <w:tc>
          <w:tcPr>
            <w:tcW w:w="1260" w:type="dxa"/>
            <w:vMerge w:val="continue"/>
            <w:vAlign w:val="center"/>
          </w:tcPr>
          <w:p>
            <w:pPr>
              <w:jc w:val="center"/>
              <w:rPr>
                <w:rFonts w:hint="eastAsia" w:ascii="仿宋" w:hAnsi="仿宋" w:eastAsia="仿宋"/>
                <w:sz w:val="28"/>
                <w:szCs w:val="28"/>
              </w:rPr>
            </w:pPr>
          </w:p>
        </w:tc>
        <w:tc>
          <w:tcPr>
            <w:tcW w:w="1180" w:type="dxa"/>
            <w:vAlign w:val="center"/>
          </w:tcPr>
          <w:p>
            <w:pPr>
              <w:rPr>
                <w:rFonts w:hint="eastAsia" w:ascii="宋体" w:hAnsi="宋体"/>
                <w:sz w:val="24"/>
                <w:szCs w:val="24"/>
              </w:rPr>
            </w:pPr>
          </w:p>
        </w:tc>
      </w:tr>
    </w:tbl>
    <w:p>
      <w:pPr>
        <w:rPr>
          <w:rFonts w:hint="eastAsia" w:ascii="仿宋" w:hAnsi="仿宋" w:eastAsia="仿宋"/>
          <w:sz w:val="30"/>
          <w:szCs w:val="30"/>
        </w:rPr>
      </w:pPr>
    </w:p>
    <w:p>
      <w:pPr>
        <w:rPr>
          <w:rFonts w:hint="eastAsia" w:ascii="仿宋" w:hAnsi="仿宋" w:eastAsia="仿宋"/>
          <w:sz w:val="30"/>
          <w:szCs w:val="30"/>
        </w:rPr>
      </w:pPr>
    </w:p>
    <w:p>
      <w:pPr>
        <w:widowControl/>
        <w:jc w:val="center"/>
        <w:rPr>
          <w:rFonts w:hint="eastAsia" w:ascii="宋体" w:hAnsi="宋体" w:cs="宋体"/>
          <w:b/>
          <w:bCs/>
          <w:kern w:val="0"/>
          <w:sz w:val="44"/>
          <w:szCs w:val="44"/>
          <w:lang w:eastAsia="zh-CN"/>
        </w:rPr>
      </w:pPr>
      <w:r>
        <w:rPr>
          <w:rFonts w:hint="eastAsia" w:ascii="宋体" w:hAnsi="宋体" w:cs="宋体"/>
          <w:b/>
          <w:bCs/>
          <w:kern w:val="0"/>
          <w:sz w:val="44"/>
          <w:szCs w:val="44"/>
        </w:rPr>
        <w:t>人力资源和社会保障局</w:t>
      </w:r>
      <w:r>
        <w:rPr>
          <w:rFonts w:hint="eastAsia" w:ascii="宋体" w:hAnsi="宋体" w:cs="宋体"/>
          <w:b/>
          <w:bCs/>
          <w:kern w:val="0"/>
          <w:sz w:val="44"/>
          <w:szCs w:val="44"/>
          <w:lang w:eastAsia="zh-CN"/>
        </w:rPr>
        <w:t>责任清单</w:t>
      </w:r>
    </w:p>
    <w:p>
      <w:pPr>
        <w:widowControl/>
        <w:jc w:val="center"/>
        <w:rPr>
          <w:rFonts w:hint="eastAsia" w:ascii="宋体" w:hAnsi="宋体" w:cs="宋体"/>
          <w:b/>
          <w:bCs/>
          <w:kern w:val="0"/>
          <w:sz w:val="44"/>
          <w:szCs w:val="44"/>
        </w:rPr>
      </w:pPr>
      <w:r>
        <w:rPr>
          <w:rFonts w:hint="eastAsia" w:ascii="宋体" w:hAnsi="宋体" w:cs="宋体"/>
          <w:b/>
          <w:bCs/>
          <w:kern w:val="0"/>
          <w:sz w:val="44"/>
          <w:szCs w:val="44"/>
          <w:lang w:eastAsia="zh-CN"/>
        </w:rPr>
        <w:t>部门</w:t>
      </w:r>
      <w:r>
        <w:rPr>
          <w:rFonts w:hint="eastAsia" w:ascii="宋体" w:hAnsi="宋体" w:cs="宋体"/>
          <w:b/>
          <w:bCs/>
          <w:kern w:val="0"/>
          <w:sz w:val="44"/>
          <w:szCs w:val="44"/>
        </w:rPr>
        <w:t>职责登记表</w:t>
      </w:r>
    </w:p>
    <w:tbl>
      <w:tblPr>
        <w:tblStyle w:val="10"/>
        <w:tblW w:w="14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08"/>
        <w:gridCol w:w="5550"/>
        <w:gridCol w:w="1933"/>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Align w:val="top"/>
          </w:tcPr>
          <w:p>
            <w:pPr>
              <w:jc w:val="center"/>
              <w:rPr>
                <w:rFonts w:hint="eastAsia" w:ascii="宋体" w:hAnsi="宋体"/>
                <w:b/>
                <w:szCs w:val="21"/>
              </w:rPr>
            </w:pPr>
            <w:r>
              <w:rPr>
                <w:rFonts w:hint="eastAsia" w:ascii="宋体" w:hAnsi="宋体"/>
                <w:b/>
                <w:szCs w:val="21"/>
              </w:rPr>
              <w:t>序号</w:t>
            </w:r>
          </w:p>
        </w:tc>
        <w:tc>
          <w:tcPr>
            <w:tcW w:w="3108" w:type="dxa"/>
            <w:vAlign w:val="top"/>
          </w:tcPr>
          <w:p>
            <w:pPr>
              <w:jc w:val="center"/>
              <w:rPr>
                <w:rFonts w:hint="eastAsia" w:ascii="宋体" w:hAnsi="宋体"/>
                <w:b/>
                <w:szCs w:val="21"/>
              </w:rPr>
            </w:pPr>
            <w:r>
              <w:rPr>
                <w:rFonts w:hint="eastAsia" w:ascii="宋体" w:hAnsi="宋体"/>
                <w:b/>
                <w:szCs w:val="21"/>
              </w:rPr>
              <w:t>主要职责</w:t>
            </w:r>
          </w:p>
        </w:tc>
        <w:tc>
          <w:tcPr>
            <w:tcW w:w="5550" w:type="dxa"/>
            <w:vAlign w:val="top"/>
          </w:tcPr>
          <w:p>
            <w:pPr>
              <w:jc w:val="center"/>
              <w:rPr>
                <w:rFonts w:hint="eastAsia" w:ascii="宋体" w:hAnsi="宋体"/>
                <w:b/>
                <w:szCs w:val="21"/>
              </w:rPr>
            </w:pPr>
            <w:r>
              <w:rPr>
                <w:rFonts w:hint="eastAsia" w:ascii="宋体" w:hAnsi="宋体"/>
                <w:b/>
                <w:szCs w:val="21"/>
              </w:rPr>
              <w:t>具体工作事项</w:t>
            </w:r>
          </w:p>
        </w:tc>
        <w:tc>
          <w:tcPr>
            <w:tcW w:w="1933" w:type="dxa"/>
            <w:vAlign w:val="top"/>
          </w:tcPr>
          <w:p>
            <w:pPr>
              <w:jc w:val="center"/>
              <w:rPr>
                <w:rFonts w:hint="eastAsia" w:ascii="宋体" w:hAnsi="宋体"/>
                <w:b/>
                <w:szCs w:val="21"/>
              </w:rPr>
            </w:pPr>
            <w:r>
              <w:rPr>
                <w:rFonts w:hint="eastAsia" w:ascii="宋体" w:hAnsi="宋体"/>
                <w:b/>
                <w:szCs w:val="21"/>
              </w:rPr>
              <w:t>责任处室</w:t>
            </w:r>
          </w:p>
        </w:tc>
        <w:tc>
          <w:tcPr>
            <w:tcW w:w="2563" w:type="dxa"/>
            <w:vAlign w:val="top"/>
          </w:tcPr>
          <w:p>
            <w:pPr>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72" w:type="dxa"/>
            <w:vMerge w:val="restart"/>
            <w:vAlign w:val="center"/>
          </w:tcPr>
          <w:p>
            <w:pPr>
              <w:jc w:val="center"/>
              <w:rPr>
                <w:rFonts w:hint="eastAsia" w:ascii="宋体" w:hAnsi="宋体"/>
                <w:szCs w:val="21"/>
              </w:rPr>
            </w:pPr>
            <w:r>
              <w:rPr>
                <w:rFonts w:hint="eastAsia" w:ascii="宋体" w:hAnsi="宋体"/>
                <w:szCs w:val="21"/>
              </w:rPr>
              <w:t>1</w:t>
            </w:r>
          </w:p>
        </w:tc>
        <w:tc>
          <w:tcPr>
            <w:tcW w:w="3108" w:type="dxa"/>
            <w:vMerge w:val="restart"/>
            <w:vAlign w:val="center"/>
          </w:tcPr>
          <w:p>
            <w:pPr>
              <w:rPr>
                <w:rFonts w:hint="eastAsia" w:ascii="宋体" w:hAnsi="宋体"/>
                <w:szCs w:val="21"/>
              </w:rPr>
            </w:pPr>
            <w:r>
              <w:rPr>
                <w:rFonts w:hint="eastAsia" w:ascii="宋体" w:hAnsi="宋体"/>
                <w:szCs w:val="21"/>
              </w:rPr>
              <w:t>负责全局日常工作的协调管理。</w:t>
            </w:r>
          </w:p>
        </w:tc>
        <w:tc>
          <w:tcPr>
            <w:tcW w:w="5550" w:type="dxa"/>
            <w:vAlign w:val="center"/>
          </w:tcPr>
          <w:p>
            <w:pPr>
              <w:rPr>
                <w:rFonts w:hint="eastAsia" w:ascii="宋体" w:hAnsi="宋体"/>
                <w:szCs w:val="21"/>
              </w:rPr>
            </w:pPr>
            <w:r>
              <w:rPr>
                <w:rFonts w:hint="eastAsia" w:ascii="宋体" w:hAnsi="宋体"/>
                <w:szCs w:val="21"/>
              </w:rPr>
              <w:t>承办局长办公会、党组会、局务会和局领导党务、政务活动以及各种会议组织工作；承办局党总支、纪检监察工作事宜和督办工作；承办县人大代表、县政协委员提案；制定本系统依法行政规范、执法监督规则和行政执法人员管理制度，并监督检查</w:t>
            </w:r>
            <w:r>
              <w:rPr>
                <w:rFonts w:hint="eastAsia" w:ascii="宋体" w:hAnsi="宋体"/>
                <w:szCs w:val="21"/>
                <w:lang w:eastAsia="zh-CN"/>
              </w:rPr>
              <w:t>。</w:t>
            </w:r>
          </w:p>
        </w:tc>
        <w:tc>
          <w:tcPr>
            <w:tcW w:w="1933" w:type="dxa"/>
            <w:vAlign w:val="center"/>
          </w:tcPr>
          <w:p>
            <w:pPr>
              <w:rPr>
                <w:rFonts w:hint="eastAsia" w:ascii="宋体" w:hAnsi="宋体"/>
                <w:szCs w:val="21"/>
              </w:rPr>
            </w:pPr>
          </w:p>
          <w:p>
            <w:pPr>
              <w:jc w:val="center"/>
              <w:rPr>
                <w:rFonts w:hint="eastAsia" w:ascii="宋体" w:hAnsi="宋体"/>
                <w:szCs w:val="21"/>
                <w:shd w:val="clear" w:color="FFFFFF" w:fill="D9D9D9"/>
              </w:rPr>
            </w:pPr>
            <w:r>
              <w:rPr>
                <w:rFonts w:hint="eastAsia" w:ascii="宋体" w:hAnsi="宋体"/>
                <w:szCs w:val="21"/>
              </w:rPr>
              <w:t>综合股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center"/>
          </w:tcPr>
          <w:p>
            <w:pPr>
              <w:rPr>
                <w:rFonts w:hint="eastAsia" w:ascii="宋体" w:hAnsi="宋体"/>
                <w:szCs w:val="21"/>
              </w:rPr>
            </w:pPr>
          </w:p>
        </w:tc>
        <w:tc>
          <w:tcPr>
            <w:tcW w:w="5550" w:type="dxa"/>
            <w:vAlign w:val="center"/>
          </w:tcPr>
          <w:p>
            <w:pPr>
              <w:rPr>
                <w:rFonts w:hint="eastAsia" w:ascii="宋体" w:hAnsi="宋体"/>
                <w:szCs w:val="21"/>
              </w:rPr>
            </w:pPr>
            <w:r>
              <w:rPr>
                <w:rFonts w:hint="eastAsia" w:ascii="宋体" w:hAnsi="宋体"/>
                <w:szCs w:val="21"/>
              </w:rPr>
              <w:t>承办上下级交办、催办、查办事宜；负责综合调研、文秘工作、档案管理工作；协调局内各股室及下属事业单位工作关系；提供信息，负责新闻、宣传工作；负责全局行风建设工作。</w:t>
            </w:r>
          </w:p>
        </w:tc>
        <w:tc>
          <w:tcPr>
            <w:tcW w:w="1933"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综合股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72" w:type="dxa"/>
            <w:vMerge w:val="restart"/>
            <w:vAlign w:val="center"/>
          </w:tcPr>
          <w:p>
            <w:pPr>
              <w:jc w:val="center"/>
              <w:rPr>
                <w:rFonts w:hint="eastAsia" w:ascii="宋体" w:hAnsi="宋体"/>
                <w:szCs w:val="21"/>
              </w:rPr>
            </w:pPr>
            <w:r>
              <w:rPr>
                <w:rFonts w:hint="eastAsia" w:ascii="宋体" w:hAnsi="宋体"/>
                <w:szCs w:val="21"/>
              </w:rPr>
              <w:t>2</w:t>
            </w:r>
          </w:p>
        </w:tc>
        <w:tc>
          <w:tcPr>
            <w:tcW w:w="3108" w:type="dxa"/>
            <w:vMerge w:val="restart"/>
            <w:vAlign w:val="center"/>
          </w:tcPr>
          <w:p>
            <w:pPr>
              <w:rPr>
                <w:rFonts w:hint="eastAsia" w:ascii="宋体" w:hAnsi="宋体"/>
                <w:szCs w:val="21"/>
              </w:rPr>
            </w:pPr>
            <w:r>
              <w:rPr>
                <w:rFonts w:hint="eastAsia" w:ascii="宋体" w:hAnsi="宋体"/>
                <w:szCs w:val="21"/>
              </w:rPr>
              <w:t>负责机关所有财务收支及基金监督。</w:t>
            </w:r>
          </w:p>
        </w:tc>
        <w:tc>
          <w:tcPr>
            <w:tcW w:w="5550" w:type="dxa"/>
            <w:vAlign w:val="center"/>
          </w:tcPr>
          <w:p>
            <w:pPr>
              <w:rPr>
                <w:rFonts w:hint="eastAsia" w:ascii="宋体" w:hAnsi="宋体"/>
                <w:szCs w:val="21"/>
              </w:rPr>
            </w:pPr>
            <w:r>
              <w:rPr>
                <w:rFonts w:hint="eastAsia" w:ascii="宋体" w:hAnsi="宋体"/>
                <w:szCs w:val="21"/>
              </w:rPr>
              <w:t>负责机关财务工作；负责对养老、医疗、失业、生育保险基金的管理与监督；负责对局所属事业单位财务的监督与管理</w:t>
            </w:r>
            <w:r>
              <w:rPr>
                <w:rFonts w:hint="eastAsia" w:ascii="宋体" w:hAnsi="宋体"/>
                <w:szCs w:val="21"/>
                <w:lang w:eastAsia="zh-CN"/>
              </w:rPr>
              <w:t>。</w:t>
            </w:r>
          </w:p>
        </w:tc>
        <w:tc>
          <w:tcPr>
            <w:tcW w:w="1933"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综合股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center"/>
          </w:tcPr>
          <w:p>
            <w:pPr>
              <w:rPr>
                <w:rFonts w:hint="eastAsia" w:ascii="宋体" w:hAnsi="宋体"/>
                <w:szCs w:val="21"/>
              </w:rPr>
            </w:pPr>
          </w:p>
        </w:tc>
        <w:tc>
          <w:tcPr>
            <w:tcW w:w="5550" w:type="dxa"/>
            <w:vAlign w:val="center"/>
          </w:tcPr>
          <w:p>
            <w:pPr>
              <w:rPr>
                <w:rFonts w:hint="eastAsia" w:ascii="宋体" w:hAnsi="宋体"/>
                <w:szCs w:val="21"/>
              </w:rPr>
            </w:pPr>
            <w:r>
              <w:rPr>
                <w:rFonts w:hint="eastAsia" w:ascii="宋体" w:hAnsi="宋体"/>
                <w:szCs w:val="21"/>
              </w:rPr>
              <w:t>组织实施对社保经办机构内部控制制度执行情况；负责企业军转干部解困资金的管理；负责大学生村官生活补贴发放及社会保险费的缴纳。</w:t>
            </w:r>
          </w:p>
        </w:tc>
        <w:tc>
          <w:tcPr>
            <w:tcW w:w="1933"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综合股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972" w:type="dxa"/>
            <w:vMerge w:val="restart"/>
            <w:vAlign w:val="center"/>
          </w:tcPr>
          <w:p>
            <w:pPr>
              <w:jc w:val="center"/>
              <w:rPr>
                <w:rFonts w:hint="eastAsia" w:ascii="宋体" w:hAnsi="宋体"/>
                <w:szCs w:val="21"/>
              </w:rPr>
            </w:pPr>
            <w:r>
              <w:rPr>
                <w:rFonts w:hint="eastAsia" w:ascii="宋体" w:hAnsi="宋体"/>
                <w:szCs w:val="21"/>
              </w:rPr>
              <w:t>3</w:t>
            </w:r>
          </w:p>
        </w:tc>
        <w:tc>
          <w:tcPr>
            <w:tcW w:w="3108" w:type="dxa"/>
            <w:vMerge w:val="restart"/>
            <w:vAlign w:val="center"/>
          </w:tcPr>
          <w:p>
            <w:pPr>
              <w:rPr>
                <w:rFonts w:hint="eastAsia" w:ascii="宋体" w:hAnsi="宋体"/>
                <w:szCs w:val="21"/>
              </w:rPr>
            </w:pPr>
          </w:p>
          <w:p>
            <w:pPr>
              <w:rPr>
                <w:rFonts w:hint="eastAsia" w:ascii="宋体" w:hAnsi="宋体"/>
                <w:szCs w:val="21"/>
              </w:rPr>
            </w:pPr>
            <w:r>
              <w:rPr>
                <w:rFonts w:hint="eastAsia" w:ascii="宋体" w:hAnsi="宋体"/>
                <w:szCs w:val="21"/>
              </w:rPr>
              <w:t>负责落实劳动、人事争议调解仲裁。</w:t>
            </w:r>
          </w:p>
          <w:p>
            <w:pPr>
              <w:rPr>
                <w:rFonts w:hint="eastAsia" w:ascii="宋体" w:hAnsi="宋体"/>
                <w:szCs w:val="21"/>
              </w:rPr>
            </w:pPr>
          </w:p>
          <w:p>
            <w:pPr>
              <w:rPr>
                <w:rFonts w:hint="eastAsia" w:ascii="宋体" w:hAnsi="宋体"/>
                <w:szCs w:val="21"/>
              </w:rPr>
            </w:pPr>
          </w:p>
          <w:p>
            <w:pPr>
              <w:rPr>
                <w:rFonts w:hint="eastAsia" w:ascii="宋体" w:hAnsi="宋体"/>
                <w:szCs w:val="21"/>
              </w:rPr>
            </w:pPr>
          </w:p>
        </w:tc>
        <w:tc>
          <w:tcPr>
            <w:tcW w:w="5550" w:type="dxa"/>
            <w:vAlign w:val="center"/>
          </w:tcPr>
          <w:p>
            <w:pPr>
              <w:rPr>
                <w:rFonts w:hint="eastAsia" w:ascii="宋体" w:hAnsi="宋体"/>
                <w:szCs w:val="21"/>
              </w:rPr>
            </w:pPr>
            <w:r>
              <w:rPr>
                <w:rFonts w:hint="eastAsia" w:ascii="宋体" w:hAnsi="宋体"/>
                <w:szCs w:val="21"/>
              </w:rPr>
              <w:t>负责工伤认定和劳动能力鉴定调查上报工作；审批集体合同，负责各类用人单位招用职工劳动合同鉴证工作，制定企业富余职工安置措施，管理技校毕业生、复退军人就业指导</w:t>
            </w:r>
            <w:r>
              <w:rPr>
                <w:rFonts w:hint="eastAsia" w:ascii="宋体" w:hAnsi="宋体"/>
                <w:szCs w:val="21"/>
                <w:lang w:eastAsia="zh-CN"/>
              </w:rPr>
              <w:t>。</w:t>
            </w:r>
          </w:p>
        </w:tc>
        <w:tc>
          <w:tcPr>
            <w:tcW w:w="1933"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劳动关系与仲裁股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top"/>
          </w:tcPr>
          <w:p>
            <w:pPr>
              <w:jc w:val="left"/>
              <w:rPr>
                <w:rFonts w:hint="eastAsia" w:ascii="宋体" w:hAnsi="宋体"/>
                <w:szCs w:val="21"/>
              </w:rPr>
            </w:pPr>
          </w:p>
        </w:tc>
        <w:tc>
          <w:tcPr>
            <w:tcW w:w="5550" w:type="dxa"/>
            <w:vAlign w:val="center"/>
          </w:tcPr>
          <w:p>
            <w:pPr>
              <w:rPr>
                <w:rFonts w:hint="eastAsia" w:ascii="宋体" w:hAnsi="宋体"/>
                <w:szCs w:val="21"/>
              </w:rPr>
            </w:pPr>
            <w:r>
              <w:rPr>
                <w:rFonts w:hint="eastAsia" w:ascii="宋体" w:hAnsi="宋体"/>
                <w:szCs w:val="21"/>
              </w:rPr>
              <w:t>负责工人调配，办理跨市、县劳动力的流动手续；负责全县劳动人事争议处理工作，调解、仲裁劳动争议；负责接待处理劳动争议信访工作。</w:t>
            </w:r>
          </w:p>
          <w:p>
            <w:pPr>
              <w:rPr>
                <w:rFonts w:hint="eastAsia" w:ascii="宋体" w:hAnsi="宋体"/>
                <w:szCs w:val="21"/>
              </w:rPr>
            </w:pPr>
          </w:p>
        </w:tc>
        <w:tc>
          <w:tcPr>
            <w:tcW w:w="1933"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劳动关系与仲裁股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972" w:type="dxa"/>
            <w:vMerge w:val="restart"/>
            <w:vAlign w:val="center"/>
          </w:tcPr>
          <w:p>
            <w:pPr>
              <w:jc w:val="center"/>
              <w:rPr>
                <w:rFonts w:hint="eastAsia" w:ascii="宋体" w:hAnsi="宋体"/>
                <w:szCs w:val="21"/>
              </w:rPr>
            </w:pPr>
            <w:r>
              <w:rPr>
                <w:rFonts w:hint="eastAsia" w:ascii="宋体" w:hAnsi="宋体"/>
                <w:szCs w:val="21"/>
              </w:rPr>
              <w:t>4</w:t>
            </w:r>
          </w:p>
          <w:p>
            <w:pPr>
              <w:jc w:val="center"/>
              <w:rPr>
                <w:rFonts w:hint="eastAsia" w:ascii="宋体" w:hAnsi="宋体"/>
                <w:szCs w:val="21"/>
              </w:rPr>
            </w:pPr>
          </w:p>
        </w:tc>
        <w:tc>
          <w:tcPr>
            <w:tcW w:w="3108" w:type="dxa"/>
            <w:vMerge w:val="restart"/>
            <w:vAlign w:val="center"/>
          </w:tcPr>
          <w:p>
            <w:pPr>
              <w:jc w:val="left"/>
              <w:rPr>
                <w:rFonts w:hint="eastAsia" w:ascii="宋体" w:hAnsi="宋体"/>
                <w:szCs w:val="21"/>
              </w:rPr>
            </w:pPr>
            <w:r>
              <w:rPr>
                <w:rFonts w:hint="eastAsia" w:ascii="宋体" w:hAnsi="宋体"/>
                <w:szCs w:val="21"/>
              </w:rPr>
              <w:t>负责做好军队转业干部安置工作；落实企业军转干部的解困政策，做好解困和稳定工作；行政机关公务员综合管理，制定党政机关、事业单位人事计划，并负责人员调配。</w:t>
            </w:r>
          </w:p>
        </w:tc>
        <w:tc>
          <w:tcPr>
            <w:tcW w:w="5550" w:type="dxa"/>
            <w:vAlign w:val="center"/>
          </w:tcPr>
          <w:p>
            <w:pPr>
              <w:rPr>
                <w:rFonts w:hint="eastAsia" w:ascii="宋体" w:hAnsi="宋体"/>
                <w:szCs w:val="21"/>
              </w:rPr>
            </w:pPr>
            <w:r>
              <w:rPr>
                <w:rFonts w:hint="eastAsia" w:ascii="宋体" w:hAnsi="宋体"/>
                <w:szCs w:val="21"/>
              </w:rPr>
              <w:t>贯彻执行《公务员法》及相关法律、法规、规章，负责非师范类大中专毕业生的就业指导工作</w:t>
            </w:r>
            <w:r>
              <w:rPr>
                <w:rFonts w:hint="eastAsia" w:ascii="宋体" w:hAnsi="宋体"/>
                <w:szCs w:val="21"/>
                <w:lang w:eastAsia="zh-CN"/>
              </w:rPr>
              <w:t>。</w:t>
            </w:r>
          </w:p>
        </w:tc>
        <w:tc>
          <w:tcPr>
            <w:tcW w:w="1933" w:type="dxa"/>
            <w:vAlign w:val="center"/>
          </w:tcPr>
          <w:p>
            <w:pPr>
              <w:jc w:val="center"/>
              <w:rPr>
                <w:rFonts w:hint="eastAsia" w:ascii="宋体" w:hAnsi="宋体"/>
                <w:szCs w:val="21"/>
              </w:rPr>
            </w:pPr>
            <w:r>
              <w:rPr>
                <w:rFonts w:hint="eastAsia" w:ascii="宋体" w:hAnsi="宋体"/>
                <w:szCs w:val="21"/>
              </w:rPr>
              <w:t>干部股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top"/>
          </w:tcPr>
          <w:p>
            <w:pPr>
              <w:jc w:val="left"/>
              <w:rPr>
                <w:rFonts w:hint="eastAsia" w:ascii="宋体" w:hAnsi="宋体"/>
                <w:szCs w:val="21"/>
              </w:rPr>
            </w:pPr>
          </w:p>
        </w:tc>
        <w:tc>
          <w:tcPr>
            <w:tcW w:w="5550" w:type="dxa"/>
            <w:vAlign w:val="center"/>
          </w:tcPr>
          <w:p>
            <w:pPr>
              <w:rPr>
                <w:rFonts w:hint="eastAsia" w:ascii="宋体" w:hAnsi="宋体"/>
                <w:szCs w:val="21"/>
              </w:rPr>
            </w:pPr>
            <w:r>
              <w:rPr>
                <w:rFonts w:hint="eastAsia" w:ascii="宋体" w:hAnsi="宋体"/>
                <w:szCs w:val="21"/>
              </w:rPr>
              <w:t>承办全县机关事业单位及驻县单位工作人员和专业技术人员的调配与指令性安置工作；负责全县政府系统公务员职位分类、考核、奖励、惩戒、竞争上岗、辞职、辞退、申诉、控告工作；负责机关事业单位工作人员考核工作，并组织实施</w:t>
            </w:r>
            <w:r>
              <w:rPr>
                <w:rFonts w:hint="eastAsia" w:ascii="宋体" w:hAnsi="宋体"/>
                <w:szCs w:val="21"/>
                <w:lang w:eastAsia="zh-CN"/>
              </w:rPr>
              <w:t>。</w:t>
            </w:r>
          </w:p>
        </w:tc>
        <w:tc>
          <w:tcPr>
            <w:tcW w:w="1933" w:type="dxa"/>
            <w:vAlign w:val="center"/>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干部股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top"/>
          </w:tcPr>
          <w:p>
            <w:pPr>
              <w:jc w:val="left"/>
              <w:rPr>
                <w:rFonts w:hint="eastAsia" w:ascii="宋体" w:hAnsi="宋体"/>
                <w:szCs w:val="21"/>
              </w:rPr>
            </w:pPr>
          </w:p>
        </w:tc>
        <w:tc>
          <w:tcPr>
            <w:tcW w:w="5550" w:type="dxa"/>
            <w:vAlign w:val="center"/>
          </w:tcPr>
          <w:p>
            <w:pPr>
              <w:rPr>
                <w:rFonts w:hint="eastAsia" w:ascii="宋体" w:hAnsi="宋体"/>
                <w:szCs w:val="21"/>
              </w:rPr>
            </w:pPr>
            <w:r>
              <w:rPr>
                <w:rFonts w:hint="eastAsia" w:ascii="宋体" w:hAnsi="宋体"/>
                <w:szCs w:val="21"/>
              </w:rPr>
              <w:t>承办以县政府名义奖励、表彰人员的审核工作；管理县政府部门公务员及工作人员的培训工作</w:t>
            </w:r>
            <w:r>
              <w:rPr>
                <w:rFonts w:hint="eastAsia" w:ascii="宋体" w:hAnsi="宋体"/>
                <w:szCs w:val="21"/>
                <w:lang w:eastAsia="zh-CN"/>
              </w:rPr>
              <w:t>。</w:t>
            </w:r>
          </w:p>
        </w:tc>
        <w:tc>
          <w:tcPr>
            <w:tcW w:w="1933" w:type="dxa"/>
            <w:vAlign w:val="center"/>
          </w:tcPr>
          <w:p>
            <w:pPr>
              <w:jc w:val="center"/>
              <w:rPr>
                <w:rFonts w:hint="eastAsia" w:ascii="宋体" w:hAnsi="宋体"/>
                <w:szCs w:val="21"/>
              </w:rPr>
            </w:pPr>
            <w:r>
              <w:rPr>
                <w:rFonts w:hint="eastAsia" w:ascii="宋体" w:hAnsi="宋体"/>
                <w:szCs w:val="21"/>
              </w:rPr>
              <w:t>干部股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top"/>
          </w:tcPr>
          <w:p>
            <w:pPr>
              <w:jc w:val="left"/>
              <w:rPr>
                <w:rFonts w:hint="eastAsia" w:ascii="宋体" w:hAnsi="宋体"/>
                <w:szCs w:val="21"/>
              </w:rPr>
            </w:pPr>
          </w:p>
        </w:tc>
        <w:tc>
          <w:tcPr>
            <w:tcW w:w="5550" w:type="dxa"/>
            <w:vAlign w:val="center"/>
          </w:tcPr>
          <w:p>
            <w:pPr>
              <w:rPr>
                <w:rFonts w:hint="eastAsia" w:ascii="宋体" w:hAnsi="宋体"/>
                <w:szCs w:val="21"/>
              </w:rPr>
            </w:pPr>
            <w:r>
              <w:rPr>
                <w:rFonts w:hint="eastAsia" w:ascii="宋体" w:hAnsi="宋体"/>
                <w:szCs w:val="21"/>
              </w:rPr>
              <w:t>负责转业军人的接收安置工作；负责人才市场管理、人事代理、人事仲裁等；负责机关事业单位工资基金管理、干部年统；负责制定人事计划及人事计划监督、检查工作。</w:t>
            </w:r>
          </w:p>
          <w:p>
            <w:pPr>
              <w:rPr>
                <w:rFonts w:hint="eastAsia" w:ascii="宋体" w:hAnsi="宋体"/>
                <w:szCs w:val="21"/>
              </w:rPr>
            </w:pPr>
          </w:p>
        </w:tc>
        <w:tc>
          <w:tcPr>
            <w:tcW w:w="1933"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干部股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hint="eastAsia" w:ascii="宋体" w:hAnsi="宋体"/>
                <w:szCs w:val="21"/>
              </w:rPr>
            </w:pPr>
            <w:r>
              <w:rPr>
                <w:rFonts w:hint="eastAsia" w:ascii="宋体" w:hAnsi="宋体"/>
                <w:szCs w:val="21"/>
              </w:rPr>
              <w:t>5</w:t>
            </w:r>
          </w:p>
        </w:tc>
        <w:tc>
          <w:tcPr>
            <w:tcW w:w="3108" w:type="dxa"/>
            <w:vMerge w:val="restart"/>
            <w:vAlign w:val="top"/>
          </w:tcPr>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r>
              <w:rPr>
                <w:rFonts w:hint="eastAsia" w:ascii="宋体" w:hAnsi="宋体"/>
                <w:szCs w:val="21"/>
              </w:rPr>
              <w:t>负责全县干部职工工资的管理工作。</w:t>
            </w:r>
          </w:p>
          <w:p>
            <w:pPr>
              <w:jc w:val="left"/>
              <w:rPr>
                <w:rFonts w:hint="eastAsia" w:ascii="宋体" w:hAnsi="宋体"/>
                <w:szCs w:val="21"/>
              </w:rPr>
            </w:pPr>
          </w:p>
        </w:tc>
        <w:tc>
          <w:tcPr>
            <w:tcW w:w="5550" w:type="dxa"/>
            <w:vAlign w:val="center"/>
          </w:tcPr>
          <w:p>
            <w:pPr>
              <w:rPr>
                <w:rFonts w:hint="eastAsia" w:ascii="宋体" w:hAnsi="宋体"/>
                <w:szCs w:val="21"/>
              </w:rPr>
            </w:pPr>
            <w:r>
              <w:rPr>
                <w:rFonts w:hint="eastAsia" w:ascii="宋体" w:hAnsi="宋体"/>
                <w:szCs w:val="21"/>
              </w:rPr>
              <w:t>贯彻落实有关工资、社会保险、福利的法律、法规及审批事项；承办审批全县机关、事业单位人员工资调整；审批奖励晋级、工龄计算、假期待遇</w:t>
            </w:r>
            <w:r>
              <w:rPr>
                <w:rFonts w:hint="eastAsia" w:ascii="宋体" w:hAnsi="宋体"/>
                <w:szCs w:val="21"/>
                <w:lang w:eastAsia="zh-CN"/>
              </w:rPr>
              <w:t>。</w:t>
            </w:r>
          </w:p>
        </w:tc>
        <w:tc>
          <w:tcPr>
            <w:tcW w:w="1933"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工资福利股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top"/>
          </w:tcPr>
          <w:p>
            <w:pPr>
              <w:jc w:val="left"/>
              <w:rPr>
                <w:rFonts w:hint="eastAsia" w:ascii="宋体" w:hAnsi="宋体"/>
                <w:szCs w:val="21"/>
              </w:rPr>
            </w:pPr>
          </w:p>
        </w:tc>
        <w:tc>
          <w:tcPr>
            <w:tcW w:w="5550" w:type="dxa"/>
            <w:vAlign w:val="center"/>
          </w:tcPr>
          <w:p>
            <w:pPr>
              <w:rPr>
                <w:rFonts w:hint="eastAsia" w:ascii="宋体" w:hAnsi="宋体"/>
                <w:szCs w:val="21"/>
              </w:rPr>
            </w:pPr>
            <w:r>
              <w:rPr>
                <w:rFonts w:hint="eastAsia" w:ascii="宋体" w:hAnsi="宋体"/>
                <w:szCs w:val="21"/>
              </w:rPr>
              <w:t>审核企业工效挂钩方案；指导企业工资分配管理；负责检查工资总额执行情况和工资内外收入监督检查工作；负责企业工资基金管理；审批各种津贴、补贴；综合管理职业卫生、工作时间、休假、女职工或未成年工劳动保护。</w:t>
            </w:r>
          </w:p>
        </w:tc>
        <w:tc>
          <w:tcPr>
            <w:tcW w:w="1933"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工资福利股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top"/>
          </w:tcPr>
          <w:p>
            <w:pPr>
              <w:jc w:val="left"/>
              <w:rPr>
                <w:rFonts w:hint="eastAsia" w:ascii="宋体" w:hAnsi="宋体"/>
                <w:szCs w:val="21"/>
              </w:rPr>
            </w:pPr>
          </w:p>
        </w:tc>
        <w:tc>
          <w:tcPr>
            <w:tcW w:w="5550" w:type="dxa"/>
            <w:vAlign w:val="center"/>
          </w:tcPr>
          <w:p>
            <w:pPr>
              <w:rPr>
                <w:rFonts w:hint="eastAsia" w:ascii="宋体" w:hAnsi="宋体"/>
                <w:szCs w:val="21"/>
              </w:rPr>
            </w:pPr>
            <w:r>
              <w:rPr>
                <w:rFonts w:hint="eastAsia" w:ascii="宋体" w:hAnsi="宋体"/>
                <w:szCs w:val="21"/>
              </w:rPr>
              <w:t>组织实施社会保险基金监督制度，监督各项社会保险基金收支情况；审批全县干部职工离退休；机关工伤认定报批；办理丧、抚、遗嘱补助的有关手续；审批老干部护理补助费；调整离退休费用；监督工资、保险、福利政策的贯彻执行。</w:t>
            </w:r>
          </w:p>
        </w:tc>
        <w:tc>
          <w:tcPr>
            <w:tcW w:w="1933" w:type="dxa"/>
            <w:vAlign w:val="center"/>
          </w:tcPr>
          <w:p>
            <w:pPr>
              <w:jc w:val="center"/>
              <w:rPr>
                <w:rFonts w:hint="eastAsia" w:ascii="宋体" w:hAnsi="宋体"/>
                <w:szCs w:val="21"/>
              </w:rPr>
            </w:pPr>
          </w:p>
          <w:p>
            <w:pPr>
              <w:jc w:val="center"/>
              <w:rPr>
                <w:rFonts w:hint="eastAsia" w:ascii="宋体" w:hAnsi="宋体"/>
                <w:szCs w:val="21"/>
              </w:rPr>
            </w:pPr>
            <w:bookmarkStart w:id="25" w:name="OLE_LINK29"/>
            <w:r>
              <w:rPr>
                <w:rFonts w:hint="eastAsia" w:ascii="宋体" w:hAnsi="宋体"/>
                <w:szCs w:val="21"/>
              </w:rPr>
              <w:t>工资福利股</w:t>
            </w:r>
            <w:bookmarkEnd w:id="25"/>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hint="eastAsia" w:ascii="宋体" w:hAnsi="宋体"/>
                <w:szCs w:val="21"/>
              </w:rPr>
            </w:pPr>
            <w:r>
              <w:rPr>
                <w:rFonts w:hint="eastAsia" w:ascii="宋体" w:hAnsi="宋体"/>
                <w:szCs w:val="21"/>
              </w:rPr>
              <w:t>6</w:t>
            </w:r>
          </w:p>
        </w:tc>
        <w:tc>
          <w:tcPr>
            <w:tcW w:w="3108" w:type="dxa"/>
            <w:vMerge w:val="restart"/>
            <w:vAlign w:val="top"/>
          </w:tcPr>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r>
              <w:rPr>
                <w:rFonts w:hint="eastAsia" w:ascii="宋体" w:hAnsi="宋体"/>
                <w:szCs w:val="21"/>
              </w:rPr>
              <w:t>负责全县技术人员职称改革聘任的工作及机关事业单位等级考核、工人等级的审定和证书的发放。</w:t>
            </w:r>
          </w:p>
        </w:tc>
        <w:tc>
          <w:tcPr>
            <w:tcW w:w="5550" w:type="dxa"/>
            <w:vAlign w:val="center"/>
          </w:tcPr>
          <w:p>
            <w:pPr>
              <w:rPr>
                <w:rFonts w:hint="eastAsia" w:ascii="宋体" w:hAnsi="宋体"/>
                <w:szCs w:val="21"/>
              </w:rPr>
            </w:pPr>
            <w:r>
              <w:rPr>
                <w:rFonts w:hint="eastAsia" w:ascii="宋体" w:hAnsi="宋体"/>
                <w:szCs w:val="21"/>
              </w:rPr>
              <w:t>管理全县专业技术人员职称改革及聘任工作，负责专业技术人员职称考试及各种相关考试；负责初聘工作和中、高级职称审核申报工作；研究制定专业技术人员管理办法</w:t>
            </w:r>
            <w:r>
              <w:rPr>
                <w:rFonts w:hint="eastAsia" w:ascii="宋体" w:hAnsi="宋体"/>
                <w:szCs w:val="21"/>
                <w:lang w:eastAsia="zh-CN"/>
              </w:rPr>
              <w:t>。</w:t>
            </w:r>
            <w:r>
              <w:rPr>
                <w:rFonts w:hint="eastAsia" w:ascii="宋体" w:hAnsi="宋体"/>
                <w:szCs w:val="21"/>
              </w:rPr>
              <w:t>负责全县有突出贡献专家和享受政府特殊津贴的专家、学者的选拔、推荐工作。</w:t>
            </w:r>
          </w:p>
        </w:tc>
        <w:tc>
          <w:tcPr>
            <w:tcW w:w="1933" w:type="dxa"/>
            <w:vAlign w:val="center"/>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科干股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top"/>
          </w:tcPr>
          <w:p>
            <w:pPr>
              <w:jc w:val="left"/>
              <w:rPr>
                <w:rFonts w:hint="eastAsia" w:ascii="宋体" w:hAnsi="宋体"/>
                <w:szCs w:val="21"/>
              </w:rPr>
            </w:pPr>
          </w:p>
        </w:tc>
        <w:tc>
          <w:tcPr>
            <w:tcW w:w="5550" w:type="dxa"/>
            <w:vAlign w:val="top"/>
          </w:tcPr>
          <w:p>
            <w:pPr>
              <w:jc w:val="left"/>
              <w:rPr>
                <w:rFonts w:hint="eastAsia" w:ascii="宋体" w:hAnsi="宋体"/>
                <w:szCs w:val="21"/>
              </w:rPr>
            </w:pPr>
            <w:r>
              <w:rPr>
                <w:rFonts w:hint="eastAsia" w:ascii="宋体" w:hAnsi="宋体"/>
                <w:szCs w:val="21"/>
              </w:rPr>
              <w:t>负责社会科技人员考核、聘用管理和专业技术人员继续教育管理工作；负责机关、事业单位工人技术等级考核；负责各专业考核组织的建立、指导、协调工作；负责工人技术等级（职务）的审定和证书核发。</w:t>
            </w:r>
          </w:p>
        </w:tc>
        <w:tc>
          <w:tcPr>
            <w:tcW w:w="1933"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科干股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972" w:type="dxa"/>
            <w:vAlign w:val="center"/>
          </w:tcPr>
          <w:p>
            <w:pPr>
              <w:jc w:val="center"/>
              <w:rPr>
                <w:rFonts w:hint="eastAsia" w:ascii="宋体" w:hAnsi="宋体"/>
                <w:szCs w:val="21"/>
              </w:rPr>
            </w:pPr>
            <w:r>
              <w:rPr>
                <w:rFonts w:hint="eastAsia" w:ascii="宋体" w:hAnsi="宋体"/>
                <w:szCs w:val="21"/>
              </w:rPr>
              <w:t>7</w:t>
            </w:r>
          </w:p>
        </w:tc>
        <w:tc>
          <w:tcPr>
            <w:tcW w:w="3108" w:type="dxa"/>
            <w:vAlign w:val="top"/>
          </w:tcPr>
          <w:p>
            <w:pPr>
              <w:jc w:val="left"/>
              <w:rPr>
                <w:rFonts w:hint="eastAsia" w:ascii="宋体" w:hAnsi="宋体"/>
                <w:szCs w:val="21"/>
              </w:rPr>
            </w:pPr>
            <w:r>
              <w:rPr>
                <w:rFonts w:hint="eastAsia" w:ascii="宋体" w:hAnsi="宋体"/>
                <w:szCs w:val="21"/>
              </w:rPr>
              <w:t>负责劳动保障监察工作；依法查处违法、违纪案件；指导各类企业的劳动用工管理。</w:t>
            </w:r>
          </w:p>
        </w:tc>
        <w:tc>
          <w:tcPr>
            <w:tcW w:w="5550" w:type="dxa"/>
            <w:vAlign w:val="top"/>
          </w:tcPr>
          <w:p>
            <w:pPr>
              <w:jc w:val="left"/>
              <w:rPr>
                <w:rFonts w:hint="eastAsia" w:ascii="宋体" w:hAnsi="宋体"/>
                <w:szCs w:val="21"/>
              </w:rPr>
            </w:pPr>
            <w:r>
              <w:rPr>
                <w:rFonts w:hint="eastAsia" w:ascii="宋体" w:hAnsi="宋体"/>
                <w:szCs w:val="21"/>
              </w:rPr>
              <w:t>依法行使国家劳动和社会保障监察职责。监督检查各类企业执行劳动保障法律、法规、规章和政策的执行情况；</w:t>
            </w:r>
          </w:p>
          <w:p>
            <w:pPr>
              <w:jc w:val="left"/>
              <w:rPr>
                <w:rFonts w:hint="eastAsia" w:ascii="宋体" w:hAnsi="宋体"/>
                <w:szCs w:val="21"/>
              </w:rPr>
            </w:pPr>
            <w:r>
              <w:rPr>
                <w:rFonts w:hint="eastAsia" w:ascii="宋体" w:hAnsi="宋体"/>
                <w:szCs w:val="21"/>
              </w:rPr>
              <w:t>负责全县行政区域内的劳动监察工作；查处非法用工行为；加强劳动管理，规范劳动用工行为。</w:t>
            </w:r>
          </w:p>
        </w:tc>
        <w:tc>
          <w:tcPr>
            <w:tcW w:w="1933"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劳动保障监察大队</w:t>
            </w:r>
          </w:p>
          <w:p>
            <w:pPr>
              <w:jc w:val="center"/>
              <w:rPr>
                <w:rFonts w:hint="eastAsia" w:ascii="宋体" w:hAnsi="宋体"/>
                <w:szCs w:val="21"/>
              </w:rPr>
            </w:pP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hint="eastAsia" w:ascii="宋体" w:hAnsi="宋体"/>
                <w:szCs w:val="21"/>
              </w:rPr>
            </w:pPr>
            <w:r>
              <w:rPr>
                <w:rFonts w:hint="eastAsia" w:ascii="宋体" w:hAnsi="宋体"/>
                <w:szCs w:val="21"/>
              </w:rPr>
              <w:t>8</w:t>
            </w:r>
          </w:p>
        </w:tc>
        <w:tc>
          <w:tcPr>
            <w:tcW w:w="3108" w:type="dxa"/>
            <w:vMerge w:val="restart"/>
            <w:vAlign w:val="top"/>
          </w:tcPr>
          <w:p>
            <w:pPr>
              <w:jc w:val="left"/>
              <w:rPr>
                <w:rFonts w:hint="eastAsia" w:ascii="宋体" w:hAnsi="宋体"/>
                <w:szCs w:val="21"/>
              </w:rPr>
            </w:pPr>
          </w:p>
          <w:p>
            <w:pPr>
              <w:jc w:val="left"/>
              <w:rPr>
                <w:rFonts w:hint="eastAsia" w:ascii="宋体" w:hAnsi="宋体"/>
                <w:szCs w:val="21"/>
              </w:rPr>
            </w:pPr>
            <w:r>
              <w:rPr>
                <w:rFonts w:hint="eastAsia" w:ascii="宋体" w:hAnsi="宋体"/>
                <w:szCs w:val="21"/>
              </w:rPr>
              <w:t>负责全县城乡就业劳动市场的规划管理和促就业工作及指导社区劳动保障平台的建设工作。</w:t>
            </w:r>
          </w:p>
        </w:tc>
        <w:tc>
          <w:tcPr>
            <w:tcW w:w="5550" w:type="dxa"/>
            <w:vAlign w:val="top"/>
          </w:tcPr>
          <w:p>
            <w:pPr>
              <w:jc w:val="left"/>
              <w:rPr>
                <w:rFonts w:hint="eastAsia" w:ascii="宋体" w:hAnsi="宋体"/>
                <w:szCs w:val="21"/>
              </w:rPr>
            </w:pPr>
            <w:r>
              <w:rPr>
                <w:rFonts w:hint="eastAsia" w:ascii="宋体" w:hAnsi="宋体"/>
                <w:szCs w:val="21"/>
              </w:rPr>
              <w:t>拟定城乡就业和劳动力市场发展规划、政策和规则，并监督实施；拟定就业服务事业发展规划和促进劳动就业服务企业发展的政策，并组织实施；管理和指导再就业服务中心建设。</w:t>
            </w:r>
          </w:p>
        </w:tc>
        <w:tc>
          <w:tcPr>
            <w:tcW w:w="1933" w:type="dxa"/>
            <w:vAlign w:val="center"/>
          </w:tcPr>
          <w:p>
            <w:pPr>
              <w:jc w:val="center"/>
              <w:rPr>
                <w:rFonts w:hint="eastAsia" w:ascii="宋体" w:hAnsi="宋体"/>
                <w:szCs w:val="21"/>
              </w:rPr>
            </w:pPr>
          </w:p>
          <w:p>
            <w:pPr>
              <w:jc w:val="center"/>
              <w:rPr>
                <w:rFonts w:hint="eastAsia" w:ascii="宋体" w:hAnsi="宋体"/>
                <w:szCs w:val="21"/>
              </w:rPr>
            </w:pPr>
            <w:bookmarkStart w:id="26" w:name="OLE_LINK30"/>
            <w:r>
              <w:rPr>
                <w:rFonts w:hint="eastAsia" w:ascii="宋体" w:hAnsi="宋体"/>
                <w:szCs w:val="21"/>
              </w:rPr>
              <w:t>就业服务局</w:t>
            </w:r>
            <w:bookmarkEnd w:id="26"/>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top"/>
          </w:tcPr>
          <w:p>
            <w:pPr>
              <w:jc w:val="left"/>
              <w:rPr>
                <w:rFonts w:hint="eastAsia" w:ascii="宋体" w:hAnsi="宋体"/>
                <w:szCs w:val="21"/>
              </w:rPr>
            </w:pPr>
          </w:p>
        </w:tc>
        <w:tc>
          <w:tcPr>
            <w:tcW w:w="5550" w:type="dxa"/>
            <w:vAlign w:val="top"/>
          </w:tcPr>
          <w:p>
            <w:pPr>
              <w:jc w:val="left"/>
              <w:rPr>
                <w:rFonts w:hint="eastAsia" w:ascii="宋体" w:hAnsi="宋体"/>
                <w:szCs w:val="21"/>
              </w:rPr>
            </w:pPr>
            <w:r>
              <w:rPr>
                <w:rFonts w:hint="eastAsia" w:ascii="宋体" w:hAnsi="宋体"/>
                <w:szCs w:val="21"/>
              </w:rPr>
              <w:t>指导区域性劳动力流动，负责公民出境就业和境外人员就业管理工作；监督指导再就业政策落实，加强下岗失业人员管理，协调开发公益岗位；指导社区劳动保障平台建设。</w:t>
            </w:r>
          </w:p>
        </w:tc>
        <w:tc>
          <w:tcPr>
            <w:tcW w:w="1933" w:type="dxa"/>
            <w:vAlign w:val="center"/>
          </w:tcPr>
          <w:p>
            <w:pPr>
              <w:jc w:val="center"/>
              <w:rPr>
                <w:rFonts w:hint="eastAsia" w:ascii="宋体" w:hAnsi="宋体"/>
                <w:szCs w:val="21"/>
              </w:rPr>
            </w:pPr>
            <w:r>
              <w:rPr>
                <w:rFonts w:hint="eastAsia" w:ascii="宋体" w:hAnsi="宋体"/>
                <w:szCs w:val="21"/>
              </w:rPr>
              <w:t>就业服务局</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hint="eastAsia" w:ascii="宋体" w:hAnsi="宋体"/>
                <w:szCs w:val="21"/>
              </w:rPr>
            </w:pPr>
            <w:r>
              <w:rPr>
                <w:rFonts w:hint="eastAsia" w:ascii="宋体" w:hAnsi="宋体"/>
                <w:szCs w:val="21"/>
              </w:rPr>
              <w:t>9</w:t>
            </w:r>
          </w:p>
        </w:tc>
        <w:tc>
          <w:tcPr>
            <w:tcW w:w="3108" w:type="dxa"/>
            <w:vMerge w:val="restart"/>
            <w:vAlign w:val="top"/>
          </w:tcPr>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r>
              <w:rPr>
                <w:rFonts w:hint="eastAsia" w:ascii="宋体" w:hAnsi="宋体"/>
                <w:szCs w:val="21"/>
              </w:rPr>
              <w:t>负责全县职工医疗和城镇居民医疗保险工作。</w:t>
            </w:r>
          </w:p>
        </w:tc>
        <w:tc>
          <w:tcPr>
            <w:tcW w:w="5550" w:type="dxa"/>
            <w:vAlign w:val="top"/>
          </w:tcPr>
          <w:p>
            <w:pPr>
              <w:jc w:val="left"/>
              <w:rPr>
                <w:rFonts w:hint="eastAsia" w:ascii="宋体" w:hAnsi="宋体"/>
                <w:szCs w:val="21"/>
              </w:rPr>
            </w:pPr>
            <w:r>
              <w:rPr>
                <w:rFonts w:hint="eastAsia" w:ascii="宋体" w:hAnsi="宋体"/>
                <w:szCs w:val="21"/>
              </w:rPr>
              <w:t>负责拟定全县医疗保险政策、改革方案和发展规划，并组织实施。</w:t>
            </w:r>
          </w:p>
        </w:tc>
        <w:tc>
          <w:tcPr>
            <w:tcW w:w="1933" w:type="dxa"/>
            <w:vAlign w:val="center"/>
          </w:tcPr>
          <w:p>
            <w:pPr>
              <w:jc w:val="center"/>
              <w:rPr>
                <w:rFonts w:hint="eastAsia" w:ascii="宋体" w:hAnsi="宋体"/>
                <w:szCs w:val="21"/>
              </w:rPr>
            </w:pPr>
            <w:r>
              <w:rPr>
                <w:rFonts w:hint="eastAsia" w:ascii="宋体" w:hAnsi="宋体"/>
                <w:szCs w:val="21"/>
              </w:rPr>
              <w:t>医疗保险所</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top"/>
          </w:tcPr>
          <w:p>
            <w:pPr>
              <w:jc w:val="left"/>
              <w:rPr>
                <w:rFonts w:hint="eastAsia" w:ascii="宋体" w:hAnsi="宋体"/>
                <w:szCs w:val="21"/>
              </w:rPr>
            </w:pPr>
          </w:p>
        </w:tc>
        <w:tc>
          <w:tcPr>
            <w:tcW w:w="5550" w:type="dxa"/>
            <w:vAlign w:val="top"/>
          </w:tcPr>
          <w:p>
            <w:pPr>
              <w:jc w:val="left"/>
              <w:rPr>
                <w:rFonts w:hint="eastAsia" w:ascii="宋体" w:hAnsi="宋体"/>
                <w:szCs w:val="21"/>
              </w:rPr>
            </w:pPr>
            <w:r>
              <w:rPr>
                <w:rFonts w:hint="eastAsia" w:ascii="宋体" w:hAnsi="宋体"/>
                <w:szCs w:val="21"/>
              </w:rPr>
              <w:t>负责全县党政机关、企事业单位、社会团体及其它用人单位、灵活就业人员医疗保险费及生育保险费的征缴及参保人员医疗费用的报销工作。</w:t>
            </w:r>
          </w:p>
        </w:tc>
        <w:tc>
          <w:tcPr>
            <w:tcW w:w="1933"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医疗保险所</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top"/>
          </w:tcPr>
          <w:p>
            <w:pPr>
              <w:jc w:val="left"/>
              <w:rPr>
                <w:rFonts w:hint="eastAsia" w:ascii="宋体" w:hAnsi="宋体"/>
                <w:szCs w:val="21"/>
              </w:rPr>
            </w:pPr>
          </w:p>
        </w:tc>
        <w:tc>
          <w:tcPr>
            <w:tcW w:w="5550" w:type="dxa"/>
            <w:vAlign w:val="top"/>
          </w:tcPr>
          <w:p>
            <w:pPr>
              <w:jc w:val="left"/>
              <w:rPr>
                <w:rFonts w:hint="eastAsia" w:ascii="宋体" w:hAnsi="宋体"/>
                <w:szCs w:val="21"/>
              </w:rPr>
            </w:pPr>
            <w:r>
              <w:rPr>
                <w:rFonts w:hint="eastAsia" w:ascii="宋体" w:hAnsi="宋体"/>
                <w:szCs w:val="21"/>
              </w:rPr>
              <w:t>负责城镇居民、学生儿童医疗保险费的征缴及参保人员的报销工作。</w:t>
            </w:r>
          </w:p>
        </w:tc>
        <w:tc>
          <w:tcPr>
            <w:tcW w:w="1933" w:type="dxa"/>
            <w:vAlign w:val="center"/>
          </w:tcPr>
          <w:p>
            <w:pPr>
              <w:jc w:val="center"/>
              <w:rPr>
                <w:rFonts w:hint="eastAsia" w:ascii="宋体" w:hAnsi="宋体"/>
                <w:szCs w:val="21"/>
              </w:rPr>
            </w:pPr>
            <w:r>
              <w:rPr>
                <w:rFonts w:hint="eastAsia" w:ascii="宋体" w:hAnsi="宋体"/>
                <w:szCs w:val="21"/>
              </w:rPr>
              <w:t>医疗保险所</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hint="eastAsia" w:ascii="宋体" w:hAnsi="宋体"/>
                <w:szCs w:val="21"/>
                <w:shd w:val="clear" w:color="FFFFFF" w:fill="D9D9D9"/>
              </w:rPr>
            </w:pPr>
            <w:r>
              <w:rPr>
                <w:rFonts w:hint="eastAsia" w:ascii="宋体" w:hAnsi="宋体"/>
                <w:szCs w:val="21"/>
              </w:rPr>
              <w:t>10</w:t>
            </w:r>
          </w:p>
        </w:tc>
        <w:tc>
          <w:tcPr>
            <w:tcW w:w="3108" w:type="dxa"/>
            <w:vMerge w:val="restart"/>
            <w:vAlign w:val="top"/>
          </w:tcPr>
          <w:p>
            <w:pPr>
              <w:jc w:val="left"/>
              <w:rPr>
                <w:rFonts w:hint="eastAsia" w:ascii="宋体" w:hAnsi="宋体"/>
                <w:szCs w:val="21"/>
              </w:rPr>
            </w:pPr>
            <w:r>
              <w:rPr>
                <w:rFonts w:hint="eastAsia" w:ascii="宋体" w:hAnsi="宋体"/>
                <w:szCs w:val="21"/>
              </w:rPr>
              <w:t>负责全县企事业单位在职及离退休人员养老保险的征缴和退休待遇发放工作，工伤保险费的征缴赔偿和支付工作。</w:t>
            </w:r>
          </w:p>
        </w:tc>
        <w:tc>
          <w:tcPr>
            <w:tcW w:w="5550" w:type="dxa"/>
            <w:vAlign w:val="top"/>
          </w:tcPr>
          <w:p>
            <w:pPr>
              <w:jc w:val="left"/>
              <w:rPr>
                <w:rFonts w:hint="eastAsia" w:ascii="宋体" w:hAnsi="宋体"/>
                <w:szCs w:val="21"/>
              </w:rPr>
            </w:pPr>
            <w:r>
              <w:rPr>
                <w:rFonts w:hint="eastAsia" w:ascii="宋体" w:hAnsi="宋体"/>
                <w:szCs w:val="21"/>
              </w:rPr>
              <w:t>负责企业、事业单位在职职工养老保险费登记、申报、征缴以及离退休人员离退休金的调整发放工作</w:t>
            </w:r>
            <w:r>
              <w:rPr>
                <w:rFonts w:hint="eastAsia" w:ascii="宋体" w:hAnsi="宋体"/>
                <w:szCs w:val="21"/>
                <w:lang w:eastAsia="zh-CN"/>
              </w:rPr>
              <w:t>。</w:t>
            </w:r>
          </w:p>
        </w:tc>
        <w:tc>
          <w:tcPr>
            <w:tcW w:w="1933" w:type="dxa"/>
            <w:vAlign w:val="center"/>
          </w:tcPr>
          <w:p>
            <w:pPr>
              <w:jc w:val="center"/>
              <w:rPr>
                <w:rFonts w:hint="eastAsia" w:ascii="宋体" w:hAnsi="宋体"/>
                <w:szCs w:val="21"/>
              </w:rPr>
            </w:pPr>
            <w:r>
              <w:rPr>
                <w:rFonts w:hint="eastAsia" w:ascii="宋体" w:hAnsi="宋体"/>
                <w:szCs w:val="21"/>
              </w:rPr>
              <w:t>社保局</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hint="eastAsia" w:ascii="宋体" w:hAnsi="宋体"/>
                <w:b/>
                <w:bCs/>
                <w:szCs w:val="21"/>
              </w:rPr>
            </w:pPr>
          </w:p>
        </w:tc>
        <w:tc>
          <w:tcPr>
            <w:tcW w:w="3108" w:type="dxa"/>
            <w:vMerge w:val="continue"/>
            <w:vAlign w:val="top"/>
          </w:tcPr>
          <w:p>
            <w:pPr>
              <w:jc w:val="left"/>
              <w:rPr>
                <w:rFonts w:hint="eastAsia" w:ascii="宋体" w:hAnsi="宋体"/>
                <w:b/>
                <w:bCs/>
                <w:szCs w:val="21"/>
              </w:rPr>
            </w:pPr>
          </w:p>
        </w:tc>
        <w:tc>
          <w:tcPr>
            <w:tcW w:w="5550" w:type="dxa"/>
            <w:vAlign w:val="center"/>
          </w:tcPr>
          <w:p>
            <w:pPr>
              <w:jc w:val="both"/>
              <w:rPr>
                <w:rFonts w:hint="eastAsia" w:ascii="宋体" w:hAnsi="宋体"/>
                <w:szCs w:val="21"/>
              </w:rPr>
            </w:pPr>
            <w:r>
              <w:rPr>
                <w:rFonts w:hint="eastAsia" w:ascii="宋体" w:hAnsi="宋体"/>
                <w:szCs w:val="21"/>
              </w:rPr>
              <w:t>负责企业、事业工伤保险费的征缴及赔偿、支付工作。</w:t>
            </w:r>
          </w:p>
        </w:tc>
        <w:tc>
          <w:tcPr>
            <w:tcW w:w="1933" w:type="dxa"/>
            <w:vAlign w:val="center"/>
          </w:tcPr>
          <w:p>
            <w:pPr>
              <w:jc w:val="center"/>
              <w:rPr>
                <w:rFonts w:hint="eastAsia" w:ascii="宋体" w:hAnsi="宋体"/>
                <w:szCs w:val="21"/>
              </w:rPr>
            </w:pPr>
            <w:r>
              <w:rPr>
                <w:rFonts w:hint="eastAsia" w:ascii="宋体" w:hAnsi="宋体"/>
                <w:szCs w:val="21"/>
              </w:rPr>
              <w:t>社保局</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Align w:val="center"/>
          </w:tcPr>
          <w:p>
            <w:pPr>
              <w:jc w:val="center"/>
              <w:rPr>
                <w:rFonts w:hint="eastAsia" w:ascii="宋体" w:hAnsi="宋体"/>
                <w:szCs w:val="21"/>
              </w:rPr>
            </w:pPr>
            <w:r>
              <w:rPr>
                <w:rFonts w:hint="eastAsia" w:ascii="宋体" w:hAnsi="宋体"/>
                <w:szCs w:val="21"/>
              </w:rPr>
              <w:t>11</w:t>
            </w:r>
          </w:p>
        </w:tc>
        <w:tc>
          <w:tcPr>
            <w:tcW w:w="3108" w:type="dxa"/>
            <w:vAlign w:val="center"/>
          </w:tcPr>
          <w:p>
            <w:pPr>
              <w:rPr>
                <w:rFonts w:hint="eastAsia" w:ascii="宋体" w:hAnsi="宋体"/>
                <w:szCs w:val="21"/>
              </w:rPr>
            </w:pPr>
            <w:r>
              <w:rPr>
                <w:rFonts w:hint="eastAsia" w:ascii="宋体" w:hAnsi="宋体"/>
                <w:szCs w:val="21"/>
              </w:rPr>
              <w:t>负责全县失业保险费用的审核缴费情况及应届高校毕业生困难补助金的申报发放工作。</w:t>
            </w:r>
          </w:p>
        </w:tc>
        <w:tc>
          <w:tcPr>
            <w:tcW w:w="5550" w:type="dxa"/>
            <w:vAlign w:val="top"/>
          </w:tcPr>
          <w:p>
            <w:pPr>
              <w:jc w:val="left"/>
              <w:rPr>
                <w:rFonts w:hint="eastAsia" w:ascii="宋体" w:hAnsi="宋体"/>
                <w:szCs w:val="21"/>
              </w:rPr>
            </w:pPr>
            <w:r>
              <w:rPr>
                <w:rFonts w:hint="eastAsia" w:ascii="宋体" w:hAnsi="宋体"/>
                <w:szCs w:val="21"/>
              </w:rPr>
              <w:t>负责全县失业保险工作；承办企业在职职工失业保险费征缴申报登记工作；审核企业职工失业保险费缴纳情况；支付失业人员失业保险金；承办应届高校毕业生困难补助金的申报、发放工作。</w:t>
            </w:r>
          </w:p>
        </w:tc>
        <w:tc>
          <w:tcPr>
            <w:tcW w:w="1933" w:type="dxa"/>
            <w:vAlign w:val="center"/>
          </w:tcPr>
          <w:p>
            <w:pPr>
              <w:jc w:val="center"/>
              <w:rPr>
                <w:rFonts w:hint="eastAsia" w:ascii="宋体" w:hAnsi="宋体"/>
                <w:szCs w:val="21"/>
              </w:rPr>
            </w:pPr>
            <w:r>
              <w:rPr>
                <w:rFonts w:hint="eastAsia" w:ascii="宋体" w:hAnsi="宋体"/>
                <w:szCs w:val="21"/>
              </w:rPr>
              <w:t>失业保险所</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hint="eastAsia" w:ascii="宋体" w:hAnsi="宋体"/>
                <w:szCs w:val="21"/>
              </w:rPr>
            </w:pPr>
            <w:r>
              <w:rPr>
                <w:rFonts w:hint="eastAsia" w:ascii="宋体" w:hAnsi="宋体"/>
                <w:szCs w:val="21"/>
              </w:rPr>
              <w:t>12</w:t>
            </w:r>
          </w:p>
        </w:tc>
        <w:tc>
          <w:tcPr>
            <w:tcW w:w="3108" w:type="dxa"/>
            <w:vMerge w:val="restart"/>
            <w:vAlign w:val="center"/>
          </w:tcPr>
          <w:p>
            <w:pPr>
              <w:rPr>
                <w:rFonts w:hint="eastAsia" w:ascii="宋体" w:hAnsi="宋体"/>
                <w:szCs w:val="21"/>
              </w:rPr>
            </w:pPr>
            <w:r>
              <w:rPr>
                <w:rFonts w:hint="eastAsia" w:ascii="宋体" w:hAnsi="宋体"/>
                <w:szCs w:val="21"/>
              </w:rPr>
              <w:t>执行国家劳动就业政策，提供劳动力供求信息，进行职业介绍、开展就业指导与咨询，组织劳务交流活动。</w:t>
            </w:r>
          </w:p>
        </w:tc>
        <w:tc>
          <w:tcPr>
            <w:tcW w:w="5550" w:type="dxa"/>
            <w:vAlign w:val="top"/>
          </w:tcPr>
          <w:p>
            <w:pPr>
              <w:jc w:val="left"/>
              <w:rPr>
                <w:rFonts w:hint="eastAsia" w:ascii="宋体" w:hAnsi="宋体"/>
                <w:szCs w:val="21"/>
              </w:rPr>
            </w:pPr>
            <w:r>
              <w:rPr>
                <w:rFonts w:hint="eastAsia" w:ascii="宋体" w:hAnsi="宋体"/>
                <w:szCs w:val="21"/>
              </w:rPr>
              <w:t>对求职人员进行求职登记及职业介绍，对用人单位进行用工调查和登记，为用人单位提供劳动力资源信息，推荐合格劳动者，向有关决策部门提供劳动力资源和用工需求的信息及趋势</w:t>
            </w:r>
            <w:r>
              <w:rPr>
                <w:rFonts w:hint="eastAsia" w:ascii="宋体" w:hAnsi="宋体"/>
                <w:szCs w:val="21"/>
                <w:lang w:eastAsia="zh-CN"/>
              </w:rPr>
              <w:t>。</w:t>
            </w:r>
          </w:p>
        </w:tc>
        <w:tc>
          <w:tcPr>
            <w:tcW w:w="1933"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职业介绍服务中心</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top"/>
          </w:tcPr>
          <w:p>
            <w:pPr>
              <w:jc w:val="left"/>
              <w:rPr>
                <w:rFonts w:hint="eastAsia" w:ascii="宋体" w:hAnsi="宋体"/>
                <w:szCs w:val="21"/>
              </w:rPr>
            </w:pPr>
          </w:p>
        </w:tc>
        <w:tc>
          <w:tcPr>
            <w:tcW w:w="5550" w:type="dxa"/>
            <w:vAlign w:val="top"/>
          </w:tcPr>
          <w:p>
            <w:pPr>
              <w:jc w:val="left"/>
              <w:rPr>
                <w:rFonts w:hint="eastAsia" w:ascii="宋体" w:hAnsi="宋体"/>
                <w:szCs w:val="21"/>
              </w:rPr>
            </w:pPr>
            <w:r>
              <w:rPr>
                <w:rFonts w:hint="eastAsia" w:ascii="宋体" w:hAnsi="宋体"/>
                <w:szCs w:val="21"/>
              </w:rPr>
              <w:t>负责农村剩余劳动力开发就业、农村劳动力跨地区有序流动和农民进城务工工作；对农村劳动力、下岗失业人员、城镇求职人员进行就业训练。</w:t>
            </w:r>
          </w:p>
        </w:tc>
        <w:tc>
          <w:tcPr>
            <w:tcW w:w="1933"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职业介绍服务中心</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Align w:val="center"/>
          </w:tcPr>
          <w:p>
            <w:pPr>
              <w:jc w:val="center"/>
              <w:rPr>
                <w:rFonts w:hint="eastAsia" w:ascii="宋体" w:hAnsi="宋体"/>
                <w:szCs w:val="21"/>
              </w:rPr>
            </w:pPr>
            <w:r>
              <w:rPr>
                <w:rFonts w:hint="eastAsia" w:ascii="宋体" w:hAnsi="宋体"/>
                <w:szCs w:val="21"/>
              </w:rPr>
              <w:t>13</w:t>
            </w:r>
          </w:p>
        </w:tc>
        <w:tc>
          <w:tcPr>
            <w:tcW w:w="3108" w:type="dxa"/>
            <w:vAlign w:val="top"/>
          </w:tcPr>
          <w:p>
            <w:pPr>
              <w:jc w:val="left"/>
              <w:rPr>
                <w:rFonts w:hint="eastAsia" w:ascii="宋体" w:hAnsi="宋体"/>
                <w:szCs w:val="21"/>
              </w:rPr>
            </w:pPr>
          </w:p>
          <w:p>
            <w:pPr>
              <w:jc w:val="left"/>
              <w:rPr>
                <w:rFonts w:hint="eastAsia" w:ascii="宋体" w:hAnsi="宋体"/>
                <w:szCs w:val="21"/>
              </w:rPr>
            </w:pPr>
            <w:r>
              <w:rPr>
                <w:rFonts w:hint="eastAsia" w:ascii="宋体" w:hAnsi="宋体"/>
                <w:szCs w:val="21"/>
              </w:rPr>
              <w:t>负责全县职业技能鉴定审批及从业人员持证上岗等情况</w:t>
            </w:r>
          </w:p>
        </w:tc>
        <w:tc>
          <w:tcPr>
            <w:tcW w:w="5550" w:type="dxa"/>
            <w:vAlign w:val="top"/>
          </w:tcPr>
          <w:p>
            <w:pPr>
              <w:jc w:val="left"/>
              <w:rPr>
                <w:rFonts w:hint="eastAsia" w:ascii="宋体" w:hAnsi="宋体"/>
                <w:szCs w:val="21"/>
              </w:rPr>
            </w:pPr>
            <w:r>
              <w:rPr>
                <w:rFonts w:hint="eastAsia" w:ascii="宋体" w:hAnsi="宋体"/>
                <w:szCs w:val="21"/>
              </w:rPr>
              <w:t>组织职业技能鉴定工作并受理符合申报条件、规定手续人员的职业技能鉴定；组织和实施考试、考核、发证；聘用和管理考评员、推动职业技能竞赛活动，督导检查准入行业从业人员持证上岗情况；负责职业培训学校审批工作。</w:t>
            </w:r>
          </w:p>
        </w:tc>
        <w:tc>
          <w:tcPr>
            <w:tcW w:w="1933"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职业技能鉴定所</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hint="eastAsia" w:ascii="宋体" w:hAnsi="宋体"/>
                <w:szCs w:val="21"/>
              </w:rPr>
            </w:pPr>
            <w:r>
              <w:rPr>
                <w:rFonts w:hint="eastAsia" w:ascii="宋体" w:hAnsi="宋体"/>
                <w:szCs w:val="21"/>
              </w:rPr>
              <w:t>14</w:t>
            </w:r>
          </w:p>
        </w:tc>
        <w:tc>
          <w:tcPr>
            <w:tcW w:w="3108" w:type="dxa"/>
            <w:vMerge w:val="restart"/>
            <w:vAlign w:val="top"/>
          </w:tcPr>
          <w:p>
            <w:pPr>
              <w:jc w:val="left"/>
              <w:rPr>
                <w:rFonts w:hint="eastAsia" w:ascii="宋体" w:hAnsi="宋体"/>
                <w:szCs w:val="21"/>
              </w:rPr>
            </w:pPr>
          </w:p>
          <w:p>
            <w:pPr>
              <w:jc w:val="left"/>
              <w:rPr>
                <w:rFonts w:hint="eastAsia" w:ascii="宋体" w:hAnsi="宋体"/>
                <w:szCs w:val="21"/>
              </w:rPr>
            </w:pPr>
            <w:r>
              <w:rPr>
                <w:rFonts w:hint="eastAsia" w:ascii="宋体" w:hAnsi="宋体"/>
                <w:szCs w:val="21"/>
              </w:rPr>
              <w:t>具体负责人力资源和社会保障法律法规咨询和普法工作</w:t>
            </w:r>
          </w:p>
        </w:tc>
        <w:tc>
          <w:tcPr>
            <w:tcW w:w="5550" w:type="dxa"/>
            <w:vAlign w:val="top"/>
          </w:tcPr>
          <w:p>
            <w:pPr>
              <w:jc w:val="left"/>
              <w:rPr>
                <w:rFonts w:hint="eastAsia" w:ascii="宋体" w:hAnsi="宋体"/>
                <w:szCs w:val="21"/>
              </w:rPr>
            </w:pPr>
            <w:r>
              <w:rPr>
                <w:rFonts w:hint="eastAsia" w:ascii="宋体" w:hAnsi="宋体"/>
                <w:szCs w:val="21"/>
              </w:rPr>
              <w:t>承办行政赔偿及追偿事务；牵头本局行政执法人员培训和考核发证工作；负责本局进入县行政服务大厅的审批项目综合协调工作</w:t>
            </w:r>
            <w:r>
              <w:rPr>
                <w:rFonts w:hint="eastAsia" w:ascii="宋体" w:hAnsi="宋体"/>
                <w:szCs w:val="21"/>
                <w:lang w:eastAsia="zh-CN"/>
              </w:rPr>
              <w:t>。</w:t>
            </w:r>
          </w:p>
        </w:tc>
        <w:tc>
          <w:tcPr>
            <w:tcW w:w="1933" w:type="dxa"/>
            <w:vAlign w:val="center"/>
          </w:tcPr>
          <w:p>
            <w:pPr>
              <w:jc w:val="center"/>
              <w:rPr>
                <w:rFonts w:hint="eastAsia" w:ascii="宋体" w:hAnsi="宋体"/>
                <w:szCs w:val="21"/>
              </w:rPr>
            </w:pPr>
            <w:r>
              <w:rPr>
                <w:rFonts w:hint="eastAsia" w:ascii="宋体" w:hAnsi="宋体"/>
                <w:szCs w:val="21"/>
              </w:rPr>
              <w:t>综合股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top"/>
          </w:tcPr>
          <w:p>
            <w:pPr>
              <w:jc w:val="left"/>
              <w:rPr>
                <w:rFonts w:hint="eastAsia" w:ascii="宋体" w:hAnsi="宋体"/>
                <w:szCs w:val="21"/>
              </w:rPr>
            </w:pPr>
          </w:p>
        </w:tc>
        <w:tc>
          <w:tcPr>
            <w:tcW w:w="5550" w:type="dxa"/>
            <w:vAlign w:val="top"/>
          </w:tcPr>
          <w:p>
            <w:pPr>
              <w:jc w:val="left"/>
              <w:rPr>
                <w:rFonts w:hint="eastAsia" w:ascii="宋体" w:hAnsi="宋体"/>
                <w:szCs w:val="21"/>
              </w:rPr>
            </w:pPr>
            <w:r>
              <w:rPr>
                <w:rFonts w:hint="eastAsia" w:ascii="宋体" w:hAnsi="宋体"/>
                <w:szCs w:val="21"/>
              </w:rPr>
              <w:t>负责本系统行政诉讼、复议案件的处理工作；负责行政投诉案件的调查处理和错案追究工作。</w:t>
            </w:r>
          </w:p>
        </w:tc>
        <w:tc>
          <w:tcPr>
            <w:tcW w:w="1933" w:type="dxa"/>
            <w:vAlign w:val="center"/>
          </w:tcPr>
          <w:p>
            <w:pPr>
              <w:jc w:val="center"/>
              <w:rPr>
                <w:rFonts w:hint="eastAsia" w:ascii="宋体" w:hAnsi="宋体"/>
                <w:szCs w:val="21"/>
              </w:rPr>
            </w:pPr>
            <w:r>
              <w:rPr>
                <w:rFonts w:hint="eastAsia" w:ascii="宋体" w:hAnsi="宋体"/>
                <w:szCs w:val="21"/>
              </w:rPr>
              <w:t>综合股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15</w:t>
            </w:r>
          </w:p>
        </w:tc>
        <w:tc>
          <w:tcPr>
            <w:tcW w:w="3108" w:type="dxa"/>
            <w:vAlign w:val="top"/>
          </w:tcPr>
          <w:p>
            <w:pPr>
              <w:jc w:val="left"/>
              <w:rPr>
                <w:rFonts w:hint="eastAsia" w:ascii="宋体" w:hAnsi="宋体"/>
                <w:szCs w:val="21"/>
              </w:rPr>
            </w:pPr>
            <w:r>
              <w:rPr>
                <w:rFonts w:hint="eastAsia" w:ascii="宋体" w:hAnsi="宋体"/>
                <w:szCs w:val="21"/>
              </w:rPr>
              <w:t>负责全县创业人员的指导培训、小额贷款等相关工作。</w:t>
            </w:r>
          </w:p>
        </w:tc>
        <w:tc>
          <w:tcPr>
            <w:tcW w:w="5550" w:type="dxa"/>
            <w:vAlign w:val="top"/>
          </w:tcPr>
          <w:p>
            <w:pPr>
              <w:jc w:val="left"/>
              <w:rPr>
                <w:rFonts w:hint="eastAsia" w:ascii="宋体" w:hAnsi="宋体"/>
                <w:szCs w:val="21"/>
              </w:rPr>
            </w:pPr>
            <w:r>
              <w:rPr>
                <w:rFonts w:hint="eastAsia" w:ascii="宋体" w:hAnsi="宋体"/>
                <w:szCs w:val="21"/>
              </w:rPr>
              <w:t>负责创业培训，创业素质测评和政策咨询，开展创业项目推介、专家评析、开业指导、创业实训、小额担保贷款、创业孵化、跟踪扶持等一站式服务。</w:t>
            </w:r>
          </w:p>
        </w:tc>
        <w:tc>
          <w:tcPr>
            <w:tcW w:w="1933" w:type="dxa"/>
            <w:vAlign w:val="center"/>
          </w:tcPr>
          <w:p>
            <w:pPr>
              <w:jc w:val="center"/>
              <w:rPr>
                <w:rFonts w:hint="eastAsia" w:ascii="宋体" w:hAnsi="宋体"/>
                <w:szCs w:val="21"/>
              </w:rPr>
            </w:pPr>
            <w:r>
              <w:rPr>
                <w:rFonts w:hint="eastAsia" w:ascii="宋体" w:hAnsi="宋体"/>
                <w:szCs w:val="21"/>
              </w:rPr>
              <w:t>创业指导中心</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hint="eastAsia" w:ascii="宋体" w:hAnsi="宋体"/>
                <w:szCs w:val="21"/>
              </w:rPr>
            </w:pPr>
            <w:r>
              <w:rPr>
                <w:rFonts w:hint="eastAsia" w:ascii="宋体" w:hAnsi="宋体"/>
                <w:szCs w:val="21"/>
              </w:rPr>
              <w:t>16</w:t>
            </w:r>
          </w:p>
        </w:tc>
        <w:tc>
          <w:tcPr>
            <w:tcW w:w="3108" w:type="dxa"/>
            <w:vMerge w:val="restart"/>
            <w:vAlign w:val="top"/>
          </w:tcPr>
          <w:p>
            <w:pPr>
              <w:jc w:val="left"/>
              <w:rPr>
                <w:rFonts w:hint="eastAsia" w:ascii="宋体" w:hAnsi="宋体"/>
                <w:szCs w:val="21"/>
              </w:rPr>
            </w:pPr>
          </w:p>
          <w:p>
            <w:pPr>
              <w:jc w:val="left"/>
              <w:rPr>
                <w:rFonts w:hint="eastAsia" w:ascii="宋体" w:hAnsi="宋体"/>
                <w:szCs w:val="21"/>
              </w:rPr>
            </w:pPr>
            <w:r>
              <w:rPr>
                <w:rFonts w:hint="eastAsia" w:ascii="宋体" w:hAnsi="宋体"/>
                <w:szCs w:val="21"/>
              </w:rPr>
              <w:t>负责全县农村和城镇居民社会养老保险工作。</w:t>
            </w:r>
          </w:p>
        </w:tc>
        <w:tc>
          <w:tcPr>
            <w:tcW w:w="5550" w:type="dxa"/>
            <w:vAlign w:val="top"/>
          </w:tcPr>
          <w:p>
            <w:pPr>
              <w:jc w:val="left"/>
              <w:rPr>
                <w:rFonts w:hint="eastAsia" w:ascii="宋体" w:hAnsi="宋体"/>
                <w:szCs w:val="21"/>
              </w:rPr>
            </w:pPr>
            <w:r>
              <w:rPr>
                <w:rFonts w:hint="eastAsia" w:ascii="宋体" w:hAnsi="宋体"/>
                <w:szCs w:val="21"/>
              </w:rPr>
              <w:t>承办农村和城镇居民社会养老保险登记、养老保险费收缴、养老保险待遇核定和支付退休人员养老金</w:t>
            </w:r>
            <w:r>
              <w:rPr>
                <w:rFonts w:hint="eastAsia" w:ascii="宋体" w:hAnsi="宋体"/>
                <w:szCs w:val="21"/>
                <w:lang w:eastAsia="zh-CN"/>
              </w:rPr>
              <w:t>。</w:t>
            </w:r>
          </w:p>
        </w:tc>
        <w:tc>
          <w:tcPr>
            <w:tcW w:w="1933" w:type="dxa"/>
            <w:vAlign w:val="center"/>
          </w:tcPr>
          <w:p>
            <w:pPr>
              <w:jc w:val="center"/>
              <w:rPr>
                <w:rFonts w:hint="eastAsia" w:ascii="宋体" w:hAnsi="宋体"/>
                <w:szCs w:val="21"/>
              </w:rPr>
            </w:pPr>
            <w:r>
              <w:rPr>
                <w:rFonts w:hint="eastAsia" w:ascii="宋体" w:hAnsi="宋体"/>
                <w:szCs w:val="21"/>
              </w:rPr>
              <w:t>城乡居民社会养老保险管理中心</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top"/>
          </w:tcPr>
          <w:p>
            <w:pPr>
              <w:jc w:val="left"/>
              <w:rPr>
                <w:rFonts w:hint="eastAsia" w:ascii="宋体" w:hAnsi="宋体"/>
                <w:szCs w:val="21"/>
              </w:rPr>
            </w:pPr>
          </w:p>
        </w:tc>
        <w:tc>
          <w:tcPr>
            <w:tcW w:w="5550" w:type="dxa"/>
            <w:vAlign w:val="top"/>
          </w:tcPr>
          <w:p>
            <w:pPr>
              <w:jc w:val="left"/>
              <w:rPr>
                <w:rFonts w:hint="eastAsia" w:ascii="宋体" w:hAnsi="宋体"/>
                <w:szCs w:val="21"/>
              </w:rPr>
            </w:pPr>
            <w:r>
              <w:rPr>
                <w:rFonts w:hint="eastAsia" w:ascii="宋体" w:hAnsi="宋体"/>
                <w:szCs w:val="21"/>
              </w:rPr>
              <w:t>审核和支付老农保养老金；收缴被征地农民社会保障费和风险基金。</w:t>
            </w:r>
          </w:p>
        </w:tc>
        <w:tc>
          <w:tcPr>
            <w:tcW w:w="1933" w:type="dxa"/>
            <w:vAlign w:val="center"/>
          </w:tcPr>
          <w:p>
            <w:pPr>
              <w:jc w:val="center"/>
              <w:rPr>
                <w:rFonts w:hint="eastAsia" w:ascii="宋体" w:hAnsi="宋体"/>
                <w:szCs w:val="21"/>
              </w:rPr>
            </w:pPr>
            <w:r>
              <w:rPr>
                <w:rFonts w:hint="eastAsia" w:ascii="宋体" w:hAnsi="宋体"/>
                <w:szCs w:val="21"/>
              </w:rPr>
              <w:t>城乡居民社会养老保险管理中心</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restart"/>
            <w:vAlign w:val="center"/>
          </w:tcPr>
          <w:p>
            <w:pPr>
              <w:jc w:val="center"/>
              <w:rPr>
                <w:rFonts w:hint="eastAsia" w:ascii="宋体" w:hAnsi="宋体"/>
                <w:szCs w:val="21"/>
              </w:rPr>
            </w:pPr>
            <w:r>
              <w:rPr>
                <w:rFonts w:hint="eastAsia" w:ascii="宋体" w:hAnsi="宋体"/>
                <w:szCs w:val="21"/>
              </w:rPr>
              <w:t>17</w:t>
            </w:r>
          </w:p>
        </w:tc>
        <w:tc>
          <w:tcPr>
            <w:tcW w:w="3108" w:type="dxa"/>
            <w:vMerge w:val="restart"/>
            <w:vAlign w:val="top"/>
          </w:tcPr>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r>
              <w:rPr>
                <w:rFonts w:hint="eastAsia" w:ascii="宋体" w:hAnsi="宋体"/>
                <w:szCs w:val="21"/>
              </w:rPr>
              <w:t>负责全县企业工资保证金认定收取审核、管理等工作。</w:t>
            </w:r>
          </w:p>
        </w:tc>
        <w:tc>
          <w:tcPr>
            <w:tcW w:w="5550" w:type="dxa"/>
            <w:vAlign w:val="top"/>
          </w:tcPr>
          <w:p>
            <w:pPr>
              <w:jc w:val="left"/>
              <w:rPr>
                <w:rFonts w:hint="eastAsia" w:ascii="宋体" w:hAnsi="宋体"/>
                <w:szCs w:val="21"/>
              </w:rPr>
            </w:pPr>
            <w:r>
              <w:rPr>
                <w:rFonts w:hint="eastAsia" w:ascii="宋体" w:hAnsi="宋体" w:cs="宋体"/>
                <w:kern w:val="0"/>
                <w:szCs w:val="21"/>
              </w:rPr>
              <w:t>负责企业工资保证金预存金额的认定、收取</w:t>
            </w:r>
            <w:r>
              <w:rPr>
                <w:rFonts w:hint="eastAsia" w:ascii="宋体" w:hAnsi="宋体" w:cs="仿宋_GB2312"/>
                <w:szCs w:val="21"/>
              </w:rPr>
              <w:t>审核、认定、收取、管理等工作</w:t>
            </w:r>
            <w:r>
              <w:rPr>
                <w:rFonts w:hint="eastAsia" w:ascii="宋体" w:hAnsi="宋体" w:cs="宋体"/>
                <w:kern w:val="0"/>
                <w:szCs w:val="21"/>
              </w:rPr>
              <w:t>。对拖欠、克扣劳动者工资的，经核实并责令改正后仍不支付劳动者工资的，从该企业的企业工资保证金中直接支付劳动者被拖欠、克扣的工资。对没有拖欠、克扣工人工资的，按照规定将企业预存的企业工资保证金退还。</w:t>
            </w:r>
          </w:p>
        </w:tc>
        <w:tc>
          <w:tcPr>
            <w:tcW w:w="1933" w:type="dxa"/>
            <w:vAlign w:val="center"/>
          </w:tcPr>
          <w:p>
            <w:pPr>
              <w:jc w:val="center"/>
              <w:rPr>
                <w:rFonts w:hint="eastAsia" w:ascii="宋体" w:hAnsi="宋体"/>
                <w:szCs w:val="21"/>
              </w:rPr>
            </w:pPr>
            <w:r>
              <w:rPr>
                <w:rFonts w:hint="eastAsia" w:ascii="宋体" w:hAnsi="宋体"/>
                <w:szCs w:val="21"/>
              </w:rPr>
              <w:t>工资福利股</w:t>
            </w:r>
          </w:p>
        </w:tc>
        <w:tc>
          <w:tcPr>
            <w:tcW w:w="256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72" w:type="dxa"/>
            <w:vMerge w:val="continue"/>
            <w:vAlign w:val="center"/>
          </w:tcPr>
          <w:p>
            <w:pPr>
              <w:jc w:val="center"/>
              <w:rPr>
                <w:rFonts w:hint="eastAsia" w:ascii="宋体" w:hAnsi="宋体"/>
                <w:szCs w:val="21"/>
              </w:rPr>
            </w:pPr>
          </w:p>
        </w:tc>
        <w:tc>
          <w:tcPr>
            <w:tcW w:w="3108" w:type="dxa"/>
            <w:vMerge w:val="continue"/>
            <w:vAlign w:val="top"/>
          </w:tcPr>
          <w:p>
            <w:pPr>
              <w:jc w:val="left"/>
              <w:rPr>
                <w:rFonts w:hint="eastAsia" w:ascii="宋体" w:hAnsi="宋体"/>
                <w:szCs w:val="21"/>
              </w:rPr>
            </w:pPr>
          </w:p>
        </w:tc>
        <w:tc>
          <w:tcPr>
            <w:tcW w:w="5550" w:type="dxa"/>
            <w:vAlign w:val="top"/>
          </w:tcPr>
          <w:p>
            <w:pPr>
              <w:widowControl/>
              <w:jc w:val="left"/>
              <w:rPr>
                <w:rFonts w:hint="eastAsia" w:ascii="宋体" w:hAnsi="宋体" w:cs="仿宋_GB2312"/>
                <w:kern w:val="0"/>
                <w:szCs w:val="21"/>
              </w:rPr>
            </w:pPr>
            <w:r>
              <w:rPr>
                <w:rFonts w:hint="eastAsia" w:ascii="宋体" w:hAnsi="宋体" w:cs="宋体"/>
                <w:kern w:val="0"/>
                <w:szCs w:val="21"/>
              </w:rPr>
              <w:t>负责督促企业及时足额预存企业工资保证金，</w:t>
            </w:r>
            <w:r>
              <w:rPr>
                <w:rFonts w:hint="eastAsia" w:ascii="宋体" w:hAnsi="宋体" w:cs="仿宋_GB2312"/>
                <w:kern w:val="0"/>
                <w:szCs w:val="21"/>
              </w:rPr>
              <w:t>做好企业工资保证金的监督管理工作。</w:t>
            </w:r>
          </w:p>
          <w:p>
            <w:pPr>
              <w:jc w:val="left"/>
              <w:rPr>
                <w:rFonts w:hint="eastAsia" w:ascii="宋体" w:hAnsi="宋体"/>
                <w:szCs w:val="21"/>
              </w:rPr>
            </w:pPr>
          </w:p>
        </w:tc>
        <w:tc>
          <w:tcPr>
            <w:tcW w:w="1933" w:type="dxa"/>
            <w:vAlign w:val="center"/>
          </w:tcPr>
          <w:p>
            <w:pPr>
              <w:jc w:val="center"/>
              <w:rPr>
                <w:rFonts w:hint="eastAsia" w:ascii="宋体" w:hAnsi="宋体"/>
                <w:szCs w:val="21"/>
              </w:rPr>
            </w:pPr>
            <w:r>
              <w:rPr>
                <w:rFonts w:hint="eastAsia" w:ascii="宋体" w:hAnsi="宋体"/>
                <w:szCs w:val="21"/>
              </w:rPr>
              <w:t>工资福利股</w:t>
            </w:r>
          </w:p>
        </w:tc>
        <w:tc>
          <w:tcPr>
            <w:tcW w:w="2563" w:type="dxa"/>
            <w:vAlign w:val="top"/>
          </w:tcPr>
          <w:p>
            <w:pPr>
              <w:rPr>
                <w:rFonts w:hint="eastAsia" w:ascii="宋体" w:hAnsi="宋体"/>
                <w:szCs w:val="21"/>
              </w:rPr>
            </w:pPr>
          </w:p>
        </w:tc>
      </w:tr>
    </w:tbl>
    <w:p/>
    <w:p>
      <w:pPr>
        <w:widowControl/>
        <w:jc w:val="both"/>
        <w:rPr>
          <w:rFonts w:hint="eastAsia" w:ascii="宋体" w:hAnsi="宋体" w:cs="Tahoma"/>
          <w:b/>
          <w:bCs/>
          <w:kern w:val="0"/>
          <w:sz w:val="44"/>
          <w:szCs w:val="44"/>
        </w:rPr>
      </w:pPr>
    </w:p>
    <w:p>
      <w:pPr>
        <w:widowControl/>
        <w:jc w:val="center"/>
      </w:pPr>
      <w:r>
        <w:rPr>
          <w:rFonts w:hint="eastAsia" w:ascii="宋体" w:hAnsi="宋体" w:cs="Tahoma"/>
          <w:b/>
          <w:bCs/>
          <w:kern w:val="0"/>
          <w:sz w:val="44"/>
          <w:szCs w:val="44"/>
        </w:rPr>
        <w:t>与相关部门职责边界登记表</w:t>
      </w:r>
    </w:p>
    <w:p/>
    <w:tbl>
      <w:tblPr>
        <w:tblStyle w:val="10"/>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40"/>
        <w:gridCol w:w="1995"/>
        <w:gridCol w:w="5715"/>
        <w:gridCol w:w="22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85" w:type="dxa"/>
            <w:vAlign w:val="center"/>
          </w:tcPr>
          <w:p>
            <w:pPr>
              <w:jc w:val="center"/>
              <w:rPr>
                <w:rFonts w:hint="eastAsia" w:ascii="宋体" w:hAnsi="宋体"/>
                <w:b/>
                <w:szCs w:val="21"/>
              </w:rPr>
            </w:pPr>
            <w:r>
              <w:rPr>
                <w:rFonts w:hint="eastAsia" w:ascii="宋体" w:hAnsi="宋体"/>
                <w:b/>
                <w:szCs w:val="21"/>
              </w:rPr>
              <w:t>序号</w:t>
            </w:r>
          </w:p>
        </w:tc>
        <w:tc>
          <w:tcPr>
            <w:tcW w:w="1440" w:type="dxa"/>
            <w:vAlign w:val="center"/>
          </w:tcPr>
          <w:p>
            <w:pPr>
              <w:jc w:val="center"/>
              <w:rPr>
                <w:rFonts w:hint="eastAsia" w:ascii="宋体" w:hAnsi="宋体"/>
                <w:b/>
                <w:szCs w:val="21"/>
              </w:rPr>
            </w:pPr>
            <w:r>
              <w:rPr>
                <w:rFonts w:hint="eastAsia" w:ascii="宋体" w:hAnsi="宋体"/>
                <w:b/>
                <w:szCs w:val="21"/>
              </w:rPr>
              <w:t>管理事项</w:t>
            </w:r>
          </w:p>
        </w:tc>
        <w:tc>
          <w:tcPr>
            <w:tcW w:w="1995" w:type="dxa"/>
            <w:vAlign w:val="center"/>
          </w:tcPr>
          <w:p>
            <w:pPr>
              <w:jc w:val="center"/>
              <w:rPr>
                <w:rFonts w:hint="eastAsia" w:ascii="宋体" w:hAnsi="宋体"/>
                <w:b/>
                <w:szCs w:val="21"/>
              </w:rPr>
            </w:pPr>
            <w:r>
              <w:rPr>
                <w:rFonts w:hint="eastAsia" w:ascii="宋体" w:hAnsi="宋体"/>
                <w:b/>
                <w:szCs w:val="21"/>
              </w:rPr>
              <w:t>相关部门</w:t>
            </w:r>
          </w:p>
        </w:tc>
        <w:tc>
          <w:tcPr>
            <w:tcW w:w="5715" w:type="dxa"/>
            <w:vAlign w:val="center"/>
          </w:tcPr>
          <w:p>
            <w:pPr>
              <w:jc w:val="center"/>
              <w:rPr>
                <w:rFonts w:ascii="宋体" w:hAnsi="宋体"/>
                <w:szCs w:val="21"/>
              </w:rPr>
            </w:pPr>
            <w:r>
              <w:rPr>
                <w:rFonts w:hint="eastAsia" w:ascii="宋体" w:hAnsi="宋体"/>
                <w:b/>
                <w:szCs w:val="21"/>
              </w:rPr>
              <w:t>职责分工</w:t>
            </w:r>
          </w:p>
        </w:tc>
        <w:tc>
          <w:tcPr>
            <w:tcW w:w="2280" w:type="dxa"/>
            <w:vAlign w:val="center"/>
          </w:tcPr>
          <w:p>
            <w:pPr>
              <w:jc w:val="center"/>
              <w:rPr>
                <w:rFonts w:hint="eastAsia" w:ascii="宋体" w:hAnsi="宋体"/>
                <w:b/>
                <w:szCs w:val="21"/>
              </w:rPr>
            </w:pPr>
            <w:r>
              <w:rPr>
                <w:rFonts w:hint="eastAsia" w:ascii="宋体" w:hAnsi="宋体"/>
                <w:b/>
                <w:szCs w:val="21"/>
              </w:rPr>
              <w:t>相关依据</w:t>
            </w:r>
          </w:p>
        </w:tc>
        <w:tc>
          <w:tcPr>
            <w:tcW w:w="1785" w:type="dxa"/>
            <w:vAlign w:val="center"/>
          </w:tcPr>
          <w:p>
            <w:pPr>
              <w:jc w:val="center"/>
              <w:rPr>
                <w:rFonts w:hint="eastAsia"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885" w:type="dxa"/>
            <w:vMerge w:val="restart"/>
            <w:vAlign w:val="center"/>
          </w:tcPr>
          <w:p>
            <w:pPr>
              <w:jc w:val="center"/>
              <w:rPr>
                <w:rFonts w:hint="eastAsia" w:ascii="宋体" w:hAnsi="宋体"/>
                <w:szCs w:val="21"/>
              </w:rPr>
            </w:pPr>
            <w:r>
              <w:rPr>
                <w:rFonts w:hint="eastAsia" w:ascii="宋体" w:hAnsi="宋体"/>
                <w:szCs w:val="21"/>
              </w:rPr>
              <w:t>1</w:t>
            </w:r>
          </w:p>
        </w:tc>
        <w:tc>
          <w:tcPr>
            <w:tcW w:w="1440" w:type="dxa"/>
            <w:vMerge w:val="restart"/>
            <w:vAlign w:val="center"/>
          </w:tcPr>
          <w:p>
            <w:pPr>
              <w:jc w:val="center"/>
              <w:rPr>
                <w:rFonts w:hint="eastAsia" w:ascii="宋体" w:hAnsi="宋体"/>
                <w:szCs w:val="21"/>
              </w:rPr>
            </w:pPr>
            <w:r>
              <w:rPr>
                <w:rFonts w:hint="eastAsia" w:ascii="宋体" w:hAnsi="宋体"/>
                <w:szCs w:val="21"/>
              </w:rPr>
              <w:t>社会保险费征缴管理</w:t>
            </w:r>
          </w:p>
        </w:tc>
        <w:tc>
          <w:tcPr>
            <w:tcW w:w="1995" w:type="dxa"/>
            <w:vAlign w:val="center"/>
          </w:tcPr>
          <w:p>
            <w:pPr>
              <w:jc w:val="center"/>
              <w:rPr>
                <w:rFonts w:hint="eastAsia" w:ascii="宋体" w:hAnsi="宋体" w:cs="仿宋_GB2312" w:eastAsiaTheme="minorEastAsia"/>
                <w:szCs w:val="21"/>
                <w:lang w:eastAsia="zh-CN"/>
              </w:rPr>
            </w:pPr>
            <w:r>
              <w:rPr>
                <w:rFonts w:hint="eastAsia" w:ascii="宋体" w:hAnsi="宋体" w:cs="仿宋_GB2312"/>
                <w:szCs w:val="21"/>
                <w:lang w:eastAsia="zh-CN"/>
              </w:rPr>
              <w:t>人社局</w:t>
            </w:r>
          </w:p>
        </w:tc>
        <w:tc>
          <w:tcPr>
            <w:tcW w:w="5715" w:type="dxa"/>
            <w:vAlign w:val="center"/>
          </w:tcPr>
          <w:p>
            <w:pPr>
              <w:rPr>
                <w:rFonts w:ascii="宋体" w:hAnsi="宋体"/>
                <w:szCs w:val="21"/>
              </w:rPr>
            </w:pPr>
            <w:r>
              <w:rPr>
                <w:rFonts w:hint="eastAsia" w:ascii="宋体" w:hAnsi="宋体" w:cs="仿宋_GB2312"/>
                <w:szCs w:val="21"/>
              </w:rPr>
              <w:t>负责牵头制定社会保险政策并组织实施；负责社会保险登记、参保申报和个人缴费基数核定</w:t>
            </w:r>
            <w:r>
              <w:rPr>
                <w:rFonts w:hint="eastAsia" w:ascii="宋体" w:hAnsi="宋体" w:cs="仿宋_GB2312"/>
                <w:szCs w:val="21"/>
                <w:lang w:eastAsia="zh-CN"/>
              </w:rPr>
              <w:t>。</w:t>
            </w:r>
          </w:p>
        </w:tc>
        <w:tc>
          <w:tcPr>
            <w:tcW w:w="2280" w:type="dxa"/>
            <w:vMerge w:val="restart"/>
            <w:vAlign w:val="center"/>
          </w:tcPr>
          <w:p>
            <w:pPr>
              <w:rPr>
                <w:rFonts w:hint="eastAsia" w:ascii="宋体" w:hAnsi="宋体"/>
                <w:szCs w:val="21"/>
              </w:rPr>
            </w:pPr>
            <w:r>
              <w:rPr>
                <w:rFonts w:hint="eastAsia" w:ascii="宋体" w:hAnsi="宋体"/>
                <w:szCs w:val="21"/>
              </w:rPr>
              <w:t>《河北省社会保险费征缴暂行办法》（河北省人民政府令【2001】第25号）</w:t>
            </w:r>
          </w:p>
        </w:tc>
        <w:tc>
          <w:tcPr>
            <w:tcW w:w="1785" w:type="dxa"/>
            <w:vMerge w:val="restart"/>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885" w:type="dxa"/>
            <w:vMerge w:val="continue"/>
            <w:vAlign w:val="center"/>
          </w:tcPr>
          <w:p>
            <w:pPr>
              <w:jc w:val="center"/>
              <w:rPr>
                <w:rFonts w:ascii="宋体" w:hAnsi="宋体"/>
                <w:szCs w:val="21"/>
              </w:rPr>
            </w:pPr>
          </w:p>
        </w:tc>
        <w:tc>
          <w:tcPr>
            <w:tcW w:w="1440" w:type="dxa"/>
            <w:vMerge w:val="continue"/>
            <w:vAlign w:val="center"/>
          </w:tcPr>
          <w:p>
            <w:pPr>
              <w:jc w:val="center"/>
              <w:rPr>
                <w:rFonts w:ascii="宋体" w:hAnsi="宋体"/>
                <w:szCs w:val="21"/>
              </w:rPr>
            </w:pPr>
          </w:p>
        </w:tc>
        <w:tc>
          <w:tcPr>
            <w:tcW w:w="1995" w:type="dxa"/>
            <w:vAlign w:val="center"/>
          </w:tcPr>
          <w:p>
            <w:pPr>
              <w:jc w:val="center"/>
              <w:rPr>
                <w:rFonts w:hint="eastAsia" w:ascii="宋体" w:hAnsi="宋体" w:eastAsiaTheme="minorEastAsia"/>
                <w:szCs w:val="21"/>
                <w:lang w:eastAsia="zh-CN"/>
              </w:rPr>
            </w:pPr>
            <w:r>
              <w:rPr>
                <w:rFonts w:hint="eastAsia" w:ascii="宋体" w:hAnsi="宋体"/>
                <w:szCs w:val="21"/>
                <w:lang w:eastAsia="zh-CN"/>
              </w:rPr>
              <w:t>地税局</w:t>
            </w:r>
          </w:p>
        </w:tc>
        <w:tc>
          <w:tcPr>
            <w:tcW w:w="5715" w:type="dxa"/>
            <w:vAlign w:val="center"/>
          </w:tcPr>
          <w:p>
            <w:pPr>
              <w:rPr>
                <w:rFonts w:ascii="宋体" w:hAnsi="宋体"/>
                <w:szCs w:val="21"/>
              </w:rPr>
            </w:pPr>
            <w:r>
              <w:rPr>
                <w:rFonts w:hint="eastAsia" w:ascii="宋体" w:hAnsi="宋体"/>
                <w:szCs w:val="21"/>
              </w:rPr>
              <w:t>负责办理用人单位社会保险缴费登记、社会保险费征收，组织开展社会保险费征缴管理</w:t>
            </w:r>
            <w:r>
              <w:rPr>
                <w:rFonts w:hint="eastAsia" w:ascii="宋体" w:hAnsi="宋体"/>
                <w:szCs w:val="21"/>
                <w:lang w:eastAsia="zh-CN"/>
              </w:rPr>
              <w:t>。</w:t>
            </w:r>
          </w:p>
        </w:tc>
        <w:tc>
          <w:tcPr>
            <w:tcW w:w="2280" w:type="dxa"/>
            <w:vMerge w:val="continue"/>
            <w:vAlign w:val="center"/>
          </w:tcPr>
          <w:p>
            <w:pPr>
              <w:rPr>
                <w:rFonts w:hint="eastAsia" w:ascii="宋体" w:hAnsi="宋体"/>
                <w:szCs w:val="21"/>
              </w:rPr>
            </w:pPr>
          </w:p>
        </w:tc>
        <w:tc>
          <w:tcPr>
            <w:tcW w:w="1785" w:type="dxa"/>
            <w:vMerge w:val="continue"/>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85" w:type="dxa"/>
            <w:vMerge w:val="restart"/>
            <w:vAlign w:val="center"/>
          </w:tcPr>
          <w:p>
            <w:pPr>
              <w:jc w:val="center"/>
              <w:rPr>
                <w:rFonts w:hint="eastAsia" w:ascii="宋体" w:hAnsi="宋体"/>
                <w:szCs w:val="21"/>
              </w:rPr>
            </w:pPr>
            <w:r>
              <w:rPr>
                <w:rFonts w:hint="eastAsia" w:ascii="宋体" w:hAnsi="宋体"/>
                <w:szCs w:val="21"/>
              </w:rPr>
              <w:t>2</w:t>
            </w:r>
          </w:p>
        </w:tc>
        <w:tc>
          <w:tcPr>
            <w:tcW w:w="1440" w:type="dxa"/>
            <w:vMerge w:val="restart"/>
            <w:vAlign w:val="center"/>
          </w:tcPr>
          <w:p>
            <w:pPr>
              <w:jc w:val="center"/>
              <w:rPr>
                <w:rFonts w:hint="eastAsia" w:ascii="宋体" w:hAnsi="宋体"/>
                <w:szCs w:val="21"/>
              </w:rPr>
            </w:pPr>
            <w:r>
              <w:rPr>
                <w:rFonts w:hint="eastAsia" w:ascii="宋体" w:hAnsi="宋体"/>
                <w:szCs w:val="21"/>
              </w:rPr>
              <w:t>打击传销</w:t>
            </w:r>
          </w:p>
        </w:tc>
        <w:tc>
          <w:tcPr>
            <w:tcW w:w="1995" w:type="dxa"/>
            <w:vAlign w:val="center"/>
          </w:tcPr>
          <w:p>
            <w:pPr>
              <w:jc w:val="center"/>
              <w:rPr>
                <w:rFonts w:hint="eastAsia" w:ascii="宋体" w:hAnsi="宋体" w:eastAsiaTheme="minorEastAsia"/>
                <w:szCs w:val="21"/>
                <w:lang w:eastAsia="zh-CN"/>
              </w:rPr>
            </w:pPr>
            <w:r>
              <w:rPr>
                <w:rFonts w:hint="eastAsia" w:ascii="宋体" w:hAnsi="宋体" w:cs="仿宋_GB2312"/>
                <w:szCs w:val="21"/>
                <w:lang w:eastAsia="zh-CN"/>
              </w:rPr>
              <w:t>人社局</w:t>
            </w:r>
          </w:p>
        </w:tc>
        <w:tc>
          <w:tcPr>
            <w:tcW w:w="5715" w:type="dxa"/>
            <w:vAlign w:val="center"/>
          </w:tcPr>
          <w:p>
            <w:pPr>
              <w:rPr>
                <w:rFonts w:ascii="宋体" w:hAnsi="宋体"/>
                <w:szCs w:val="21"/>
              </w:rPr>
            </w:pPr>
            <w:r>
              <w:rPr>
                <w:rFonts w:hint="eastAsia" w:ascii="宋体" w:hAnsi="宋体"/>
                <w:szCs w:val="21"/>
              </w:rPr>
              <w:t>做好对人力资源市场的宣传教育工作，严防传销分子诱骗求职者加入传销组织。</w:t>
            </w:r>
          </w:p>
        </w:tc>
        <w:tc>
          <w:tcPr>
            <w:tcW w:w="2280" w:type="dxa"/>
            <w:vMerge w:val="restart"/>
            <w:vAlign w:val="center"/>
          </w:tcPr>
          <w:p>
            <w:pPr>
              <w:rPr>
                <w:rFonts w:hint="eastAsia" w:ascii="宋体" w:hAnsi="宋体"/>
                <w:szCs w:val="21"/>
              </w:rPr>
            </w:pPr>
            <w:r>
              <w:rPr>
                <w:rFonts w:ascii="宋体" w:hAnsi="宋体"/>
                <w:szCs w:val="21"/>
              </w:rPr>
              <w:t>《禁止传销条例》、《直销管理条例》</w:t>
            </w:r>
          </w:p>
        </w:tc>
        <w:tc>
          <w:tcPr>
            <w:tcW w:w="1785" w:type="dxa"/>
            <w:vMerge w:val="restart"/>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885" w:type="dxa"/>
            <w:vMerge w:val="continue"/>
            <w:vAlign w:val="center"/>
          </w:tcPr>
          <w:p>
            <w:pPr>
              <w:jc w:val="center"/>
              <w:rPr>
                <w:rFonts w:hint="eastAsia" w:ascii="宋体" w:hAnsi="宋体"/>
                <w:szCs w:val="21"/>
              </w:rPr>
            </w:pPr>
          </w:p>
        </w:tc>
        <w:tc>
          <w:tcPr>
            <w:tcW w:w="1440" w:type="dxa"/>
            <w:vMerge w:val="continue"/>
            <w:vAlign w:val="center"/>
          </w:tcPr>
          <w:p>
            <w:pPr>
              <w:jc w:val="center"/>
              <w:rPr>
                <w:rFonts w:hint="eastAsia" w:ascii="宋体" w:hAnsi="宋体"/>
                <w:szCs w:val="21"/>
              </w:rPr>
            </w:pPr>
          </w:p>
        </w:tc>
        <w:tc>
          <w:tcPr>
            <w:tcW w:w="1995" w:type="dxa"/>
            <w:vAlign w:val="center"/>
          </w:tcPr>
          <w:p>
            <w:pPr>
              <w:jc w:val="center"/>
              <w:rPr>
                <w:rFonts w:hint="eastAsia" w:ascii="宋体" w:hAnsi="宋体"/>
                <w:szCs w:val="21"/>
              </w:rPr>
            </w:pPr>
            <w:r>
              <w:rPr>
                <w:rFonts w:hint="eastAsia" w:ascii="宋体" w:hAnsi="宋体"/>
                <w:szCs w:val="21"/>
              </w:rPr>
              <w:t>市场监管局</w:t>
            </w:r>
          </w:p>
        </w:tc>
        <w:tc>
          <w:tcPr>
            <w:tcW w:w="5715" w:type="dxa"/>
            <w:vAlign w:val="center"/>
          </w:tcPr>
          <w:p>
            <w:pPr>
              <w:rPr>
                <w:rFonts w:ascii="宋体" w:hAnsi="宋体"/>
                <w:szCs w:val="21"/>
              </w:rPr>
            </w:pPr>
            <w:r>
              <w:rPr>
                <w:rFonts w:hint="eastAsia" w:ascii="宋体" w:hAnsi="宋体"/>
                <w:szCs w:val="21"/>
              </w:rPr>
              <w:t>严防传销分子诱骗求职者加入传销组织。</w:t>
            </w:r>
          </w:p>
        </w:tc>
        <w:tc>
          <w:tcPr>
            <w:tcW w:w="2280" w:type="dxa"/>
            <w:vMerge w:val="continue"/>
            <w:vAlign w:val="top"/>
          </w:tcPr>
          <w:p>
            <w:pPr>
              <w:rPr>
                <w:rFonts w:hint="eastAsia" w:ascii="仿宋_GB2312" w:eastAsia="仿宋_GB2312"/>
                <w:sz w:val="30"/>
                <w:szCs w:val="30"/>
              </w:rPr>
            </w:pPr>
          </w:p>
        </w:tc>
        <w:tc>
          <w:tcPr>
            <w:tcW w:w="1785" w:type="dxa"/>
            <w:vMerge w:val="continue"/>
            <w:vAlign w:val="top"/>
          </w:tcPr>
          <w:p>
            <w:pPr>
              <w:rPr>
                <w:rFonts w:hint="eastAsia" w:ascii="仿宋_GB2312" w:eastAsia="仿宋_GB2312"/>
                <w:sz w:val="30"/>
                <w:szCs w:val="30"/>
              </w:rPr>
            </w:pPr>
          </w:p>
        </w:tc>
      </w:tr>
    </w:tbl>
    <w:p>
      <w:pPr>
        <w:widowControl/>
        <w:jc w:val="both"/>
        <w:rPr>
          <w:rFonts w:hint="eastAsia" w:ascii="宋体" w:hAnsi="宋体" w:cs="Tahoma"/>
          <w:b/>
          <w:bCs/>
          <w:kern w:val="0"/>
          <w:sz w:val="44"/>
          <w:szCs w:val="44"/>
        </w:rPr>
      </w:pPr>
    </w:p>
    <w:p>
      <w:pPr>
        <w:widowControl/>
        <w:jc w:val="center"/>
        <w:rPr>
          <w:rFonts w:ascii="仿宋" w:hAnsi="仿宋" w:eastAsia="仿宋" w:cs="Tahoma"/>
          <w:kern w:val="0"/>
          <w:sz w:val="44"/>
          <w:szCs w:val="44"/>
        </w:rPr>
      </w:pPr>
      <w:r>
        <w:rPr>
          <w:rFonts w:hint="eastAsia" w:ascii="宋体" w:hAnsi="宋体" w:cs="Tahoma"/>
          <w:b/>
          <w:bCs/>
          <w:kern w:val="0"/>
          <w:sz w:val="44"/>
          <w:szCs w:val="44"/>
        </w:rPr>
        <w:t>公共服务事项登记表</w:t>
      </w:r>
      <w:r>
        <w:rPr>
          <w:rFonts w:ascii="仿宋" w:hAnsi="仿宋" w:eastAsia="仿宋" w:cs="Tahoma"/>
          <w:kern w:val="0"/>
          <w:sz w:val="44"/>
          <w:szCs w:val="44"/>
        </w:rPr>
        <w:tab/>
      </w:r>
      <w:r>
        <w:rPr>
          <w:rFonts w:ascii="仿宋" w:hAnsi="仿宋" w:eastAsia="仿宋" w:cs="Tahoma"/>
          <w:kern w:val="0"/>
          <w:sz w:val="44"/>
          <w:szCs w:val="44"/>
        </w:rPr>
        <w:tab/>
      </w:r>
    </w:p>
    <w:tbl>
      <w:tblPr>
        <w:tblStyle w:val="10"/>
        <w:tblW w:w="135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02"/>
        <w:gridCol w:w="2413"/>
        <w:gridCol w:w="6404"/>
        <w:gridCol w:w="1983"/>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23" w:hRule="atLeast"/>
        </w:trPr>
        <w:tc>
          <w:tcPr>
            <w:tcW w:w="1202" w:type="dxa"/>
            <w:vAlign w:val="center"/>
          </w:tcPr>
          <w:p>
            <w:pPr>
              <w:widowControl/>
              <w:spacing w:line="240" w:lineRule="exact"/>
              <w:jc w:val="center"/>
              <w:rPr>
                <w:rFonts w:ascii="宋体" w:hAnsi="宋体" w:cs="Tahoma"/>
                <w:b/>
                <w:bCs/>
                <w:kern w:val="0"/>
                <w:szCs w:val="21"/>
              </w:rPr>
            </w:pPr>
            <w:r>
              <w:rPr>
                <w:rFonts w:hint="eastAsia" w:ascii="宋体" w:hAnsi="宋体" w:cs="Tahoma"/>
                <w:b/>
                <w:bCs/>
                <w:kern w:val="0"/>
                <w:szCs w:val="21"/>
              </w:rPr>
              <w:t>序号</w:t>
            </w:r>
          </w:p>
        </w:tc>
        <w:tc>
          <w:tcPr>
            <w:tcW w:w="2413" w:type="dxa"/>
            <w:vAlign w:val="center"/>
          </w:tcPr>
          <w:p>
            <w:pPr>
              <w:widowControl/>
              <w:spacing w:line="240" w:lineRule="exact"/>
              <w:jc w:val="center"/>
              <w:rPr>
                <w:rFonts w:ascii="宋体" w:hAnsi="宋体" w:cs="Tahoma"/>
                <w:b/>
                <w:bCs/>
                <w:kern w:val="0"/>
                <w:szCs w:val="21"/>
              </w:rPr>
            </w:pPr>
            <w:r>
              <w:rPr>
                <w:rFonts w:hint="eastAsia" w:ascii="宋体" w:hAnsi="宋体" w:cs="Tahoma"/>
                <w:b/>
                <w:bCs/>
                <w:kern w:val="0"/>
                <w:szCs w:val="21"/>
              </w:rPr>
              <w:t>服务事项</w:t>
            </w:r>
          </w:p>
        </w:tc>
        <w:tc>
          <w:tcPr>
            <w:tcW w:w="6404" w:type="dxa"/>
            <w:vAlign w:val="center"/>
          </w:tcPr>
          <w:p>
            <w:pPr>
              <w:widowControl/>
              <w:spacing w:line="240" w:lineRule="exact"/>
              <w:jc w:val="center"/>
              <w:rPr>
                <w:rFonts w:ascii="宋体" w:hAnsi="宋体" w:cs="Tahoma"/>
                <w:b/>
                <w:bCs/>
                <w:kern w:val="0"/>
                <w:szCs w:val="21"/>
              </w:rPr>
            </w:pPr>
            <w:r>
              <w:rPr>
                <w:rFonts w:hint="eastAsia" w:ascii="宋体" w:hAnsi="宋体" w:cs="Tahoma"/>
                <w:b/>
                <w:bCs/>
                <w:kern w:val="0"/>
                <w:szCs w:val="21"/>
              </w:rPr>
              <w:t>主要内容</w:t>
            </w:r>
          </w:p>
        </w:tc>
        <w:tc>
          <w:tcPr>
            <w:tcW w:w="1983" w:type="dxa"/>
            <w:vAlign w:val="center"/>
          </w:tcPr>
          <w:p>
            <w:pPr>
              <w:widowControl/>
              <w:spacing w:line="240" w:lineRule="exact"/>
              <w:jc w:val="center"/>
              <w:rPr>
                <w:rFonts w:ascii="宋体" w:hAnsi="宋体" w:cs="Tahoma"/>
                <w:b/>
                <w:bCs/>
                <w:kern w:val="0"/>
                <w:szCs w:val="21"/>
              </w:rPr>
            </w:pPr>
            <w:r>
              <w:rPr>
                <w:rFonts w:hint="eastAsia" w:ascii="宋体" w:hAnsi="宋体" w:cs="Tahoma"/>
                <w:b/>
                <w:bCs/>
                <w:kern w:val="0"/>
                <w:szCs w:val="21"/>
              </w:rPr>
              <w:t>承办机构</w:t>
            </w:r>
          </w:p>
        </w:tc>
        <w:tc>
          <w:tcPr>
            <w:tcW w:w="1511" w:type="dxa"/>
            <w:vAlign w:val="center"/>
          </w:tcPr>
          <w:p>
            <w:pPr>
              <w:widowControl/>
              <w:spacing w:line="240" w:lineRule="exact"/>
              <w:jc w:val="center"/>
              <w:rPr>
                <w:rFonts w:ascii="宋体" w:hAnsi="宋体" w:cs="Tahoma"/>
                <w:b/>
                <w:bCs/>
                <w:kern w:val="0"/>
                <w:szCs w:val="21"/>
              </w:rPr>
            </w:pPr>
            <w:r>
              <w:rPr>
                <w:rFonts w:hint="eastAsia" w:ascii="宋体" w:hAnsi="宋体" w:cs="Tahoma"/>
                <w:b/>
                <w:bCs/>
                <w:kern w:val="0"/>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13" w:hRule="atLeast"/>
        </w:trPr>
        <w:tc>
          <w:tcPr>
            <w:tcW w:w="1202" w:type="dxa"/>
            <w:vAlign w:val="center"/>
          </w:tcPr>
          <w:p>
            <w:pPr>
              <w:spacing w:line="240" w:lineRule="exact"/>
              <w:jc w:val="center"/>
              <w:rPr>
                <w:rFonts w:hint="eastAsia" w:ascii="宋体" w:hAnsi="宋体"/>
                <w:szCs w:val="21"/>
              </w:rPr>
            </w:pPr>
            <w:r>
              <w:rPr>
                <w:rFonts w:hint="eastAsia" w:ascii="宋体" w:hAnsi="宋体"/>
                <w:szCs w:val="21"/>
              </w:rPr>
              <w:t>1</w:t>
            </w:r>
          </w:p>
        </w:tc>
        <w:tc>
          <w:tcPr>
            <w:tcW w:w="2413" w:type="dxa"/>
            <w:vAlign w:val="center"/>
          </w:tcPr>
          <w:p>
            <w:pPr>
              <w:spacing w:line="240" w:lineRule="exact"/>
              <w:rPr>
                <w:rFonts w:hint="eastAsia" w:ascii="宋体" w:hAnsi="宋体"/>
                <w:szCs w:val="21"/>
              </w:rPr>
            </w:pPr>
            <w:r>
              <w:rPr>
                <w:rFonts w:hint="eastAsia" w:ascii="宋体" w:hAnsi="宋体"/>
                <w:szCs w:val="21"/>
              </w:rPr>
              <w:t>下岗、失业人员技能培训</w:t>
            </w:r>
          </w:p>
        </w:tc>
        <w:tc>
          <w:tcPr>
            <w:tcW w:w="6404" w:type="dxa"/>
            <w:vAlign w:val="center"/>
          </w:tcPr>
          <w:p>
            <w:pPr>
              <w:spacing w:line="240" w:lineRule="exact"/>
              <w:rPr>
                <w:rFonts w:hint="eastAsia" w:ascii="宋体" w:hAnsi="宋体"/>
                <w:szCs w:val="21"/>
              </w:rPr>
            </w:pPr>
            <w:r>
              <w:rPr>
                <w:rFonts w:hint="eastAsia" w:ascii="宋体" w:hAnsi="宋体"/>
                <w:szCs w:val="21"/>
              </w:rPr>
              <w:t>对全县下岗、失业人员进行再就业等相关技能的培训</w:t>
            </w:r>
          </w:p>
        </w:tc>
        <w:tc>
          <w:tcPr>
            <w:tcW w:w="1983" w:type="dxa"/>
            <w:vAlign w:val="center"/>
          </w:tcPr>
          <w:p>
            <w:pPr>
              <w:spacing w:line="240" w:lineRule="exact"/>
              <w:jc w:val="center"/>
              <w:rPr>
                <w:rFonts w:hint="eastAsia" w:ascii="宋体" w:hAnsi="宋体"/>
                <w:szCs w:val="21"/>
              </w:rPr>
            </w:pPr>
            <w:r>
              <w:rPr>
                <w:rFonts w:hint="eastAsia" w:ascii="宋体" w:hAnsi="宋体"/>
                <w:szCs w:val="21"/>
              </w:rPr>
              <w:t>就业服务局</w:t>
            </w:r>
          </w:p>
        </w:tc>
        <w:tc>
          <w:tcPr>
            <w:tcW w:w="1511" w:type="dxa"/>
            <w:vAlign w:val="center"/>
          </w:tcPr>
          <w:p>
            <w:pPr>
              <w:widowControl/>
              <w:spacing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1202" w:type="dxa"/>
            <w:vAlign w:val="center"/>
          </w:tcPr>
          <w:p>
            <w:pPr>
              <w:spacing w:line="240" w:lineRule="exact"/>
              <w:jc w:val="center"/>
              <w:rPr>
                <w:rFonts w:hint="eastAsia" w:ascii="宋体" w:hAnsi="宋体"/>
                <w:szCs w:val="21"/>
              </w:rPr>
            </w:pPr>
            <w:r>
              <w:rPr>
                <w:rFonts w:hint="eastAsia" w:ascii="宋体" w:hAnsi="宋体"/>
                <w:szCs w:val="21"/>
              </w:rPr>
              <w:t>2</w:t>
            </w:r>
          </w:p>
        </w:tc>
        <w:tc>
          <w:tcPr>
            <w:tcW w:w="2413" w:type="dxa"/>
            <w:vAlign w:val="center"/>
          </w:tcPr>
          <w:p>
            <w:pPr>
              <w:spacing w:line="240" w:lineRule="exact"/>
              <w:rPr>
                <w:rFonts w:hint="eastAsia" w:ascii="宋体" w:hAnsi="宋体"/>
                <w:szCs w:val="21"/>
              </w:rPr>
            </w:pPr>
            <w:r>
              <w:rPr>
                <w:rFonts w:hint="eastAsia" w:ascii="宋体" w:hAnsi="宋体"/>
                <w:szCs w:val="21"/>
              </w:rPr>
              <w:t>公务员培训</w:t>
            </w:r>
          </w:p>
        </w:tc>
        <w:tc>
          <w:tcPr>
            <w:tcW w:w="6404" w:type="dxa"/>
            <w:vAlign w:val="center"/>
          </w:tcPr>
          <w:p>
            <w:pPr>
              <w:spacing w:line="240" w:lineRule="exact"/>
              <w:rPr>
                <w:rFonts w:hint="eastAsia" w:ascii="宋体" w:hAnsi="宋体"/>
                <w:szCs w:val="21"/>
              </w:rPr>
            </w:pPr>
            <w:r>
              <w:rPr>
                <w:rFonts w:hint="eastAsia" w:ascii="宋体" w:hAnsi="宋体"/>
                <w:szCs w:val="21"/>
              </w:rPr>
              <w:t>对全县公职人员的能力素质培训指导</w:t>
            </w:r>
          </w:p>
        </w:tc>
        <w:tc>
          <w:tcPr>
            <w:tcW w:w="1983" w:type="dxa"/>
            <w:vAlign w:val="center"/>
          </w:tcPr>
          <w:p>
            <w:pPr>
              <w:spacing w:line="240" w:lineRule="exact"/>
              <w:jc w:val="center"/>
              <w:rPr>
                <w:rFonts w:hint="eastAsia" w:ascii="宋体" w:hAnsi="宋体"/>
                <w:szCs w:val="21"/>
              </w:rPr>
            </w:pPr>
            <w:r>
              <w:rPr>
                <w:rFonts w:hint="eastAsia" w:ascii="宋体" w:hAnsi="宋体"/>
                <w:szCs w:val="21"/>
              </w:rPr>
              <w:t>干部股</w:t>
            </w:r>
          </w:p>
        </w:tc>
        <w:tc>
          <w:tcPr>
            <w:tcW w:w="1511" w:type="dxa"/>
            <w:vAlign w:val="center"/>
          </w:tcPr>
          <w:p>
            <w:pPr>
              <w:widowControl/>
              <w:spacing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87" w:hRule="atLeast"/>
        </w:trPr>
        <w:tc>
          <w:tcPr>
            <w:tcW w:w="1202" w:type="dxa"/>
            <w:vAlign w:val="center"/>
          </w:tcPr>
          <w:p>
            <w:pPr>
              <w:spacing w:line="240" w:lineRule="exact"/>
              <w:jc w:val="center"/>
              <w:rPr>
                <w:rFonts w:hint="eastAsia" w:ascii="宋体" w:hAnsi="宋体"/>
                <w:szCs w:val="21"/>
              </w:rPr>
            </w:pPr>
            <w:r>
              <w:rPr>
                <w:rFonts w:hint="eastAsia" w:ascii="宋体" w:hAnsi="宋体"/>
                <w:szCs w:val="21"/>
              </w:rPr>
              <w:t>3</w:t>
            </w:r>
          </w:p>
        </w:tc>
        <w:tc>
          <w:tcPr>
            <w:tcW w:w="2413" w:type="dxa"/>
            <w:vAlign w:val="center"/>
          </w:tcPr>
          <w:p>
            <w:pPr>
              <w:spacing w:line="240" w:lineRule="exact"/>
              <w:rPr>
                <w:rFonts w:hint="eastAsia" w:ascii="宋体" w:hAnsi="宋体"/>
                <w:szCs w:val="21"/>
              </w:rPr>
            </w:pPr>
            <w:r>
              <w:rPr>
                <w:rFonts w:hint="eastAsia" w:ascii="宋体" w:hAnsi="宋体"/>
                <w:szCs w:val="21"/>
              </w:rPr>
              <w:t>农村劳动力就地就近转移培训</w:t>
            </w:r>
          </w:p>
        </w:tc>
        <w:tc>
          <w:tcPr>
            <w:tcW w:w="6404" w:type="dxa"/>
            <w:vAlign w:val="center"/>
          </w:tcPr>
          <w:p>
            <w:pPr>
              <w:spacing w:line="240" w:lineRule="exact"/>
              <w:rPr>
                <w:rFonts w:hint="eastAsia" w:ascii="宋体" w:hAnsi="宋体"/>
                <w:szCs w:val="21"/>
              </w:rPr>
            </w:pPr>
            <w:r>
              <w:rPr>
                <w:rFonts w:hint="eastAsia" w:ascii="宋体" w:hAnsi="宋体"/>
                <w:szCs w:val="21"/>
              </w:rPr>
              <w:t>对全县营业员、缝纫人员等群体进行技能培训</w:t>
            </w:r>
          </w:p>
        </w:tc>
        <w:tc>
          <w:tcPr>
            <w:tcW w:w="1983" w:type="dxa"/>
            <w:vAlign w:val="center"/>
          </w:tcPr>
          <w:p>
            <w:pPr>
              <w:spacing w:line="240" w:lineRule="exact"/>
              <w:jc w:val="center"/>
              <w:rPr>
                <w:rFonts w:hint="eastAsia" w:ascii="宋体" w:hAnsi="宋体"/>
                <w:szCs w:val="21"/>
              </w:rPr>
            </w:pPr>
            <w:r>
              <w:rPr>
                <w:rFonts w:hint="eastAsia" w:ascii="宋体" w:hAnsi="宋体"/>
                <w:szCs w:val="21"/>
              </w:rPr>
              <w:t>职业介绍服务中心</w:t>
            </w:r>
          </w:p>
        </w:tc>
        <w:tc>
          <w:tcPr>
            <w:tcW w:w="1511" w:type="dxa"/>
            <w:vAlign w:val="center"/>
          </w:tcPr>
          <w:p>
            <w:pPr>
              <w:widowControl/>
              <w:spacing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0" w:hRule="atLeast"/>
        </w:trPr>
        <w:tc>
          <w:tcPr>
            <w:tcW w:w="1202" w:type="dxa"/>
            <w:vAlign w:val="center"/>
          </w:tcPr>
          <w:p>
            <w:pPr>
              <w:spacing w:line="240" w:lineRule="exact"/>
              <w:jc w:val="center"/>
              <w:rPr>
                <w:rFonts w:hint="eastAsia" w:ascii="宋体" w:hAnsi="宋体"/>
                <w:szCs w:val="21"/>
              </w:rPr>
            </w:pPr>
            <w:r>
              <w:rPr>
                <w:rFonts w:hint="eastAsia" w:ascii="宋体" w:hAnsi="宋体"/>
                <w:szCs w:val="21"/>
              </w:rPr>
              <w:t>4</w:t>
            </w:r>
          </w:p>
        </w:tc>
        <w:tc>
          <w:tcPr>
            <w:tcW w:w="2413" w:type="dxa"/>
            <w:vAlign w:val="center"/>
          </w:tcPr>
          <w:p>
            <w:pPr>
              <w:spacing w:line="240" w:lineRule="exact"/>
              <w:rPr>
                <w:rFonts w:hint="eastAsia" w:ascii="宋体" w:hAnsi="宋体"/>
                <w:szCs w:val="21"/>
              </w:rPr>
            </w:pPr>
            <w:r>
              <w:rPr>
                <w:rFonts w:hint="eastAsia" w:ascii="宋体" w:hAnsi="宋体"/>
                <w:szCs w:val="21"/>
              </w:rPr>
              <w:t>SYB培训</w:t>
            </w:r>
          </w:p>
        </w:tc>
        <w:tc>
          <w:tcPr>
            <w:tcW w:w="6404" w:type="dxa"/>
            <w:vAlign w:val="center"/>
          </w:tcPr>
          <w:p>
            <w:pPr>
              <w:spacing w:line="240" w:lineRule="exact"/>
              <w:rPr>
                <w:rFonts w:hint="eastAsia" w:ascii="宋体" w:hAnsi="宋体"/>
                <w:szCs w:val="21"/>
              </w:rPr>
            </w:pPr>
            <w:r>
              <w:rPr>
                <w:rFonts w:hint="eastAsia" w:ascii="宋体" w:hAnsi="宋体"/>
                <w:szCs w:val="21"/>
              </w:rPr>
              <w:t>对全县创业人员开展“创办你的企业”相关培训</w:t>
            </w:r>
          </w:p>
        </w:tc>
        <w:tc>
          <w:tcPr>
            <w:tcW w:w="1983" w:type="dxa"/>
            <w:vAlign w:val="center"/>
          </w:tcPr>
          <w:p>
            <w:pPr>
              <w:spacing w:line="240" w:lineRule="exact"/>
              <w:jc w:val="center"/>
              <w:rPr>
                <w:rFonts w:hint="eastAsia" w:ascii="宋体" w:hAnsi="宋体"/>
                <w:szCs w:val="21"/>
              </w:rPr>
            </w:pPr>
            <w:r>
              <w:rPr>
                <w:rFonts w:hint="eastAsia" w:ascii="宋体" w:hAnsi="宋体"/>
                <w:szCs w:val="21"/>
              </w:rPr>
              <w:t>创业指导中心</w:t>
            </w:r>
          </w:p>
        </w:tc>
        <w:tc>
          <w:tcPr>
            <w:tcW w:w="1511" w:type="dxa"/>
            <w:vAlign w:val="center"/>
          </w:tcPr>
          <w:p>
            <w:pPr>
              <w:widowControl/>
              <w:spacing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2" w:hRule="atLeast"/>
        </w:trPr>
        <w:tc>
          <w:tcPr>
            <w:tcW w:w="1202" w:type="dxa"/>
            <w:vAlign w:val="center"/>
          </w:tcPr>
          <w:p>
            <w:pPr>
              <w:spacing w:line="240" w:lineRule="exact"/>
              <w:jc w:val="center"/>
              <w:rPr>
                <w:rFonts w:hint="eastAsia" w:ascii="宋体" w:hAnsi="宋体"/>
                <w:szCs w:val="21"/>
              </w:rPr>
            </w:pPr>
            <w:r>
              <w:rPr>
                <w:rFonts w:hint="eastAsia" w:ascii="宋体" w:hAnsi="宋体"/>
                <w:szCs w:val="21"/>
              </w:rPr>
              <w:t>5</w:t>
            </w:r>
          </w:p>
        </w:tc>
        <w:tc>
          <w:tcPr>
            <w:tcW w:w="2413" w:type="dxa"/>
            <w:vAlign w:val="center"/>
          </w:tcPr>
          <w:p>
            <w:pPr>
              <w:spacing w:line="240" w:lineRule="exact"/>
              <w:rPr>
                <w:rFonts w:hint="eastAsia" w:ascii="宋体" w:hAnsi="宋体"/>
                <w:szCs w:val="21"/>
              </w:rPr>
            </w:pPr>
            <w:r>
              <w:rPr>
                <w:rFonts w:hint="eastAsia" w:ascii="宋体" w:hAnsi="宋体"/>
                <w:szCs w:val="21"/>
              </w:rPr>
              <w:t>人力资源社会保障法律法规宣传</w:t>
            </w:r>
          </w:p>
        </w:tc>
        <w:tc>
          <w:tcPr>
            <w:tcW w:w="6404" w:type="dxa"/>
            <w:vAlign w:val="center"/>
          </w:tcPr>
          <w:p>
            <w:pPr>
              <w:spacing w:line="240" w:lineRule="exact"/>
              <w:rPr>
                <w:rFonts w:hint="eastAsia" w:ascii="宋体" w:hAnsi="宋体"/>
                <w:szCs w:val="21"/>
              </w:rPr>
            </w:pPr>
            <w:r>
              <w:rPr>
                <w:rFonts w:hint="eastAsia" w:ascii="宋体" w:hAnsi="宋体"/>
                <w:szCs w:val="21"/>
              </w:rPr>
              <w:t>开展《社会保险法》、《劳动法》、《劳动保障监察条例》等相关法律、法规的宣传</w:t>
            </w:r>
          </w:p>
        </w:tc>
        <w:tc>
          <w:tcPr>
            <w:tcW w:w="1983" w:type="dxa"/>
            <w:vAlign w:val="center"/>
          </w:tcPr>
          <w:p>
            <w:pPr>
              <w:spacing w:line="240" w:lineRule="exact"/>
              <w:jc w:val="center"/>
              <w:rPr>
                <w:rFonts w:hint="eastAsia" w:ascii="宋体" w:hAnsi="宋体"/>
                <w:szCs w:val="21"/>
              </w:rPr>
            </w:pPr>
            <w:r>
              <w:rPr>
                <w:rFonts w:hint="eastAsia" w:ascii="宋体" w:hAnsi="宋体"/>
                <w:szCs w:val="21"/>
              </w:rPr>
              <w:t>综合股</w:t>
            </w:r>
          </w:p>
        </w:tc>
        <w:tc>
          <w:tcPr>
            <w:tcW w:w="1511" w:type="dxa"/>
            <w:vAlign w:val="center"/>
          </w:tcPr>
          <w:p>
            <w:pPr>
              <w:widowControl/>
              <w:spacing w:line="240" w:lineRule="exact"/>
              <w:rPr>
                <w:rFonts w:ascii="宋体" w:hAnsi="宋体"/>
                <w:szCs w:val="21"/>
              </w:rPr>
            </w:pPr>
          </w:p>
        </w:tc>
      </w:tr>
    </w:tbl>
    <w:p>
      <w:pPr>
        <w:rPr>
          <w:rFonts w:ascii="宋体" w:hAnsi="宋体"/>
          <w:szCs w:val="21"/>
        </w:rPr>
      </w:pPr>
    </w:p>
    <w:p>
      <w:pPr>
        <w:rPr>
          <w:sz w:val="20"/>
        </w:rPr>
      </w:pPr>
    </w:p>
    <w:p>
      <w:pPr>
        <w:jc w:val="both"/>
        <w:rPr>
          <w:rFonts w:hint="eastAsia" w:ascii="宋体" w:hAnsi="宋体" w:cs="宋体"/>
          <w:b/>
          <w:sz w:val="44"/>
          <w:szCs w:val="44"/>
        </w:rPr>
      </w:pPr>
    </w:p>
    <w:p>
      <w:pPr>
        <w:jc w:val="center"/>
        <w:rPr>
          <w:rFonts w:hint="eastAsia" w:ascii="宋体" w:hAnsi="宋体" w:cs="宋体"/>
          <w:b/>
          <w:sz w:val="44"/>
          <w:szCs w:val="44"/>
        </w:rPr>
      </w:pPr>
      <w:r>
        <w:rPr>
          <w:rFonts w:hint="eastAsia" w:ascii="宋体" w:hAnsi="宋体" w:cs="宋体"/>
          <w:b/>
          <w:sz w:val="44"/>
          <w:szCs w:val="44"/>
        </w:rPr>
        <w:t>事中事后监督管理制度</w:t>
      </w:r>
    </w:p>
    <w:p>
      <w:pPr>
        <w:spacing w:line="400" w:lineRule="exact"/>
        <w:jc w:val="center"/>
        <w:rPr>
          <w:rFonts w:hint="eastAsia" w:ascii="宋体" w:hAnsi="宋体" w:cs="方正小标宋简体"/>
          <w:bCs/>
          <w:sz w:val="32"/>
          <w:szCs w:val="32"/>
        </w:rPr>
      </w:pPr>
      <w:r>
        <w:rPr>
          <w:rFonts w:hint="eastAsia" w:ascii="宋体" w:hAnsi="宋体"/>
          <w:bCs/>
          <w:kern w:val="0"/>
          <w:sz w:val="32"/>
          <w:szCs w:val="32"/>
        </w:rPr>
        <w:t>设立</w:t>
      </w:r>
      <w:r>
        <w:rPr>
          <w:rFonts w:hint="eastAsia" w:ascii="宋体" w:hAnsi="宋体"/>
          <w:bCs/>
          <w:spacing w:val="6"/>
          <w:kern w:val="0"/>
          <w:sz w:val="32"/>
          <w:szCs w:val="32"/>
        </w:rPr>
        <w:t>人才中介服务机构审批的监督检查</w:t>
      </w:r>
    </w:p>
    <w:p>
      <w:pPr>
        <w:spacing w:line="400" w:lineRule="exact"/>
        <w:rPr>
          <w:rFonts w:hint="eastAsia" w:ascii="宋体" w:hAnsi="宋体"/>
          <w:b/>
          <w:kern w:val="0"/>
          <w:szCs w:val="21"/>
        </w:rPr>
      </w:pPr>
      <w:r>
        <w:rPr>
          <w:rFonts w:hint="eastAsia" w:ascii="宋体" w:hAnsi="宋体"/>
          <w:b/>
          <w:kern w:val="0"/>
          <w:szCs w:val="21"/>
        </w:rPr>
        <w:t>一、监督检查对象</w:t>
      </w:r>
    </w:p>
    <w:p>
      <w:pPr>
        <w:spacing w:line="400" w:lineRule="exact"/>
        <w:ind w:firstLine="420" w:firstLineChars="200"/>
        <w:rPr>
          <w:rFonts w:hint="eastAsia" w:ascii="宋体" w:hAnsi="宋体"/>
          <w:kern w:val="0"/>
          <w:szCs w:val="21"/>
        </w:rPr>
      </w:pPr>
      <w:r>
        <w:rPr>
          <w:rFonts w:hint="eastAsia" w:ascii="宋体" w:hAnsi="宋体"/>
          <w:kern w:val="0"/>
          <w:szCs w:val="21"/>
        </w:rPr>
        <w:t>申请设立“人力资源服务许可证”的人才中介机构。</w:t>
      </w:r>
    </w:p>
    <w:p>
      <w:pPr>
        <w:spacing w:line="400" w:lineRule="exact"/>
        <w:rPr>
          <w:rFonts w:hint="eastAsia" w:ascii="宋体" w:hAnsi="宋体"/>
          <w:b/>
          <w:kern w:val="0"/>
          <w:szCs w:val="21"/>
        </w:rPr>
      </w:pPr>
      <w:r>
        <w:rPr>
          <w:rFonts w:hint="eastAsia" w:ascii="宋体" w:hAnsi="宋体"/>
          <w:b/>
          <w:kern w:val="0"/>
          <w:szCs w:val="21"/>
        </w:rPr>
        <w:t>二、监督检查内容</w:t>
      </w:r>
    </w:p>
    <w:p>
      <w:pPr>
        <w:spacing w:line="400" w:lineRule="exact"/>
        <w:ind w:firstLine="420" w:firstLineChars="200"/>
        <w:rPr>
          <w:rFonts w:hint="eastAsia" w:ascii="宋体" w:hAnsi="宋体"/>
          <w:kern w:val="0"/>
          <w:szCs w:val="21"/>
        </w:rPr>
      </w:pPr>
      <w:r>
        <w:rPr>
          <w:rFonts w:hint="eastAsia" w:ascii="宋体" w:hAnsi="宋体"/>
          <w:kern w:val="0"/>
          <w:szCs w:val="21"/>
        </w:rPr>
        <w:t>1.企业经营范围是人力资源服务（人才中介服务）机构；</w:t>
      </w:r>
    </w:p>
    <w:p>
      <w:pPr>
        <w:spacing w:line="400" w:lineRule="exact"/>
        <w:ind w:firstLine="420" w:firstLineChars="200"/>
        <w:rPr>
          <w:rFonts w:hint="eastAsia" w:ascii="宋体" w:hAnsi="宋体"/>
          <w:kern w:val="0"/>
          <w:szCs w:val="21"/>
        </w:rPr>
      </w:pPr>
      <w:r>
        <w:rPr>
          <w:rFonts w:hint="eastAsia" w:ascii="宋体" w:hAnsi="宋体"/>
          <w:kern w:val="0"/>
          <w:szCs w:val="21"/>
        </w:rPr>
        <w:t>2.有相应的场所（提供场所租赁合同）；</w:t>
      </w:r>
    </w:p>
    <w:p>
      <w:pPr>
        <w:spacing w:line="400" w:lineRule="exact"/>
        <w:ind w:firstLine="420" w:firstLineChars="200"/>
        <w:rPr>
          <w:rFonts w:hint="eastAsia" w:ascii="宋体" w:hAnsi="宋体"/>
          <w:kern w:val="0"/>
          <w:szCs w:val="21"/>
        </w:rPr>
      </w:pPr>
      <w:r>
        <w:rPr>
          <w:rFonts w:hint="eastAsia" w:ascii="宋体" w:hAnsi="宋体"/>
          <w:kern w:val="0"/>
          <w:szCs w:val="21"/>
        </w:rPr>
        <w:t>3.有相应的供求信息（广播、电视、报纸、网络上发布的信息）；</w:t>
      </w:r>
    </w:p>
    <w:p>
      <w:pPr>
        <w:spacing w:line="400" w:lineRule="exact"/>
        <w:ind w:firstLine="420" w:firstLineChars="200"/>
        <w:rPr>
          <w:rFonts w:hint="eastAsia" w:ascii="宋体" w:hAnsi="宋体"/>
          <w:kern w:val="0"/>
          <w:szCs w:val="21"/>
        </w:rPr>
      </w:pPr>
      <w:r>
        <w:rPr>
          <w:rFonts w:hint="eastAsia" w:ascii="宋体" w:hAnsi="宋体"/>
          <w:kern w:val="0"/>
          <w:szCs w:val="21"/>
        </w:rPr>
        <w:t>4.有完备的组织实施方案；</w:t>
      </w:r>
    </w:p>
    <w:p>
      <w:pPr>
        <w:spacing w:line="400" w:lineRule="exact"/>
        <w:ind w:firstLine="420" w:firstLineChars="200"/>
        <w:rPr>
          <w:rFonts w:hint="eastAsia" w:ascii="宋体" w:hAnsi="宋体"/>
          <w:kern w:val="0"/>
          <w:szCs w:val="21"/>
        </w:rPr>
      </w:pPr>
      <w:r>
        <w:rPr>
          <w:rFonts w:hint="eastAsia" w:ascii="宋体" w:hAnsi="宋体"/>
          <w:kern w:val="0"/>
          <w:szCs w:val="21"/>
        </w:rPr>
        <w:t>5.有完善的安全工作方案和突发事件应急预案；</w:t>
      </w:r>
    </w:p>
    <w:p>
      <w:pPr>
        <w:spacing w:line="400" w:lineRule="exact"/>
        <w:ind w:firstLine="420" w:firstLineChars="200"/>
        <w:rPr>
          <w:rFonts w:hint="eastAsia" w:ascii="宋体" w:hAnsi="宋体"/>
          <w:kern w:val="0"/>
          <w:szCs w:val="21"/>
        </w:rPr>
      </w:pPr>
      <w:r>
        <w:rPr>
          <w:rFonts w:hint="eastAsia" w:ascii="宋体" w:hAnsi="宋体"/>
          <w:kern w:val="0"/>
          <w:szCs w:val="21"/>
        </w:rPr>
        <w:t>6.有规范的收费标准；</w:t>
      </w:r>
    </w:p>
    <w:p>
      <w:pPr>
        <w:spacing w:line="400" w:lineRule="exact"/>
        <w:ind w:firstLine="420" w:firstLineChars="200"/>
        <w:rPr>
          <w:rFonts w:hint="eastAsia" w:ascii="宋体" w:hAnsi="宋体"/>
          <w:kern w:val="0"/>
          <w:szCs w:val="21"/>
        </w:rPr>
      </w:pPr>
      <w:r>
        <w:rPr>
          <w:rFonts w:hint="eastAsia" w:ascii="宋体" w:hAnsi="宋体"/>
          <w:kern w:val="0"/>
          <w:szCs w:val="21"/>
        </w:rPr>
        <w:t>7.有无欺诈行为或采取其他方式牟取非法利益；</w:t>
      </w:r>
    </w:p>
    <w:p>
      <w:pPr>
        <w:spacing w:line="400" w:lineRule="exact"/>
        <w:ind w:firstLine="420" w:firstLineChars="200"/>
        <w:rPr>
          <w:rFonts w:hint="eastAsia" w:ascii="宋体" w:hAnsi="宋体"/>
          <w:kern w:val="0"/>
          <w:szCs w:val="21"/>
        </w:rPr>
      </w:pPr>
      <w:r>
        <w:rPr>
          <w:rFonts w:hint="eastAsia" w:ascii="宋体" w:hAnsi="宋体"/>
          <w:kern w:val="0"/>
          <w:szCs w:val="21"/>
        </w:rPr>
        <w:t>8.政府规定的其他条件。</w:t>
      </w:r>
    </w:p>
    <w:p>
      <w:pPr>
        <w:spacing w:line="400" w:lineRule="exact"/>
        <w:rPr>
          <w:rFonts w:hint="eastAsia" w:ascii="宋体" w:hAnsi="宋体"/>
          <w:b/>
          <w:kern w:val="0"/>
          <w:szCs w:val="21"/>
        </w:rPr>
      </w:pPr>
      <w:r>
        <w:rPr>
          <w:rFonts w:hint="eastAsia" w:ascii="宋体" w:hAnsi="宋体"/>
          <w:b/>
          <w:kern w:val="0"/>
          <w:szCs w:val="21"/>
        </w:rPr>
        <w:t>三、监督检查方式</w:t>
      </w:r>
    </w:p>
    <w:p>
      <w:pPr>
        <w:spacing w:line="400" w:lineRule="exact"/>
        <w:ind w:firstLine="420" w:firstLineChars="200"/>
        <w:rPr>
          <w:rFonts w:hint="eastAsia" w:ascii="宋体" w:hAnsi="宋体"/>
          <w:kern w:val="0"/>
          <w:szCs w:val="21"/>
        </w:rPr>
      </w:pPr>
      <w:r>
        <w:rPr>
          <w:rFonts w:hint="eastAsia" w:ascii="宋体" w:hAnsi="宋体"/>
          <w:kern w:val="0"/>
          <w:szCs w:val="21"/>
        </w:rPr>
        <w:t>通过加强信息跟踪、市场巡查、受理投诉举报、定期开展清理整顿人力资源市场秩序专项行动等措施，检查收费项目和收费标准，打击非法人才交流会活动，严肃查处非法行为，加大市场监管力度，维护市场正常秩序，防止发生突发事件。规范人力资源机构活动，为广大求职者和用人单位创造公平、有序的市场环境。</w:t>
      </w:r>
    </w:p>
    <w:p>
      <w:pPr>
        <w:spacing w:line="400" w:lineRule="exact"/>
        <w:rPr>
          <w:rFonts w:hint="eastAsia" w:ascii="宋体" w:hAnsi="宋体"/>
          <w:b/>
          <w:kern w:val="0"/>
          <w:szCs w:val="21"/>
        </w:rPr>
      </w:pPr>
      <w:r>
        <w:rPr>
          <w:rFonts w:hint="eastAsia" w:ascii="宋体" w:hAnsi="宋体"/>
          <w:b/>
          <w:kern w:val="0"/>
          <w:szCs w:val="21"/>
        </w:rPr>
        <w:t>四、监督检查措施</w:t>
      </w:r>
    </w:p>
    <w:p>
      <w:pPr>
        <w:spacing w:line="400" w:lineRule="exact"/>
        <w:ind w:firstLine="420" w:firstLineChars="200"/>
        <w:rPr>
          <w:rFonts w:hint="eastAsia" w:ascii="宋体" w:hAnsi="宋体"/>
          <w:kern w:val="0"/>
          <w:szCs w:val="21"/>
        </w:rPr>
      </w:pPr>
      <w:r>
        <w:rPr>
          <w:rFonts w:hint="eastAsia" w:ascii="宋体" w:hAnsi="宋体"/>
          <w:kern w:val="0"/>
          <w:szCs w:val="21"/>
        </w:rPr>
        <w:t>1.在监管过程中，遵循疏导、制止和教育为主的方式，引导当事人主动遵守法律、法规的有关规定。如行政相对人提供虚假资料，经有关部门鉴定确认后，追究企业相关法律责任；</w:t>
      </w:r>
    </w:p>
    <w:p>
      <w:pPr>
        <w:spacing w:line="400" w:lineRule="exact"/>
        <w:ind w:firstLine="420" w:firstLineChars="200"/>
        <w:rPr>
          <w:rFonts w:hint="eastAsia" w:ascii="宋体" w:hAnsi="宋体"/>
          <w:kern w:val="0"/>
          <w:szCs w:val="21"/>
        </w:rPr>
      </w:pPr>
      <w:r>
        <w:rPr>
          <w:rFonts w:hint="eastAsia" w:ascii="宋体" w:hAnsi="宋体"/>
          <w:kern w:val="0"/>
          <w:szCs w:val="21"/>
        </w:rPr>
        <w:t>2.加强学习培训，提高业务人员工作能力；</w:t>
      </w:r>
    </w:p>
    <w:p>
      <w:pPr>
        <w:spacing w:line="400" w:lineRule="exact"/>
        <w:ind w:firstLine="420" w:firstLineChars="200"/>
        <w:rPr>
          <w:rFonts w:hint="eastAsia" w:ascii="宋体" w:hAnsi="宋体"/>
          <w:kern w:val="0"/>
          <w:szCs w:val="21"/>
        </w:rPr>
      </w:pPr>
      <w:r>
        <w:rPr>
          <w:rFonts w:hint="eastAsia" w:ascii="宋体" w:hAnsi="宋体"/>
          <w:kern w:val="0"/>
          <w:szCs w:val="21"/>
        </w:rPr>
        <w:t>3.加强部门交流合作。加强与工商、物价等有关部门的沟通，相互通报情况，及早发现问题，做好监管；</w:t>
      </w:r>
    </w:p>
    <w:p>
      <w:pPr>
        <w:spacing w:line="400" w:lineRule="exact"/>
        <w:ind w:firstLine="420" w:firstLineChars="200"/>
        <w:rPr>
          <w:rFonts w:hint="eastAsia" w:ascii="宋体" w:hAnsi="宋体"/>
          <w:kern w:val="0"/>
          <w:szCs w:val="21"/>
        </w:rPr>
      </w:pPr>
      <w:r>
        <w:rPr>
          <w:rFonts w:hint="eastAsia" w:ascii="宋体" w:hAnsi="宋体"/>
          <w:kern w:val="0"/>
          <w:szCs w:val="21"/>
        </w:rPr>
        <w:t>4.在现场、报纸、网络上公开投诉举报电话，接受群众和社会监督。</w:t>
      </w:r>
    </w:p>
    <w:p>
      <w:pPr>
        <w:spacing w:line="400" w:lineRule="exact"/>
        <w:rPr>
          <w:rFonts w:hint="eastAsia" w:ascii="宋体" w:hAnsi="宋体"/>
          <w:b/>
          <w:kern w:val="0"/>
          <w:szCs w:val="21"/>
        </w:rPr>
      </w:pPr>
      <w:r>
        <w:rPr>
          <w:rFonts w:hint="eastAsia" w:ascii="宋体" w:hAnsi="宋体"/>
          <w:b/>
          <w:kern w:val="0"/>
          <w:szCs w:val="21"/>
        </w:rPr>
        <w:t>五、监督检查程序</w:t>
      </w:r>
    </w:p>
    <w:p>
      <w:pPr>
        <w:spacing w:line="400" w:lineRule="exact"/>
        <w:rPr>
          <w:rFonts w:hint="eastAsia" w:ascii="宋体" w:hAnsi="宋体"/>
          <w:kern w:val="0"/>
          <w:szCs w:val="21"/>
        </w:rPr>
      </w:pPr>
      <w:r>
        <w:rPr>
          <w:rFonts w:hint="eastAsia" w:ascii="宋体" w:hAnsi="宋体"/>
          <w:kern w:val="0"/>
          <w:szCs w:val="21"/>
        </w:rPr>
        <w:t xml:space="preserve">    1.日常巡查：开展专项执法检查和抽查；接到违法行为举报及时开展核查；其他有利于人力资源服务业发展的监督检查。</w:t>
      </w:r>
    </w:p>
    <w:p>
      <w:pPr>
        <w:spacing w:line="400" w:lineRule="exact"/>
        <w:ind w:firstLine="420" w:firstLineChars="200"/>
        <w:rPr>
          <w:rFonts w:hint="eastAsia" w:ascii="宋体" w:hAnsi="宋体"/>
          <w:kern w:val="0"/>
          <w:szCs w:val="21"/>
        </w:rPr>
      </w:pPr>
      <w:r>
        <w:rPr>
          <w:rFonts w:hint="eastAsia" w:ascii="宋体" w:hAnsi="宋体"/>
          <w:kern w:val="0"/>
          <w:szCs w:val="21"/>
        </w:rPr>
        <w:t>2.定期检查：对开展人才服务中介组织，每年定期进行一次书面检查，由人才中介服务机构上报书面自查材料，并对材料实质内容的真实性负责。</w:t>
      </w:r>
    </w:p>
    <w:p>
      <w:pPr>
        <w:spacing w:line="400" w:lineRule="exact"/>
        <w:rPr>
          <w:rFonts w:hint="eastAsia" w:ascii="宋体" w:hAnsi="宋体"/>
          <w:b/>
          <w:kern w:val="0"/>
          <w:szCs w:val="21"/>
        </w:rPr>
      </w:pPr>
      <w:r>
        <w:rPr>
          <w:rFonts w:hint="eastAsia" w:ascii="宋体" w:hAnsi="宋体"/>
          <w:b/>
          <w:kern w:val="0"/>
          <w:szCs w:val="21"/>
        </w:rPr>
        <w:t>六、监督检查处理</w:t>
      </w:r>
    </w:p>
    <w:p>
      <w:pPr>
        <w:spacing w:line="400" w:lineRule="exact"/>
        <w:rPr>
          <w:rFonts w:hint="eastAsia" w:ascii="宋体" w:hAnsi="宋体"/>
          <w:kern w:val="0"/>
          <w:szCs w:val="21"/>
        </w:rPr>
      </w:pPr>
      <w:r>
        <w:rPr>
          <w:rFonts w:hint="eastAsia" w:ascii="宋体" w:hAnsi="宋体"/>
          <w:kern w:val="0"/>
          <w:szCs w:val="21"/>
        </w:rPr>
        <w:t xml:space="preserve">    1.立案：经调查核实，对确实存在违法违规行为的单位和个人作出处罚决定，进行立案查处。</w:t>
      </w:r>
    </w:p>
    <w:p>
      <w:pPr>
        <w:spacing w:line="400" w:lineRule="exact"/>
        <w:ind w:firstLine="420" w:firstLineChars="200"/>
        <w:rPr>
          <w:rFonts w:hint="eastAsia" w:ascii="宋体" w:hAnsi="宋体"/>
          <w:kern w:val="0"/>
          <w:szCs w:val="21"/>
        </w:rPr>
      </w:pPr>
      <w:r>
        <w:rPr>
          <w:rFonts w:hint="eastAsia" w:ascii="宋体" w:hAnsi="宋体"/>
          <w:kern w:val="0"/>
          <w:szCs w:val="21"/>
        </w:rPr>
        <w:t>2.调查：对案件进行调查取证，依法询问当事人或有关人员并要求其提供证明材料和与违法行为有关的其他资料；</w:t>
      </w:r>
    </w:p>
    <w:p>
      <w:pPr>
        <w:spacing w:line="400" w:lineRule="exact"/>
        <w:ind w:firstLine="420" w:firstLineChars="200"/>
        <w:rPr>
          <w:rFonts w:hint="eastAsia" w:ascii="宋体" w:hAnsi="宋体"/>
          <w:kern w:val="0"/>
          <w:szCs w:val="21"/>
        </w:rPr>
      </w:pPr>
      <w:r>
        <w:rPr>
          <w:rFonts w:hint="eastAsia" w:ascii="宋体" w:hAnsi="宋体"/>
          <w:kern w:val="0"/>
          <w:szCs w:val="21"/>
        </w:rPr>
        <w:t>3.处罚告知：在作出正式处罚决定前，处罚决定事项、理由及依据，当事人可以在规定期限内向执法部门进行陈述和申辩。</w:t>
      </w:r>
    </w:p>
    <w:p>
      <w:pPr>
        <w:spacing w:line="400" w:lineRule="exact"/>
        <w:ind w:firstLine="420" w:firstLineChars="200"/>
        <w:rPr>
          <w:rFonts w:hint="eastAsia" w:ascii="宋体" w:hAnsi="宋体"/>
          <w:kern w:val="0"/>
          <w:szCs w:val="21"/>
        </w:rPr>
      </w:pPr>
      <w:r>
        <w:rPr>
          <w:rFonts w:hint="eastAsia" w:ascii="宋体" w:hAnsi="宋体"/>
          <w:kern w:val="0"/>
          <w:szCs w:val="21"/>
        </w:rPr>
        <w:t>4.行政处罚：执法部门对应受行政处罚的违法行为，可以根据情节轻重及具体情况作出行政处罚决定，当事人应当在行政处罚决定期限内予以履行，情节严重的，吊销相关许可证书。</w:t>
      </w:r>
    </w:p>
    <w:p>
      <w:pPr>
        <w:spacing w:line="400" w:lineRule="exact"/>
        <w:jc w:val="center"/>
        <w:rPr>
          <w:rFonts w:hint="eastAsia" w:ascii="宋体" w:hAnsi="宋体" w:cs="仿宋_GB2312"/>
          <w:bCs/>
          <w:sz w:val="32"/>
          <w:szCs w:val="32"/>
        </w:rPr>
      </w:pPr>
    </w:p>
    <w:p>
      <w:pPr>
        <w:spacing w:line="400" w:lineRule="exact"/>
        <w:jc w:val="center"/>
        <w:rPr>
          <w:rFonts w:hint="eastAsia" w:ascii="宋体" w:hAnsi="宋体" w:cs="仿宋_GB2312"/>
          <w:bCs/>
          <w:sz w:val="32"/>
          <w:szCs w:val="32"/>
        </w:rPr>
      </w:pPr>
    </w:p>
    <w:p>
      <w:pPr>
        <w:spacing w:line="400" w:lineRule="exact"/>
        <w:jc w:val="center"/>
        <w:rPr>
          <w:rFonts w:hint="eastAsia" w:ascii="宋体" w:hAnsi="宋体" w:cs="仿宋_GB2312"/>
          <w:bCs/>
          <w:sz w:val="32"/>
          <w:szCs w:val="32"/>
        </w:rPr>
      </w:pPr>
      <w:r>
        <w:rPr>
          <w:rFonts w:hint="eastAsia" w:ascii="宋体" w:hAnsi="宋体" w:cs="仿宋_GB2312"/>
          <w:bCs/>
          <w:sz w:val="32"/>
          <w:szCs w:val="32"/>
        </w:rPr>
        <w:t>特殊工时制度审批</w:t>
      </w:r>
      <w:r>
        <w:rPr>
          <w:rFonts w:hint="eastAsia" w:ascii="宋体" w:hAnsi="宋体" w:cs="仿宋_GB2312"/>
          <w:bCs/>
          <w:spacing w:val="6"/>
          <w:kern w:val="0"/>
          <w:sz w:val="32"/>
          <w:szCs w:val="32"/>
        </w:rPr>
        <w:t>的监督检查</w:t>
      </w:r>
    </w:p>
    <w:p>
      <w:pPr>
        <w:spacing w:line="400" w:lineRule="exact"/>
        <w:rPr>
          <w:rFonts w:hint="eastAsia" w:ascii="宋体" w:hAnsi="宋体"/>
          <w:b/>
          <w:kern w:val="0"/>
          <w:szCs w:val="21"/>
        </w:rPr>
      </w:pPr>
      <w:r>
        <w:rPr>
          <w:rFonts w:hint="eastAsia" w:ascii="宋体" w:hAnsi="宋体"/>
          <w:b/>
          <w:kern w:val="0"/>
          <w:szCs w:val="21"/>
        </w:rPr>
        <w:t>一、监督检查对象</w:t>
      </w:r>
    </w:p>
    <w:p>
      <w:pPr>
        <w:spacing w:line="400" w:lineRule="exact"/>
        <w:ind w:firstLine="420" w:firstLineChars="200"/>
        <w:rPr>
          <w:rFonts w:hint="eastAsia" w:ascii="宋体" w:hAnsi="宋体"/>
          <w:kern w:val="0"/>
          <w:szCs w:val="21"/>
        </w:rPr>
      </w:pPr>
      <w:r>
        <w:rPr>
          <w:rFonts w:hint="eastAsia" w:ascii="宋体" w:hAnsi="宋体"/>
          <w:kern w:val="0"/>
          <w:szCs w:val="21"/>
        </w:rPr>
        <w:t>涞源县执行特殊工时制度的用人单位。</w:t>
      </w:r>
    </w:p>
    <w:p>
      <w:pPr>
        <w:spacing w:line="400" w:lineRule="exact"/>
        <w:rPr>
          <w:rFonts w:hint="eastAsia" w:ascii="宋体" w:hAnsi="宋体"/>
          <w:b/>
          <w:kern w:val="0"/>
          <w:szCs w:val="21"/>
        </w:rPr>
      </w:pPr>
      <w:r>
        <w:rPr>
          <w:rFonts w:hint="eastAsia" w:ascii="宋体" w:hAnsi="宋体"/>
          <w:b/>
          <w:kern w:val="0"/>
          <w:szCs w:val="21"/>
        </w:rPr>
        <w:t>二、监督检查内容</w:t>
      </w:r>
    </w:p>
    <w:p>
      <w:pPr>
        <w:spacing w:line="400" w:lineRule="exact"/>
        <w:ind w:firstLine="420" w:firstLineChars="200"/>
        <w:rPr>
          <w:rFonts w:hint="eastAsia" w:ascii="宋体" w:hAnsi="宋体"/>
          <w:kern w:val="0"/>
          <w:szCs w:val="21"/>
        </w:rPr>
      </w:pPr>
      <w:r>
        <w:rPr>
          <w:rFonts w:hint="eastAsia" w:ascii="宋体" w:hAnsi="宋体"/>
          <w:kern w:val="0"/>
          <w:szCs w:val="21"/>
        </w:rPr>
        <w:t>对执行特殊工时制度用人单位的实施情况是否符合《中华人民共和国劳动法》、《中华人民共和国劳动合同法》、《关于进一步加强对用人单位实行不定时工作制和综合计算工时工作制管理的通知》及相关法律法规、规范性文件的有关规定。</w:t>
      </w:r>
    </w:p>
    <w:p>
      <w:pPr>
        <w:spacing w:line="400" w:lineRule="exact"/>
        <w:rPr>
          <w:rFonts w:hint="eastAsia" w:ascii="宋体" w:hAnsi="宋体"/>
          <w:b/>
          <w:kern w:val="0"/>
          <w:szCs w:val="21"/>
        </w:rPr>
      </w:pPr>
      <w:r>
        <w:rPr>
          <w:rFonts w:hint="eastAsia" w:ascii="宋体" w:hAnsi="宋体"/>
          <w:b/>
          <w:kern w:val="0"/>
          <w:szCs w:val="21"/>
        </w:rPr>
        <w:t>三、监督检查方式</w:t>
      </w:r>
    </w:p>
    <w:p>
      <w:pPr>
        <w:spacing w:line="400" w:lineRule="exact"/>
        <w:ind w:firstLine="420" w:firstLineChars="200"/>
        <w:rPr>
          <w:rFonts w:hint="eastAsia" w:ascii="宋体" w:hAnsi="宋体"/>
          <w:kern w:val="0"/>
          <w:szCs w:val="21"/>
        </w:rPr>
      </w:pPr>
      <w:r>
        <w:rPr>
          <w:rFonts w:hint="eastAsia" w:ascii="宋体" w:hAnsi="宋体"/>
          <w:kern w:val="0"/>
          <w:szCs w:val="21"/>
        </w:rPr>
        <w:t>日常检查、年度专项检查、发证前实地抽查。</w:t>
      </w:r>
    </w:p>
    <w:p>
      <w:pPr>
        <w:spacing w:line="400" w:lineRule="exact"/>
        <w:rPr>
          <w:rFonts w:hint="eastAsia" w:ascii="宋体" w:hAnsi="宋体"/>
          <w:b/>
          <w:kern w:val="0"/>
          <w:szCs w:val="21"/>
        </w:rPr>
      </w:pPr>
      <w:r>
        <w:rPr>
          <w:rFonts w:hint="eastAsia" w:ascii="宋体" w:hAnsi="宋体"/>
          <w:b/>
          <w:kern w:val="0"/>
          <w:szCs w:val="21"/>
        </w:rPr>
        <w:t>四、监督检查措施</w:t>
      </w:r>
    </w:p>
    <w:p>
      <w:pPr>
        <w:spacing w:line="400" w:lineRule="exact"/>
        <w:ind w:firstLine="420" w:firstLineChars="200"/>
        <w:rPr>
          <w:rFonts w:hint="eastAsia" w:ascii="宋体" w:hAnsi="宋体"/>
          <w:kern w:val="0"/>
          <w:szCs w:val="21"/>
        </w:rPr>
      </w:pPr>
      <w:r>
        <w:rPr>
          <w:rFonts w:hint="eastAsia" w:ascii="宋体" w:hAnsi="宋体"/>
          <w:kern w:val="0"/>
          <w:szCs w:val="21"/>
        </w:rPr>
        <w:t>主要包括劳动保障日常、专项和举报监察。</w:t>
      </w:r>
    </w:p>
    <w:p>
      <w:pPr>
        <w:spacing w:line="400" w:lineRule="exact"/>
        <w:rPr>
          <w:rFonts w:hint="eastAsia" w:ascii="宋体" w:hAnsi="宋体"/>
          <w:b/>
          <w:kern w:val="0"/>
          <w:szCs w:val="21"/>
        </w:rPr>
      </w:pPr>
      <w:r>
        <w:rPr>
          <w:rFonts w:hint="eastAsia" w:ascii="宋体" w:hAnsi="宋体"/>
          <w:b/>
          <w:kern w:val="0"/>
          <w:szCs w:val="21"/>
        </w:rPr>
        <w:t>五、监督检查程序</w:t>
      </w:r>
    </w:p>
    <w:p>
      <w:pPr>
        <w:spacing w:line="400" w:lineRule="exact"/>
        <w:rPr>
          <w:rFonts w:hint="eastAsia" w:ascii="宋体" w:hAnsi="宋体"/>
          <w:kern w:val="0"/>
          <w:szCs w:val="21"/>
        </w:rPr>
      </w:pPr>
      <w:r>
        <w:rPr>
          <w:rFonts w:hint="eastAsia" w:ascii="宋体" w:hAnsi="宋体"/>
          <w:kern w:val="0"/>
          <w:szCs w:val="21"/>
        </w:rPr>
        <w:t xml:space="preserve">    1.对获批企业实施日常检查，日常检查分为定期和不定期巡查、回访。巡查频次每年不少于1次。可采取听取汇报、查阅资料、职工调查等方式，对企业实施监督检查。对监督检查的情况和处理结果出具检查记录表，并由被检查企业负责人签字确认后归档。</w:t>
      </w:r>
    </w:p>
    <w:p>
      <w:pPr>
        <w:spacing w:line="400" w:lineRule="exact"/>
        <w:ind w:firstLine="420" w:firstLineChars="200"/>
        <w:rPr>
          <w:rFonts w:hint="eastAsia" w:ascii="宋体" w:hAnsi="宋体"/>
          <w:kern w:val="0"/>
          <w:szCs w:val="21"/>
        </w:rPr>
      </w:pPr>
      <w:r>
        <w:rPr>
          <w:rFonts w:hint="eastAsia" w:ascii="宋体" w:hAnsi="宋体"/>
          <w:kern w:val="0"/>
          <w:szCs w:val="21"/>
        </w:rPr>
        <w:t>获批企业应当指定有关人员配合人力社保部门的监督检查工作，如实提供有关资料，回答相关问询，协助检查工作。</w:t>
      </w:r>
    </w:p>
    <w:p>
      <w:pPr>
        <w:spacing w:line="400" w:lineRule="exact"/>
        <w:ind w:firstLine="420" w:firstLineChars="200"/>
        <w:rPr>
          <w:rFonts w:hint="eastAsia" w:ascii="宋体" w:hAnsi="宋体"/>
          <w:kern w:val="0"/>
          <w:szCs w:val="21"/>
        </w:rPr>
      </w:pPr>
      <w:r>
        <w:rPr>
          <w:rFonts w:hint="eastAsia" w:ascii="宋体" w:hAnsi="宋体"/>
          <w:kern w:val="0"/>
          <w:szCs w:val="21"/>
        </w:rPr>
        <w:t>2.自行组织开展专项检查，或配合参与由上级人力社保部门统一组织实施专项检查行动。对获批企业在监督检查中存在问题应按相关法律、法规规定及时进行处理。</w:t>
      </w:r>
    </w:p>
    <w:p>
      <w:pPr>
        <w:spacing w:line="400" w:lineRule="exact"/>
        <w:ind w:firstLine="420" w:firstLineChars="200"/>
        <w:rPr>
          <w:rFonts w:hint="eastAsia" w:ascii="宋体" w:hAnsi="宋体"/>
          <w:kern w:val="0"/>
          <w:szCs w:val="21"/>
        </w:rPr>
      </w:pPr>
      <w:r>
        <w:rPr>
          <w:rFonts w:hint="eastAsia" w:ascii="宋体" w:hAnsi="宋体"/>
          <w:kern w:val="0"/>
          <w:szCs w:val="21"/>
        </w:rPr>
        <w:t>3.对发现不符合法律法规规定的企业，督促企业限期整改。</w:t>
      </w:r>
    </w:p>
    <w:p>
      <w:pPr>
        <w:spacing w:line="400" w:lineRule="exact"/>
        <w:rPr>
          <w:rFonts w:hint="eastAsia" w:ascii="宋体" w:hAnsi="宋体"/>
          <w:b/>
          <w:kern w:val="0"/>
          <w:szCs w:val="21"/>
        </w:rPr>
      </w:pPr>
      <w:r>
        <w:rPr>
          <w:rFonts w:hint="eastAsia" w:ascii="宋体" w:hAnsi="宋体"/>
          <w:b/>
          <w:kern w:val="0"/>
          <w:szCs w:val="21"/>
        </w:rPr>
        <w:t>六、监督检查处理</w:t>
      </w:r>
    </w:p>
    <w:p>
      <w:pPr>
        <w:spacing w:line="400" w:lineRule="exact"/>
        <w:rPr>
          <w:rFonts w:hint="eastAsia" w:ascii="宋体" w:hAnsi="宋体"/>
          <w:kern w:val="0"/>
          <w:szCs w:val="21"/>
        </w:rPr>
      </w:pPr>
      <w:r>
        <w:rPr>
          <w:rFonts w:hint="eastAsia" w:ascii="宋体" w:hAnsi="宋体"/>
          <w:kern w:val="0"/>
          <w:szCs w:val="21"/>
        </w:rPr>
        <w:t xml:space="preserve">    1.加强在受理、审查、审批等环节的事中监管，加大许可审批工作和企业工时制度的执行监管力度，情节严重的按照有关法律法规进行处理。</w:t>
      </w:r>
    </w:p>
    <w:p>
      <w:pPr>
        <w:spacing w:line="400" w:lineRule="exact"/>
        <w:ind w:firstLine="420" w:firstLineChars="200"/>
        <w:rPr>
          <w:rFonts w:hint="eastAsia" w:ascii="宋体" w:hAnsi="宋体"/>
          <w:kern w:val="0"/>
          <w:szCs w:val="21"/>
        </w:rPr>
      </w:pPr>
      <w:r>
        <w:rPr>
          <w:rFonts w:hint="eastAsia" w:ascii="宋体" w:hAnsi="宋体"/>
          <w:kern w:val="0"/>
          <w:szCs w:val="21"/>
        </w:rPr>
        <w:t>2.不定期对获批企业后续监管督查，对企业是否如实按照所批工时制度执行、是否及时足额支付应付加班工资、是否存在未批工种岗位在执行特殊工时制度进行检查。</w:t>
      </w:r>
    </w:p>
    <w:p>
      <w:pPr>
        <w:spacing w:line="400" w:lineRule="exact"/>
        <w:ind w:firstLine="420" w:firstLineChars="200"/>
        <w:rPr>
          <w:rFonts w:hint="eastAsia" w:ascii="宋体" w:hAnsi="宋体"/>
          <w:kern w:val="0"/>
          <w:szCs w:val="21"/>
        </w:rPr>
      </w:pPr>
      <w:r>
        <w:rPr>
          <w:rFonts w:hint="eastAsia" w:ascii="宋体" w:hAnsi="宋体"/>
          <w:kern w:val="0"/>
          <w:szCs w:val="21"/>
        </w:rPr>
        <w:t>3.对获批企业在监督检查中存在问题按相关法律、法规规定及时进行处理。</w:t>
      </w:r>
    </w:p>
    <w:p>
      <w:pPr>
        <w:adjustRightInd w:val="0"/>
        <w:snapToGrid w:val="0"/>
        <w:spacing w:line="400" w:lineRule="exact"/>
        <w:jc w:val="center"/>
        <w:rPr>
          <w:rFonts w:hint="eastAsia" w:ascii="宋体" w:hAnsi="宋体"/>
          <w:bCs/>
          <w:spacing w:val="6"/>
          <w:kern w:val="0"/>
          <w:sz w:val="32"/>
          <w:szCs w:val="32"/>
        </w:rPr>
      </w:pPr>
    </w:p>
    <w:p>
      <w:pPr>
        <w:adjustRightInd w:val="0"/>
        <w:snapToGrid w:val="0"/>
        <w:spacing w:line="400" w:lineRule="exact"/>
        <w:jc w:val="center"/>
        <w:rPr>
          <w:rFonts w:hint="eastAsia" w:ascii="宋体" w:hAnsi="宋体"/>
          <w:bCs/>
          <w:spacing w:val="6"/>
          <w:kern w:val="0"/>
          <w:sz w:val="32"/>
          <w:szCs w:val="32"/>
        </w:rPr>
      </w:pPr>
    </w:p>
    <w:p>
      <w:pPr>
        <w:adjustRightInd w:val="0"/>
        <w:snapToGrid w:val="0"/>
        <w:spacing w:line="400" w:lineRule="exact"/>
        <w:jc w:val="center"/>
        <w:rPr>
          <w:rFonts w:hint="eastAsia" w:ascii="宋体" w:hAnsi="宋体"/>
          <w:bCs/>
          <w:spacing w:val="6"/>
          <w:kern w:val="0"/>
          <w:sz w:val="32"/>
          <w:szCs w:val="32"/>
        </w:rPr>
      </w:pPr>
      <w:r>
        <w:rPr>
          <w:rFonts w:hint="eastAsia" w:ascii="宋体" w:hAnsi="宋体"/>
          <w:bCs/>
          <w:spacing w:val="6"/>
          <w:kern w:val="0"/>
          <w:sz w:val="32"/>
          <w:szCs w:val="32"/>
        </w:rPr>
        <w:t>民办职业培训机构设立、招生简章和广告的审批、审查、核准的监督检查</w:t>
      </w:r>
    </w:p>
    <w:p>
      <w:pPr>
        <w:adjustRightInd w:val="0"/>
        <w:snapToGrid w:val="0"/>
        <w:spacing w:line="400" w:lineRule="exact"/>
        <w:rPr>
          <w:rFonts w:hint="eastAsia" w:ascii="宋体" w:hAnsi="宋体"/>
          <w:b/>
          <w:kern w:val="0"/>
          <w:szCs w:val="21"/>
        </w:rPr>
      </w:pPr>
      <w:r>
        <w:rPr>
          <w:rFonts w:hint="eastAsia" w:ascii="宋体" w:hAnsi="宋体"/>
          <w:b/>
          <w:kern w:val="0"/>
          <w:szCs w:val="21"/>
        </w:rPr>
        <w:t>一、监督检查对象</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1.举办民办职业技能培训机构审批：取得举办民办职业技能培训的机构。</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2.中外合作职业技能培训机构设立审批：取得中外合作职业技能培训的机构。</w:t>
      </w:r>
    </w:p>
    <w:p>
      <w:pPr>
        <w:adjustRightInd w:val="0"/>
        <w:snapToGrid w:val="0"/>
        <w:spacing w:line="400" w:lineRule="exact"/>
        <w:rPr>
          <w:rFonts w:hint="eastAsia" w:ascii="宋体" w:hAnsi="宋体"/>
          <w:b/>
          <w:kern w:val="0"/>
          <w:szCs w:val="21"/>
        </w:rPr>
      </w:pPr>
      <w:r>
        <w:rPr>
          <w:rFonts w:hint="eastAsia" w:ascii="宋体" w:hAnsi="宋体"/>
          <w:b/>
          <w:kern w:val="0"/>
          <w:szCs w:val="21"/>
        </w:rPr>
        <w:t>二、监督检查内容</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1.资格条件符合情况；</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2.培训机构的办班招生备案情况；</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3.培训机构内部管理情况。</w:t>
      </w:r>
    </w:p>
    <w:p>
      <w:pPr>
        <w:adjustRightInd w:val="0"/>
        <w:snapToGrid w:val="0"/>
        <w:spacing w:line="400" w:lineRule="exact"/>
        <w:rPr>
          <w:rFonts w:hint="eastAsia" w:ascii="宋体" w:hAnsi="宋体"/>
          <w:b/>
          <w:kern w:val="0"/>
          <w:szCs w:val="21"/>
        </w:rPr>
      </w:pPr>
      <w:r>
        <w:rPr>
          <w:rFonts w:hint="eastAsia" w:ascii="宋体" w:hAnsi="宋体"/>
          <w:b/>
          <w:kern w:val="0"/>
          <w:szCs w:val="21"/>
        </w:rPr>
        <w:t>三、监督检查方式</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不定期检查。</w:t>
      </w:r>
    </w:p>
    <w:p>
      <w:pPr>
        <w:adjustRightInd w:val="0"/>
        <w:snapToGrid w:val="0"/>
        <w:spacing w:line="400" w:lineRule="exact"/>
        <w:rPr>
          <w:rFonts w:hint="eastAsia" w:ascii="宋体" w:hAnsi="宋体"/>
          <w:b/>
          <w:kern w:val="0"/>
          <w:szCs w:val="21"/>
        </w:rPr>
      </w:pPr>
      <w:r>
        <w:rPr>
          <w:rFonts w:hint="eastAsia" w:ascii="宋体" w:hAnsi="宋体"/>
          <w:b/>
          <w:kern w:val="0"/>
          <w:szCs w:val="21"/>
        </w:rPr>
        <w:t>四、监督检查措施</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主要包括对培训机构开展不定期检查，对发布虚假招生 广告、办班情况不实、内部管理不善的培训机构责令限期整改。</w:t>
      </w:r>
    </w:p>
    <w:p>
      <w:pPr>
        <w:adjustRightInd w:val="0"/>
        <w:snapToGrid w:val="0"/>
        <w:spacing w:line="400" w:lineRule="exact"/>
        <w:rPr>
          <w:rFonts w:hint="eastAsia" w:ascii="宋体" w:hAnsi="宋体"/>
          <w:b/>
          <w:kern w:val="0"/>
          <w:szCs w:val="21"/>
        </w:rPr>
      </w:pPr>
      <w:r>
        <w:rPr>
          <w:rFonts w:hint="eastAsia" w:ascii="宋体" w:hAnsi="宋体"/>
          <w:b/>
          <w:kern w:val="0"/>
          <w:szCs w:val="21"/>
        </w:rPr>
        <w:t>五、监督检查程序</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1.书面通知取得举办民办职业技能和中外合作职业技能培训的机构开展监督检查工作；</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2.检查培训机构招生、办班情况；</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3.检查培训机构考勤制度、师资管理制度和课时备案等内部管理制度；对擅自缩减培训内容、缩减培训课时等违规行为责令限期整改；</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4.将监督检查的相关资料归档。</w:t>
      </w:r>
    </w:p>
    <w:p>
      <w:pPr>
        <w:adjustRightInd w:val="0"/>
        <w:snapToGrid w:val="0"/>
        <w:spacing w:line="400" w:lineRule="exact"/>
        <w:rPr>
          <w:rFonts w:hint="eastAsia" w:ascii="宋体" w:hAnsi="宋体"/>
          <w:b/>
          <w:kern w:val="0"/>
          <w:szCs w:val="21"/>
        </w:rPr>
      </w:pPr>
      <w:r>
        <w:rPr>
          <w:rFonts w:hint="eastAsia" w:ascii="宋体" w:hAnsi="宋体"/>
          <w:b/>
          <w:kern w:val="0"/>
          <w:szCs w:val="21"/>
        </w:rPr>
        <w:t>六、监督检查处理</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经检查不合格的，责令整改等处理。</w:t>
      </w:r>
    </w:p>
    <w:p>
      <w:pPr>
        <w:spacing w:line="400" w:lineRule="exact"/>
        <w:ind w:firstLine="640" w:firstLineChars="200"/>
        <w:jc w:val="center"/>
        <w:rPr>
          <w:rFonts w:hint="eastAsia" w:ascii="宋体" w:hAnsi="宋体" w:cs="仿宋_GB2312"/>
          <w:bCs/>
          <w:sz w:val="32"/>
          <w:szCs w:val="32"/>
        </w:rPr>
      </w:pPr>
    </w:p>
    <w:p>
      <w:pPr>
        <w:spacing w:line="400" w:lineRule="exact"/>
        <w:ind w:firstLine="640" w:firstLineChars="200"/>
        <w:jc w:val="center"/>
        <w:rPr>
          <w:rFonts w:hint="eastAsia" w:ascii="宋体" w:hAnsi="宋体" w:cs="仿宋_GB2312"/>
          <w:bCs/>
          <w:sz w:val="32"/>
          <w:szCs w:val="32"/>
        </w:rPr>
      </w:pPr>
    </w:p>
    <w:p>
      <w:pPr>
        <w:spacing w:line="400" w:lineRule="exact"/>
        <w:ind w:firstLine="640" w:firstLineChars="200"/>
        <w:jc w:val="center"/>
        <w:rPr>
          <w:rFonts w:hint="eastAsia" w:ascii="宋体" w:hAnsi="宋体"/>
          <w:bCs/>
          <w:sz w:val="32"/>
          <w:szCs w:val="32"/>
        </w:rPr>
      </w:pPr>
      <w:r>
        <w:rPr>
          <w:rFonts w:hint="eastAsia" w:ascii="宋体" w:hAnsi="宋体" w:cs="仿宋_GB2312"/>
          <w:bCs/>
          <w:sz w:val="32"/>
          <w:szCs w:val="32"/>
        </w:rPr>
        <w:t>职业介绍机构资格认定审批的监督检查</w:t>
      </w:r>
    </w:p>
    <w:p>
      <w:pPr>
        <w:adjustRightInd w:val="0"/>
        <w:snapToGrid w:val="0"/>
        <w:spacing w:line="400" w:lineRule="exact"/>
        <w:rPr>
          <w:rFonts w:hint="eastAsia" w:ascii="宋体" w:hAnsi="宋体"/>
          <w:b/>
          <w:kern w:val="0"/>
          <w:szCs w:val="21"/>
        </w:rPr>
      </w:pPr>
      <w:r>
        <w:rPr>
          <w:rFonts w:hint="eastAsia" w:ascii="宋体" w:hAnsi="宋体"/>
          <w:b/>
          <w:kern w:val="0"/>
          <w:szCs w:val="21"/>
        </w:rPr>
        <w:t>一、监督检查对象</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1.申请设立“人力资源服务许可证”的职业介绍机构。</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2.申请设立“中外合资（合作）职业介绍”的中介机构。</w:t>
      </w:r>
    </w:p>
    <w:p>
      <w:pPr>
        <w:adjustRightInd w:val="0"/>
        <w:snapToGrid w:val="0"/>
        <w:spacing w:line="400" w:lineRule="exact"/>
        <w:rPr>
          <w:rFonts w:hint="eastAsia" w:ascii="宋体" w:hAnsi="宋体"/>
          <w:b/>
          <w:kern w:val="0"/>
          <w:szCs w:val="21"/>
        </w:rPr>
      </w:pPr>
      <w:r>
        <w:rPr>
          <w:rFonts w:hint="eastAsia" w:ascii="宋体" w:hAnsi="宋体"/>
          <w:b/>
          <w:kern w:val="0"/>
          <w:szCs w:val="21"/>
        </w:rPr>
        <w:t>二、监督检查内容</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1.企业经营范围是人力资源服务（职业中介服务、中外合资&lt;合作&gt;职业中介服务）机构；</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2.有相应的场所（提供场所租赁合同）；</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3.有相应的供求信息（广播、电视、报纸、网络上发布的信息）；</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4.有完备的组织实施方案；</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5.有完善的安全工作方案和突发事件应急预案；</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6.有规范的收费标准；</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7.有无欺诈行为或采取其他方式牟取非法利益；</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8.政府规定的其他条件。</w:t>
      </w:r>
    </w:p>
    <w:p>
      <w:pPr>
        <w:adjustRightInd w:val="0"/>
        <w:snapToGrid w:val="0"/>
        <w:spacing w:line="400" w:lineRule="exact"/>
        <w:rPr>
          <w:rFonts w:hint="eastAsia" w:ascii="宋体" w:hAnsi="宋体"/>
          <w:b/>
          <w:kern w:val="0"/>
          <w:szCs w:val="21"/>
        </w:rPr>
      </w:pPr>
      <w:r>
        <w:rPr>
          <w:rFonts w:hint="eastAsia" w:ascii="宋体" w:hAnsi="宋体"/>
          <w:b/>
          <w:kern w:val="0"/>
          <w:szCs w:val="21"/>
        </w:rPr>
        <w:t>三、监督检查方式</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通过加强信息跟踪、市场巡查、受理投诉举报、定期开展清理整顿人力资源市场秩序专项行动等措施，检查收费项目和收费标准，打击非法人才交流会活动，严肃查处非法行为，加大市场监管力度，维护市场正常秩序，防止发生突发事件。规范人力资源机构活动，为广大劳动者和用人单位创造公平、有序的市场环境。</w:t>
      </w:r>
    </w:p>
    <w:p>
      <w:pPr>
        <w:adjustRightInd w:val="0"/>
        <w:snapToGrid w:val="0"/>
        <w:spacing w:line="400" w:lineRule="exact"/>
        <w:rPr>
          <w:rFonts w:hint="eastAsia" w:ascii="宋体" w:hAnsi="宋体"/>
          <w:b/>
          <w:kern w:val="0"/>
          <w:szCs w:val="21"/>
        </w:rPr>
      </w:pPr>
      <w:r>
        <w:rPr>
          <w:rFonts w:hint="eastAsia" w:ascii="宋体" w:hAnsi="宋体"/>
          <w:b/>
          <w:kern w:val="0"/>
          <w:szCs w:val="21"/>
        </w:rPr>
        <w:t>四、监督检查措施</w:t>
      </w:r>
    </w:p>
    <w:p>
      <w:pPr>
        <w:adjustRightInd w:val="0"/>
        <w:snapToGrid w:val="0"/>
        <w:spacing w:line="400" w:lineRule="exact"/>
        <w:ind w:firstLine="315" w:firstLineChars="150"/>
        <w:rPr>
          <w:rFonts w:hint="eastAsia" w:ascii="宋体" w:hAnsi="宋体"/>
          <w:kern w:val="0"/>
          <w:szCs w:val="21"/>
        </w:rPr>
      </w:pPr>
      <w:r>
        <w:rPr>
          <w:rFonts w:hint="eastAsia" w:ascii="宋体" w:hAnsi="宋体"/>
          <w:kern w:val="0"/>
          <w:szCs w:val="21"/>
          <w:lang w:val="en-US" w:eastAsia="zh-CN"/>
        </w:rPr>
        <w:t xml:space="preserve"> </w:t>
      </w:r>
      <w:r>
        <w:rPr>
          <w:rFonts w:hint="eastAsia" w:ascii="宋体" w:hAnsi="宋体"/>
          <w:kern w:val="0"/>
          <w:szCs w:val="21"/>
        </w:rPr>
        <w:t>1.在监管过程中，遵循疏导、制止和教育为主的方式，引导当事人主动遵守法律、法规的有关规定。如行政相对人提供虚假资料，经有关部门鉴定确认后，追究企业相关法律责任；</w:t>
      </w:r>
    </w:p>
    <w:p>
      <w:pPr>
        <w:adjustRightInd w:val="0"/>
        <w:snapToGrid w:val="0"/>
        <w:spacing w:line="400" w:lineRule="exact"/>
        <w:ind w:firstLine="315" w:firstLineChars="150"/>
        <w:rPr>
          <w:rFonts w:hint="eastAsia" w:ascii="宋体" w:hAnsi="宋体"/>
          <w:kern w:val="0"/>
          <w:szCs w:val="21"/>
        </w:rPr>
      </w:pPr>
      <w:r>
        <w:rPr>
          <w:rFonts w:hint="eastAsia" w:ascii="宋体" w:hAnsi="宋体"/>
          <w:kern w:val="0"/>
          <w:szCs w:val="21"/>
          <w:lang w:val="en-US" w:eastAsia="zh-CN"/>
        </w:rPr>
        <w:t xml:space="preserve"> </w:t>
      </w:r>
      <w:r>
        <w:rPr>
          <w:rFonts w:hint="eastAsia" w:ascii="宋体" w:hAnsi="宋体"/>
          <w:kern w:val="0"/>
          <w:szCs w:val="21"/>
        </w:rPr>
        <w:t>2.加强学习培训，提高业务人员工作能力；</w:t>
      </w:r>
    </w:p>
    <w:p>
      <w:pPr>
        <w:adjustRightInd w:val="0"/>
        <w:snapToGrid w:val="0"/>
        <w:spacing w:line="400" w:lineRule="exact"/>
        <w:ind w:firstLine="315" w:firstLineChars="150"/>
        <w:rPr>
          <w:rFonts w:hint="eastAsia" w:ascii="宋体" w:hAnsi="宋体"/>
          <w:kern w:val="0"/>
          <w:szCs w:val="21"/>
        </w:rPr>
      </w:pPr>
      <w:r>
        <w:rPr>
          <w:rFonts w:hint="eastAsia" w:ascii="宋体" w:hAnsi="宋体"/>
          <w:kern w:val="0"/>
          <w:szCs w:val="21"/>
          <w:lang w:val="en-US" w:eastAsia="zh-CN"/>
        </w:rPr>
        <w:t xml:space="preserve"> </w:t>
      </w:r>
      <w:r>
        <w:rPr>
          <w:rFonts w:hint="eastAsia" w:ascii="宋体" w:hAnsi="宋体"/>
          <w:kern w:val="0"/>
          <w:szCs w:val="21"/>
        </w:rPr>
        <w:t>3.加强部门交流合作。加强与工商、物价等有关部门的沟通，相互通报情况，及早发现问题，做好监管；</w:t>
      </w:r>
    </w:p>
    <w:p>
      <w:pPr>
        <w:adjustRightInd w:val="0"/>
        <w:snapToGrid w:val="0"/>
        <w:spacing w:line="400" w:lineRule="exact"/>
        <w:ind w:firstLine="315" w:firstLineChars="150"/>
        <w:rPr>
          <w:rFonts w:hint="eastAsia" w:ascii="宋体" w:hAnsi="宋体"/>
          <w:kern w:val="0"/>
          <w:szCs w:val="21"/>
        </w:rPr>
      </w:pPr>
      <w:r>
        <w:rPr>
          <w:rFonts w:hint="eastAsia" w:ascii="宋体" w:hAnsi="宋体"/>
          <w:kern w:val="0"/>
          <w:szCs w:val="21"/>
          <w:lang w:val="en-US" w:eastAsia="zh-CN"/>
        </w:rPr>
        <w:t xml:space="preserve"> </w:t>
      </w:r>
      <w:r>
        <w:rPr>
          <w:rFonts w:hint="eastAsia" w:ascii="宋体" w:hAnsi="宋体"/>
          <w:kern w:val="0"/>
          <w:szCs w:val="21"/>
        </w:rPr>
        <w:t>4.在现场、报纸、网络上公开投诉举报电话，接受群众和社会监督</w:t>
      </w:r>
    </w:p>
    <w:p>
      <w:pPr>
        <w:adjustRightInd w:val="0"/>
        <w:snapToGrid w:val="0"/>
        <w:spacing w:line="400" w:lineRule="exact"/>
        <w:rPr>
          <w:rFonts w:hint="eastAsia" w:ascii="宋体" w:hAnsi="宋体"/>
          <w:b/>
          <w:kern w:val="0"/>
          <w:szCs w:val="21"/>
        </w:rPr>
      </w:pPr>
      <w:r>
        <w:rPr>
          <w:rFonts w:hint="eastAsia" w:ascii="宋体" w:hAnsi="宋体"/>
          <w:b/>
          <w:kern w:val="0"/>
          <w:szCs w:val="21"/>
        </w:rPr>
        <w:t>五、监督检查程序</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1.日常巡查：开展专项执法检查和抽查；接到违法行为举报及时开展核查；其他有利于人力资源服务业发展的监督检查。</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2.定期检查：对开展职业服务中介组织，每年定期进行一次书面检查，由职业中介服务机构上报书面自查材料，并对材料实质内容的真实性负责。</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3.结果公开：核查结果在办公场所和市相关门户网站公示，并将核查意见通知该职业中介机构，最后将核查形成的书面材料归档。</w:t>
      </w:r>
    </w:p>
    <w:p>
      <w:pPr>
        <w:adjustRightInd w:val="0"/>
        <w:snapToGrid w:val="0"/>
        <w:spacing w:line="400" w:lineRule="exact"/>
        <w:rPr>
          <w:rFonts w:hint="eastAsia" w:ascii="宋体" w:hAnsi="宋体"/>
          <w:b/>
          <w:kern w:val="0"/>
          <w:szCs w:val="21"/>
        </w:rPr>
      </w:pPr>
      <w:r>
        <w:rPr>
          <w:rFonts w:hint="eastAsia" w:ascii="宋体" w:hAnsi="宋体"/>
          <w:b/>
          <w:kern w:val="0"/>
          <w:szCs w:val="21"/>
        </w:rPr>
        <w:t>六、监督检查处理</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1.立案：经调查核实，对确实存在违法违规行为的单位和个人作出处罚决定，进行立案查处。</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2.调查：对案件进行调查取证，依法询问当事人或有关人员并要求其提供证明材料和与违法行为有关的其他资料；</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3.处罚告知：在作出正式处罚决定前，处罚决定事项、理由及依据，当事人可以在规定期限内向执法部门进行陈述和申辩。</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4.行政处罚：执法部门对应受行政处罚的违法行为，可以根据情节轻重及具体情况作出行政处罚决定，当事人应当在行政处罚决定期限内予以履行，情节严重的，吊销相关许可证书。</w:t>
      </w:r>
    </w:p>
    <w:p>
      <w:pPr>
        <w:adjustRightInd w:val="0"/>
        <w:snapToGrid w:val="0"/>
        <w:spacing w:line="400" w:lineRule="exact"/>
        <w:ind w:firstLine="640" w:firstLineChars="200"/>
        <w:jc w:val="center"/>
        <w:rPr>
          <w:rFonts w:hint="eastAsia" w:ascii="宋体" w:hAnsi="宋体"/>
          <w:bCs/>
          <w:sz w:val="32"/>
          <w:szCs w:val="32"/>
        </w:rPr>
      </w:pPr>
    </w:p>
    <w:p>
      <w:pPr>
        <w:adjustRightInd w:val="0"/>
        <w:snapToGrid w:val="0"/>
        <w:spacing w:line="400" w:lineRule="exact"/>
        <w:ind w:firstLine="640" w:firstLineChars="200"/>
        <w:jc w:val="center"/>
        <w:rPr>
          <w:rFonts w:hint="eastAsia" w:ascii="宋体" w:hAnsi="宋体"/>
          <w:bCs/>
          <w:sz w:val="32"/>
          <w:szCs w:val="32"/>
        </w:rPr>
      </w:pPr>
    </w:p>
    <w:p>
      <w:pPr>
        <w:adjustRightInd w:val="0"/>
        <w:snapToGrid w:val="0"/>
        <w:spacing w:line="400" w:lineRule="exact"/>
        <w:ind w:firstLine="640" w:firstLineChars="200"/>
        <w:jc w:val="center"/>
        <w:rPr>
          <w:rFonts w:hint="eastAsia" w:ascii="宋体" w:hAnsi="宋体"/>
          <w:bCs/>
          <w:sz w:val="32"/>
          <w:szCs w:val="32"/>
        </w:rPr>
      </w:pPr>
      <w:r>
        <w:rPr>
          <w:rFonts w:hint="eastAsia" w:ascii="宋体" w:hAnsi="宋体"/>
          <w:bCs/>
          <w:sz w:val="32"/>
          <w:szCs w:val="32"/>
        </w:rPr>
        <w:t>基本医疗保险定点零售药店资格认定的监督检查</w:t>
      </w:r>
    </w:p>
    <w:p>
      <w:pPr>
        <w:pStyle w:val="13"/>
        <w:snapToGrid w:val="0"/>
        <w:spacing w:before="0" w:after="0" w:line="400" w:lineRule="exact"/>
        <w:rPr>
          <w:rFonts w:hint="eastAsia"/>
          <w:b/>
          <w:sz w:val="21"/>
          <w:szCs w:val="21"/>
        </w:rPr>
      </w:pPr>
      <w:r>
        <w:rPr>
          <w:rFonts w:hint="eastAsia"/>
          <w:b/>
          <w:sz w:val="21"/>
          <w:szCs w:val="21"/>
        </w:rPr>
        <w:t>一、监督检查对象</w:t>
      </w:r>
    </w:p>
    <w:p>
      <w:pPr>
        <w:pStyle w:val="13"/>
        <w:snapToGrid w:val="0"/>
        <w:spacing w:before="0" w:after="0" w:line="400" w:lineRule="exact"/>
        <w:ind w:firstLine="420" w:firstLineChars="200"/>
        <w:rPr>
          <w:rFonts w:hint="eastAsia"/>
          <w:sz w:val="21"/>
          <w:szCs w:val="21"/>
        </w:rPr>
      </w:pPr>
      <w:r>
        <w:rPr>
          <w:rFonts w:hint="eastAsia"/>
          <w:sz w:val="21"/>
          <w:szCs w:val="21"/>
        </w:rPr>
        <w:t>涞源县基本医疗保险定点零售药店。</w:t>
      </w:r>
    </w:p>
    <w:p>
      <w:pPr>
        <w:pStyle w:val="13"/>
        <w:snapToGrid w:val="0"/>
        <w:spacing w:before="0" w:after="0" w:line="400" w:lineRule="exact"/>
        <w:rPr>
          <w:rFonts w:hint="eastAsia"/>
          <w:b/>
          <w:sz w:val="21"/>
          <w:szCs w:val="21"/>
        </w:rPr>
      </w:pPr>
      <w:r>
        <w:rPr>
          <w:rFonts w:hint="eastAsia"/>
          <w:b/>
          <w:sz w:val="21"/>
          <w:szCs w:val="21"/>
        </w:rPr>
        <w:t>二、监督检查内容</w:t>
      </w:r>
    </w:p>
    <w:p>
      <w:pPr>
        <w:pStyle w:val="13"/>
        <w:snapToGrid w:val="0"/>
        <w:spacing w:before="0" w:after="0" w:line="400" w:lineRule="exact"/>
        <w:ind w:firstLine="420" w:firstLineChars="200"/>
        <w:rPr>
          <w:rFonts w:hint="eastAsia"/>
          <w:sz w:val="21"/>
          <w:szCs w:val="21"/>
        </w:rPr>
      </w:pPr>
      <w:r>
        <w:rPr>
          <w:rFonts w:hint="eastAsia"/>
          <w:sz w:val="21"/>
          <w:szCs w:val="21"/>
        </w:rPr>
        <w:t>1.基本医疗保险基础管理、服务管理、用药管理、医疗服务项目管理以及计算机信息管理等情况。</w:t>
      </w:r>
    </w:p>
    <w:p>
      <w:pPr>
        <w:pStyle w:val="13"/>
        <w:snapToGrid w:val="0"/>
        <w:spacing w:before="0" w:after="0" w:line="400" w:lineRule="exact"/>
        <w:ind w:firstLine="420" w:firstLineChars="200"/>
        <w:rPr>
          <w:rFonts w:hint="eastAsia"/>
          <w:sz w:val="21"/>
          <w:szCs w:val="21"/>
        </w:rPr>
      </w:pPr>
      <w:r>
        <w:rPr>
          <w:rFonts w:hint="eastAsia"/>
          <w:sz w:val="21"/>
          <w:szCs w:val="21"/>
        </w:rPr>
        <w:t>2.是否严格执行《关于进一步加强医疗保险定点零售药店管理工作的通知》等。</w:t>
      </w:r>
    </w:p>
    <w:p>
      <w:pPr>
        <w:pStyle w:val="13"/>
        <w:snapToGrid w:val="0"/>
        <w:spacing w:before="0" w:after="0" w:line="400" w:lineRule="exact"/>
        <w:ind w:firstLine="420" w:firstLineChars="200"/>
        <w:rPr>
          <w:rFonts w:hint="eastAsia"/>
          <w:sz w:val="21"/>
          <w:szCs w:val="21"/>
        </w:rPr>
      </w:pPr>
      <w:r>
        <w:rPr>
          <w:rFonts w:hint="eastAsia"/>
          <w:sz w:val="21"/>
          <w:szCs w:val="21"/>
        </w:rPr>
        <w:t>3.是否严格执行定点零售药店服务协议，协议内容包括服务范围、服务内容、服务质量、药费结算、审核与控制的办法以及双方的权利、义务和责任等。</w:t>
      </w:r>
    </w:p>
    <w:p>
      <w:pPr>
        <w:pStyle w:val="13"/>
        <w:snapToGrid w:val="0"/>
        <w:spacing w:before="0" w:after="0" w:line="400" w:lineRule="exact"/>
        <w:rPr>
          <w:rFonts w:hint="eastAsia"/>
          <w:b/>
          <w:sz w:val="21"/>
          <w:szCs w:val="21"/>
        </w:rPr>
      </w:pPr>
      <w:r>
        <w:rPr>
          <w:rFonts w:hint="eastAsia"/>
          <w:b/>
          <w:sz w:val="21"/>
          <w:szCs w:val="21"/>
        </w:rPr>
        <w:t>三、监督检查方式</w:t>
      </w:r>
    </w:p>
    <w:p>
      <w:pPr>
        <w:pStyle w:val="13"/>
        <w:snapToGrid w:val="0"/>
        <w:spacing w:before="0" w:after="0" w:line="400" w:lineRule="exact"/>
        <w:ind w:firstLine="420" w:firstLineChars="200"/>
        <w:rPr>
          <w:rFonts w:hint="eastAsia"/>
          <w:sz w:val="21"/>
          <w:szCs w:val="21"/>
        </w:rPr>
      </w:pPr>
      <w:r>
        <w:rPr>
          <w:rFonts w:hint="eastAsia"/>
          <w:sz w:val="21"/>
          <w:szCs w:val="21"/>
        </w:rPr>
        <w:t>1.定期检查。由人力社保部门牵头，组织卫生、市场监管、物价、财政、总工会等部门以及社会保险管理中心进行。</w:t>
      </w:r>
    </w:p>
    <w:p>
      <w:pPr>
        <w:pStyle w:val="13"/>
        <w:snapToGrid w:val="0"/>
        <w:spacing w:before="0" w:after="0" w:line="400" w:lineRule="exact"/>
        <w:ind w:firstLine="420" w:firstLineChars="200"/>
        <w:rPr>
          <w:rFonts w:hint="eastAsia"/>
          <w:sz w:val="21"/>
          <w:szCs w:val="21"/>
        </w:rPr>
      </w:pPr>
      <w:r>
        <w:rPr>
          <w:rFonts w:hint="eastAsia"/>
          <w:sz w:val="21"/>
          <w:szCs w:val="21"/>
        </w:rPr>
        <w:t>2.不定期检查。由县社会保险管理中心、县物价局、县卫生局、县财政局、县市场监管局、县总工会等单位组织专业人员或医疗保险义务监督员进行。</w:t>
      </w:r>
    </w:p>
    <w:p>
      <w:pPr>
        <w:pStyle w:val="13"/>
        <w:snapToGrid w:val="0"/>
        <w:spacing w:before="0" w:after="0" w:line="400" w:lineRule="exact"/>
        <w:ind w:firstLine="420" w:firstLineChars="200"/>
        <w:rPr>
          <w:rFonts w:hint="eastAsia"/>
          <w:sz w:val="21"/>
          <w:szCs w:val="21"/>
        </w:rPr>
      </w:pPr>
      <w:r>
        <w:rPr>
          <w:rFonts w:hint="eastAsia"/>
          <w:sz w:val="21"/>
          <w:szCs w:val="21"/>
        </w:rPr>
        <w:t>3.专项检查。根据上级有关专项检查工作重点，有针对性地对定点零售药店开展医疗保险服务行为等方面的重点检查。</w:t>
      </w:r>
    </w:p>
    <w:p>
      <w:pPr>
        <w:pStyle w:val="13"/>
        <w:snapToGrid w:val="0"/>
        <w:spacing w:before="0" w:after="0" w:line="400" w:lineRule="exact"/>
        <w:rPr>
          <w:rFonts w:hint="eastAsia"/>
          <w:b/>
          <w:sz w:val="21"/>
          <w:szCs w:val="21"/>
        </w:rPr>
      </w:pPr>
      <w:r>
        <w:rPr>
          <w:rFonts w:hint="eastAsia"/>
          <w:b/>
          <w:sz w:val="21"/>
          <w:szCs w:val="21"/>
        </w:rPr>
        <w:t>四、监督检查措施</w:t>
      </w:r>
    </w:p>
    <w:p>
      <w:pPr>
        <w:pStyle w:val="13"/>
        <w:snapToGrid w:val="0"/>
        <w:spacing w:before="0" w:after="0" w:line="400" w:lineRule="exact"/>
        <w:ind w:firstLine="420" w:firstLineChars="200"/>
        <w:rPr>
          <w:rFonts w:hint="eastAsia"/>
          <w:sz w:val="21"/>
          <w:szCs w:val="21"/>
        </w:rPr>
      </w:pPr>
      <w:r>
        <w:rPr>
          <w:rFonts w:hint="eastAsia"/>
          <w:sz w:val="21"/>
          <w:szCs w:val="21"/>
        </w:rPr>
        <w:t>1.制定检查方案；</w:t>
      </w:r>
    </w:p>
    <w:p>
      <w:pPr>
        <w:pStyle w:val="13"/>
        <w:snapToGrid w:val="0"/>
        <w:spacing w:before="0" w:after="0" w:line="400" w:lineRule="exact"/>
        <w:ind w:firstLine="420" w:firstLineChars="200"/>
        <w:rPr>
          <w:rFonts w:hint="eastAsia"/>
          <w:sz w:val="21"/>
          <w:szCs w:val="21"/>
        </w:rPr>
      </w:pPr>
      <w:r>
        <w:rPr>
          <w:rFonts w:hint="eastAsia"/>
          <w:sz w:val="21"/>
          <w:szCs w:val="21"/>
        </w:rPr>
        <w:t>2.向有关单位和个人了解情况，查阅、复制有关资料；</w:t>
      </w:r>
    </w:p>
    <w:p>
      <w:pPr>
        <w:pStyle w:val="13"/>
        <w:snapToGrid w:val="0"/>
        <w:spacing w:before="0" w:after="0" w:line="400" w:lineRule="exact"/>
        <w:ind w:firstLine="420" w:firstLineChars="200"/>
        <w:rPr>
          <w:rFonts w:hint="eastAsia"/>
          <w:sz w:val="21"/>
          <w:szCs w:val="21"/>
        </w:rPr>
      </w:pPr>
      <w:r>
        <w:rPr>
          <w:rFonts w:hint="eastAsia"/>
          <w:sz w:val="21"/>
          <w:szCs w:val="21"/>
        </w:rPr>
        <w:t>3.查阅、复制与被检查内容有关的票据、台帐资料等；</w:t>
      </w:r>
    </w:p>
    <w:p>
      <w:pPr>
        <w:pStyle w:val="13"/>
        <w:snapToGrid w:val="0"/>
        <w:spacing w:before="0" w:after="0" w:line="400" w:lineRule="exact"/>
        <w:ind w:firstLine="420" w:firstLineChars="200"/>
        <w:rPr>
          <w:rFonts w:hint="eastAsia"/>
          <w:sz w:val="21"/>
          <w:szCs w:val="21"/>
        </w:rPr>
      </w:pPr>
      <w:r>
        <w:rPr>
          <w:rFonts w:hint="eastAsia"/>
          <w:sz w:val="21"/>
          <w:szCs w:val="21"/>
        </w:rPr>
        <w:t>4.法律、行政法规规定的其他措施。</w:t>
      </w:r>
    </w:p>
    <w:p>
      <w:pPr>
        <w:pStyle w:val="13"/>
        <w:snapToGrid w:val="0"/>
        <w:spacing w:before="0" w:after="0" w:line="400" w:lineRule="exact"/>
        <w:rPr>
          <w:rFonts w:hint="eastAsia"/>
          <w:b/>
          <w:sz w:val="21"/>
          <w:szCs w:val="21"/>
        </w:rPr>
      </w:pPr>
      <w:r>
        <w:rPr>
          <w:rFonts w:hint="eastAsia"/>
          <w:b/>
          <w:sz w:val="21"/>
          <w:szCs w:val="21"/>
        </w:rPr>
        <w:t>五、监督检查程序</w:t>
      </w:r>
    </w:p>
    <w:p>
      <w:pPr>
        <w:pStyle w:val="13"/>
        <w:snapToGrid w:val="0"/>
        <w:spacing w:before="0" w:after="0" w:line="400" w:lineRule="exact"/>
        <w:ind w:firstLine="420" w:firstLineChars="200"/>
        <w:rPr>
          <w:rFonts w:hint="eastAsia"/>
          <w:sz w:val="21"/>
          <w:szCs w:val="21"/>
        </w:rPr>
      </w:pPr>
      <w:r>
        <w:rPr>
          <w:rFonts w:hint="eastAsia"/>
          <w:sz w:val="21"/>
          <w:szCs w:val="21"/>
        </w:rPr>
        <w:t>1.做好检查前的准备工作（收集相关材料和信息，制定检查方案）；</w:t>
      </w:r>
    </w:p>
    <w:p>
      <w:pPr>
        <w:pStyle w:val="13"/>
        <w:snapToGrid w:val="0"/>
        <w:spacing w:before="0" w:after="0" w:line="400" w:lineRule="exact"/>
        <w:ind w:firstLine="420" w:firstLineChars="200"/>
        <w:rPr>
          <w:rFonts w:hint="eastAsia"/>
          <w:sz w:val="21"/>
          <w:szCs w:val="21"/>
        </w:rPr>
      </w:pPr>
      <w:r>
        <w:rPr>
          <w:rFonts w:hint="eastAsia"/>
          <w:sz w:val="21"/>
          <w:szCs w:val="21"/>
        </w:rPr>
        <w:t>2.对部分单位下发检查通知，随机确定抽查单位；</w:t>
      </w:r>
    </w:p>
    <w:p>
      <w:pPr>
        <w:pStyle w:val="13"/>
        <w:snapToGrid w:val="0"/>
        <w:spacing w:before="0" w:after="0" w:line="400" w:lineRule="exact"/>
        <w:ind w:firstLine="420" w:firstLineChars="200"/>
        <w:rPr>
          <w:rFonts w:hint="eastAsia"/>
          <w:sz w:val="21"/>
          <w:szCs w:val="21"/>
        </w:rPr>
      </w:pPr>
      <w:r>
        <w:rPr>
          <w:rFonts w:hint="eastAsia"/>
          <w:sz w:val="21"/>
          <w:szCs w:val="21"/>
        </w:rPr>
        <w:t>3.持有效执法证开展检查，人数不得少于2人；</w:t>
      </w:r>
    </w:p>
    <w:p>
      <w:pPr>
        <w:pStyle w:val="13"/>
        <w:snapToGrid w:val="0"/>
        <w:spacing w:before="0" w:after="0" w:line="400" w:lineRule="exact"/>
        <w:ind w:firstLine="420" w:firstLineChars="200"/>
        <w:rPr>
          <w:rFonts w:hint="eastAsia"/>
          <w:sz w:val="21"/>
          <w:szCs w:val="21"/>
        </w:rPr>
      </w:pPr>
      <w:r>
        <w:rPr>
          <w:rFonts w:hint="eastAsia"/>
          <w:sz w:val="21"/>
          <w:szCs w:val="21"/>
        </w:rPr>
        <w:t>4.实施现场检查和书面检查等；</w:t>
      </w:r>
    </w:p>
    <w:p>
      <w:pPr>
        <w:pStyle w:val="13"/>
        <w:snapToGrid w:val="0"/>
        <w:spacing w:before="0" w:after="0" w:line="400" w:lineRule="exact"/>
        <w:ind w:firstLine="420" w:firstLineChars="200"/>
        <w:rPr>
          <w:rFonts w:hint="eastAsia"/>
          <w:sz w:val="21"/>
          <w:szCs w:val="21"/>
        </w:rPr>
      </w:pPr>
      <w:r>
        <w:rPr>
          <w:rFonts w:hint="eastAsia"/>
          <w:sz w:val="21"/>
          <w:szCs w:val="21"/>
        </w:rPr>
        <w:t>5.汇总检查情况；</w:t>
      </w:r>
    </w:p>
    <w:p>
      <w:pPr>
        <w:pStyle w:val="13"/>
        <w:snapToGrid w:val="0"/>
        <w:spacing w:before="0" w:after="0" w:line="400" w:lineRule="exact"/>
        <w:ind w:firstLine="420" w:firstLineChars="200"/>
        <w:rPr>
          <w:rFonts w:hint="eastAsia"/>
          <w:sz w:val="21"/>
          <w:szCs w:val="21"/>
        </w:rPr>
      </w:pPr>
      <w:r>
        <w:rPr>
          <w:rFonts w:hint="eastAsia"/>
          <w:sz w:val="21"/>
          <w:szCs w:val="21"/>
        </w:rPr>
        <w:t>6.根据相关规定，对经检查有违规问题的定点零售药店进行处理，如需移送相关行政部门处罚的，依法移交；</w:t>
      </w:r>
    </w:p>
    <w:p>
      <w:pPr>
        <w:pStyle w:val="13"/>
        <w:snapToGrid w:val="0"/>
        <w:spacing w:before="0" w:after="0" w:line="400" w:lineRule="exact"/>
        <w:ind w:firstLine="420" w:firstLineChars="200"/>
        <w:rPr>
          <w:rFonts w:hint="eastAsia"/>
          <w:sz w:val="21"/>
          <w:szCs w:val="21"/>
        </w:rPr>
      </w:pPr>
      <w:r>
        <w:rPr>
          <w:rFonts w:hint="eastAsia"/>
          <w:sz w:val="21"/>
          <w:szCs w:val="21"/>
        </w:rPr>
        <w:t>7.处理完毕后把检查资料整理归档，并向相关领导汇报监督检查情况。</w:t>
      </w:r>
    </w:p>
    <w:p>
      <w:pPr>
        <w:pStyle w:val="13"/>
        <w:snapToGrid w:val="0"/>
        <w:spacing w:before="0" w:after="0" w:line="400" w:lineRule="exact"/>
        <w:rPr>
          <w:rFonts w:hint="eastAsia"/>
          <w:b/>
          <w:sz w:val="21"/>
          <w:szCs w:val="21"/>
        </w:rPr>
      </w:pPr>
      <w:r>
        <w:rPr>
          <w:rFonts w:hint="eastAsia"/>
          <w:b/>
          <w:sz w:val="21"/>
          <w:szCs w:val="21"/>
        </w:rPr>
        <w:t>六、监督检查处理</w:t>
      </w:r>
    </w:p>
    <w:p>
      <w:pPr>
        <w:pStyle w:val="13"/>
        <w:snapToGrid w:val="0"/>
        <w:spacing w:before="0" w:after="0" w:line="400" w:lineRule="exact"/>
        <w:ind w:firstLine="420" w:firstLineChars="200"/>
        <w:rPr>
          <w:rFonts w:hint="eastAsia"/>
          <w:sz w:val="21"/>
          <w:szCs w:val="21"/>
        </w:rPr>
      </w:pPr>
      <w:r>
        <w:rPr>
          <w:rFonts w:hint="eastAsia"/>
          <w:sz w:val="21"/>
          <w:szCs w:val="21"/>
        </w:rPr>
        <w:t>对于不严格执行定点零售药店相关服务行为管理规定及定点服务协议的，由基本医疗保险经办机构追回基本医疗保险支出，并给予责令限期整改、暂停服务协议等处理；情节严重的由人力社保行政部门给予罚款、暂停或取消定点资格等相应处罚；涉嫌犯罪的由人力社保行政部门移送司法机关。</w:t>
      </w:r>
    </w:p>
    <w:p>
      <w:pPr>
        <w:spacing w:line="400" w:lineRule="exact"/>
        <w:ind w:firstLine="640" w:firstLineChars="200"/>
        <w:rPr>
          <w:rFonts w:hint="eastAsia" w:ascii="宋体" w:hAnsi="宋体" w:cs="仿宋_GB2312"/>
          <w:bCs/>
          <w:sz w:val="32"/>
          <w:szCs w:val="32"/>
        </w:rPr>
      </w:pPr>
    </w:p>
    <w:p>
      <w:pPr>
        <w:spacing w:line="400" w:lineRule="exact"/>
        <w:ind w:firstLine="640" w:firstLineChars="200"/>
        <w:jc w:val="center"/>
        <w:rPr>
          <w:rFonts w:hint="eastAsia" w:ascii="宋体" w:hAnsi="宋体" w:cs="仿宋_GB2312"/>
          <w:bCs/>
          <w:sz w:val="32"/>
          <w:szCs w:val="32"/>
        </w:rPr>
      </w:pPr>
    </w:p>
    <w:p>
      <w:pPr>
        <w:spacing w:line="400" w:lineRule="exact"/>
        <w:ind w:firstLine="640" w:firstLineChars="200"/>
        <w:jc w:val="center"/>
        <w:rPr>
          <w:rFonts w:hint="eastAsia" w:ascii="宋体" w:hAnsi="宋体" w:cs="仿宋_GB2312"/>
          <w:szCs w:val="21"/>
        </w:rPr>
      </w:pPr>
      <w:r>
        <w:rPr>
          <w:rFonts w:hint="eastAsia" w:ascii="宋体" w:hAnsi="宋体" w:cs="仿宋_GB2312"/>
          <w:bCs/>
          <w:sz w:val="32"/>
          <w:szCs w:val="32"/>
        </w:rPr>
        <w:t>基本医疗保险定点零售药店资格认定的监督检查</w:t>
      </w:r>
    </w:p>
    <w:p>
      <w:pPr>
        <w:spacing w:line="400" w:lineRule="exact"/>
        <w:rPr>
          <w:rFonts w:hint="eastAsia" w:ascii="宋体" w:hAnsi="宋体" w:cs="仿宋_GB2312"/>
          <w:b/>
          <w:szCs w:val="21"/>
        </w:rPr>
      </w:pPr>
      <w:r>
        <w:rPr>
          <w:rFonts w:hint="eastAsia" w:ascii="宋体" w:hAnsi="宋体" w:cs="仿宋_GB2312"/>
          <w:b/>
          <w:szCs w:val="21"/>
        </w:rPr>
        <w:t>一、监督检查对象</w:t>
      </w:r>
    </w:p>
    <w:p>
      <w:pPr>
        <w:spacing w:line="400" w:lineRule="exact"/>
        <w:rPr>
          <w:rFonts w:hint="eastAsia" w:ascii="宋体" w:hAnsi="宋体" w:cs="仿宋_GB2312"/>
          <w:szCs w:val="21"/>
        </w:rPr>
      </w:pPr>
      <w:r>
        <w:rPr>
          <w:rFonts w:hint="eastAsia" w:ascii="宋体" w:hAnsi="宋体" w:cs="仿宋_GB2312"/>
          <w:szCs w:val="21"/>
        </w:rPr>
        <w:t xml:space="preserve">    涞源县基本医疗保险定点零售药店。</w:t>
      </w:r>
    </w:p>
    <w:p>
      <w:pPr>
        <w:spacing w:line="400" w:lineRule="exact"/>
        <w:rPr>
          <w:rFonts w:hint="eastAsia" w:ascii="宋体" w:hAnsi="宋体" w:cs="仿宋_GB2312"/>
          <w:b/>
          <w:szCs w:val="21"/>
        </w:rPr>
      </w:pPr>
      <w:r>
        <w:rPr>
          <w:rFonts w:hint="eastAsia" w:ascii="宋体" w:hAnsi="宋体" w:cs="仿宋_GB2312"/>
          <w:b/>
          <w:szCs w:val="21"/>
        </w:rPr>
        <w:t>二、监督检查内容</w:t>
      </w:r>
    </w:p>
    <w:p>
      <w:pPr>
        <w:spacing w:line="400" w:lineRule="exact"/>
        <w:rPr>
          <w:rFonts w:hint="eastAsia" w:ascii="宋体" w:hAnsi="宋体" w:cs="仿宋_GB2312"/>
          <w:szCs w:val="21"/>
        </w:rPr>
      </w:pPr>
      <w:r>
        <w:rPr>
          <w:rFonts w:hint="eastAsia" w:ascii="宋体" w:hAnsi="宋体" w:cs="仿宋_GB2312"/>
          <w:szCs w:val="21"/>
        </w:rPr>
        <w:t xml:space="preserve">    1.基本医疗保险基础管理、服务管理、用药管理、医疗服务项目管理以及计算机信息管理等情况。</w:t>
      </w:r>
    </w:p>
    <w:p>
      <w:pPr>
        <w:spacing w:line="400" w:lineRule="exact"/>
        <w:rPr>
          <w:rFonts w:hint="eastAsia" w:ascii="宋体" w:hAnsi="宋体" w:cs="仿宋_GB2312"/>
          <w:szCs w:val="21"/>
        </w:rPr>
      </w:pPr>
      <w:r>
        <w:rPr>
          <w:rFonts w:hint="eastAsia" w:ascii="宋体" w:hAnsi="宋体" w:cs="仿宋_GB2312"/>
          <w:szCs w:val="21"/>
        </w:rPr>
        <w:t xml:space="preserve">    2.是否严格执行《河北省基本医疗保险、工伤保险和生育保险药品目录》等。</w:t>
      </w:r>
    </w:p>
    <w:p>
      <w:pPr>
        <w:spacing w:line="400" w:lineRule="exact"/>
        <w:rPr>
          <w:rFonts w:hint="eastAsia" w:ascii="宋体" w:hAnsi="宋体" w:cs="仿宋_GB2312"/>
          <w:szCs w:val="21"/>
        </w:rPr>
      </w:pPr>
      <w:r>
        <w:rPr>
          <w:rFonts w:hint="eastAsia" w:ascii="宋体" w:hAnsi="宋体" w:cs="仿宋_GB2312"/>
          <w:szCs w:val="21"/>
        </w:rPr>
        <w:t xml:space="preserve">    3.是否严格执行定点零售药店服务协议，协议内容包括服务范围、服务内容、服务质量、药费结算、审核与控制的办法以及双方的权利、义务和责任等。</w:t>
      </w:r>
    </w:p>
    <w:p>
      <w:pPr>
        <w:spacing w:line="400" w:lineRule="exact"/>
        <w:rPr>
          <w:rFonts w:hint="eastAsia" w:ascii="宋体" w:hAnsi="宋体" w:cs="仿宋_GB2312"/>
          <w:b/>
          <w:szCs w:val="21"/>
        </w:rPr>
      </w:pPr>
      <w:r>
        <w:rPr>
          <w:rFonts w:hint="eastAsia" w:ascii="宋体" w:hAnsi="宋体" w:cs="仿宋_GB2312"/>
          <w:b/>
          <w:szCs w:val="21"/>
        </w:rPr>
        <w:t>三、监督检查方式</w:t>
      </w:r>
    </w:p>
    <w:p>
      <w:pPr>
        <w:spacing w:line="400" w:lineRule="exact"/>
        <w:rPr>
          <w:rFonts w:hint="eastAsia" w:ascii="宋体" w:hAnsi="宋体" w:cs="仿宋_GB2312"/>
          <w:szCs w:val="21"/>
        </w:rPr>
      </w:pPr>
      <w:r>
        <w:rPr>
          <w:rFonts w:hint="eastAsia" w:ascii="宋体" w:hAnsi="宋体" w:cs="仿宋_GB2312"/>
          <w:szCs w:val="21"/>
        </w:rPr>
        <w:t xml:space="preserve">    1.定期检查。由人社部门牵头，组织卫生、市场监管、物价、财政、总工会等部门以及社会保险管理中心进行。</w:t>
      </w:r>
    </w:p>
    <w:p>
      <w:pPr>
        <w:spacing w:line="400" w:lineRule="exact"/>
        <w:rPr>
          <w:rFonts w:hint="eastAsia" w:ascii="宋体" w:hAnsi="宋体" w:cs="仿宋_GB2312"/>
          <w:szCs w:val="21"/>
        </w:rPr>
      </w:pPr>
      <w:r>
        <w:rPr>
          <w:rFonts w:hint="eastAsia" w:ascii="宋体" w:hAnsi="宋体" w:cs="仿宋_GB2312"/>
          <w:szCs w:val="21"/>
        </w:rPr>
        <w:t xml:space="preserve">    2.不定期检查。由县社会保险管理中心、县物价局、县卫生局、县财政局、县市场监管局、县总工会等单位组织专业人员或医疗保险义务监督员进行。</w:t>
      </w:r>
    </w:p>
    <w:p>
      <w:pPr>
        <w:spacing w:line="400" w:lineRule="exact"/>
        <w:rPr>
          <w:rFonts w:hint="eastAsia" w:ascii="宋体" w:hAnsi="宋体" w:cs="仿宋_GB2312"/>
          <w:szCs w:val="21"/>
        </w:rPr>
      </w:pPr>
      <w:r>
        <w:rPr>
          <w:rFonts w:hint="eastAsia" w:ascii="宋体" w:hAnsi="宋体" w:cs="仿宋_GB2312"/>
          <w:szCs w:val="21"/>
        </w:rPr>
        <w:t xml:space="preserve">    3.专项检查。根据上级有关专项检查工作重点，有针对性地对定点零售药店开展医疗保险服务行为等方面的重点检查。</w:t>
      </w:r>
    </w:p>
    <w:p>
      <w:pPr>
        <w:spacing w:line="400" w:lineRule="exact"/>
        <w:rPr>
          <w:rFonts w:hint="eastAsia" w:ascii="宋体" w:hAnsi="宋体" w:cs="仿宋_GB2312"/>
          <w:b/>
          <w:szCs w:val="21"/>
        </w:rPr>
      </w:pPr>
      <w:r>
        <w:rPr>
          <w:rFonts w:hint="eastAsia" w:ascii="宋体" w:hAnsi="宋体" w:cs="仿宋_GB2312"/>
          <w:b/>
          <w:szCs w:val="21"/>
        </w:rPr>
        <w:t>四、监督检查措施</w:t>
      </w:r>
    </w:p>
    <w:p>
      <w:pPr>
        <w:spacing w:line="400" w:lineRule="exact"/>
        <w:rPr>
          <w:rFonts w:hint="eastAsia" w:ascii="宋体" w:hAnsi="宋体" w:cs="仿宋_GB2312"/>
          <w:szCs w:val="21"/>
        </w:rPr>
      </w:pPr>
      <w:r>
        <w:rPr>
          <w:rFonts w:hint="eastAsia" w:ascii="宋体" w:hAnsi="宋体" w:cs="仿宋_GB2312"/>
          <w:szCs w:val="21"/>
        </w:rPr>
        <w:t xml:space="preserve">    1.制定检查方案；</w:t>
      </w:r>
    </w:p>
    <w:p>
      <w:pPr>
        <w:spacing w:line="400" w:lineRule="exact"/>
        <w:rPr>
          <w:rFonts w:hint="eastAsia" w:ascii="宋体" w:hAnsi="宋体" w:cs="仿宋_GB2312"/>
          <w:szCs w:val="21"/>
        </w:rPr>
      </w:pPr>
      <w:r>
        <w:rPr>
          <w:rFonts w:hint="eastAsia" w:ascii="宋体" w:hAnsi="宋体" w:cs="仿宋_GB2312"/>
          <w:szCs w:val="21"/>
        </w:rPr>
        <w:t xml:space="preserve">    2.向有关单位和个人了解情况，查阅、复制有关资料；</w:t>
      </w:r>
    </w:p>
    <w:p>
      <w:pPr>
        <w:spacing w:line="400" w:lineRule="exact"/>
        <w:rPr>
          <w:rFonts w:hint="eastAsia" w:ascii="宋体" w:hAnsi="宋体" w:cs="仿宋_GB2312"/>
          <w:szCs w:val="21"/>
        </w:rPr>
      </w:pPr>
      <w:r>
        <w:rPr>
          <w:rFonts w:hint="eastAsia" w:ascii="宋体" w:hAnsi="宋体" w:cs="仿宋_GB2312"/>
          <w:szCs w:val="21"/>
        </w:rPr>
        <w:t xml:space="preserve">    3.查阅、复制与被检查内容有关的票据、台帐资料等；</w:t>
      </w:r>
    </w:p>
    <w:p>
      <w:pPr>
        <w:spacing w:line="400" w:lineRule="exact"/>
        <w:rPr>
          <w:rFonts w:hint="eastAsia" w:ascii="宋体" w:hAnsi="宋体" w:cs="仿宋_GB2312"/>
          <w:szCs w:val="21"/>
        </w:rPr>
      </w:pPr>
      <w:r>
        <w:rPr>
          <w:rFonts w:hint="eastAsia" w:ascii="宋体" w:hAnsi="宋体" w:cs="仿宋_GB2312"/>
          <w:szCs w:val="21"/>
        </w:rPr>
        <w:t xml:space="preserve">    4.法律、行政法规规定的其他措施。</w:t>
      </w:r>
    </w:p>
    <w:p>
      <w:pPr>
        <w:spacing w:line="400" w:lineRule="exact"/>
        <w:rPr>
          <w:rFonts w:hint="eastAsia" w:ascii="宋体" w:hAnsi="宋体" w:cs="仿宋_GB2312"/>
          <w:b/>
          <w:szCs w:val="21"/>
        </w:rPr>
      </w:pPr>
      <w:r>
        <w:rPr>
          <w:rFonts w:hint="eastAsia" w:ascii="宋体" w:hAnsi="宋体" w:cs="仿宋_GB2312"/>
          <w:b/>
          <w:szCs w:val="21"/>
        </w:rPr>
        <w:t>五、监督检查程序</w:t>
      </w:r>
    </w:p>
    <w:p>
      <w:pPr>
        <w:spacing w:line="400" w:lineRule="exact"/>
        <w:rPr>
          <w:rFonts w:hint="eastAsia" w:ascii="宋体" w:hAnsi="宋体" w:cs="仿宋_GB2312"/>
          <w:szCs w:val="21"/>
        </w:rPr>
      </w:pPr>
      <w:r>
        <w:rPr>
          <w:rFonts w:hint="eastAsia" w:ascii="宋体" w:hAnsi="宋体" w:cs="仿宋_GB2312"/>
          <w:szCs w:val="21"/>
        </w:rPr>
        <w:t xml:space="preserve">    1.做好检查前的准备工作（收集相关材料和信息，制定检查方案）；</w:t>
      </w:r>
    </w:p>
    <w:p>
      <w:pPr>
        <w:spacing w:line="400" w:lineRule="exact"/>
        <w:rPr>
          <w:rFonts w:hint="eastAsia" w:ascii="宋体" w:hAnsi="宋体" w:cs="仿宋_GB2312"/>
          <w:szCs w:val="21"/>
        </w:rPr>
      </w:pPr>
      <w:r>
        <w:rPr>
          <w:rFonts w:hint="eastAsia" w:ascii="宋体" w:hAnsi="宋体" w:cs="仿宋_GB2312"/>
          <w:szCs w:val="21"/>
        </w:rPr>
        <w:t xml:space="preserve">    2.对部分单位下发检查通知，随机确定抽查单位；</w:t>
      </w:r>
    </w:p>
    <w:p>
      <w:pPr>
        <w:spacing w:line="400" w:lineRule="exact"/>
        <w:rPr>
          <w:rFonts w:hint="eastAsia" w:ascii="宋体" w:hAnsi="宋体" w:cs="仿宋_GB2312"/>
          <w:szCs w:val="21"/>
        </w:rPr>
      </w:pPr>
      <w:r>
        <w:rPr>
          <w:rFonts w:hint="eastAsia" w:ascii="宋体" w:hAnsi="宋体" w:cs="仿宋_GB2312"/>
          <w:szCs w:val="21"/>
        </w:rPr>
        <w:t xml:space="preserve">    3.持有效执法证开展检查，人数不得少于2人；</w:t>
      </w:r>
    </w:p>
    <w:p>
      <w:pPr>
        <w:spacing w:line="400" w:lineRule="exact"/>
        <w:rPr>
          <w:rFonts w:hint="eastAsia" w:ascii="宋体" w:hAnsi="宋体" w:cs="仿宋_GB2312"/>
          <w:szCs w:val="21"/>
        </w:rPr>
      </w:pPr>
      <w:r>
        <w:rPr>
          <w:rFonts w:hint="eastAsia" w:ascii="宋体" w:hAnsi="宋体" w:cs="仿宋_GB2312"/>
          <w:szCs w:val="21"/>
        </w:rPr>
        <w:t xml:space="preserve">    4.实施现场检查和书面检查等；</w:t>
      </w:r>
    </w:p>
    <w:p>
      <w:pPr>
        <w:spacing w:line="400" w:lineRule="exact"/>
        <w:rPr>
          <w:rFonts w:hint="eastAsia" w:ascii="宋体" w:hAnsi="宋体" w:cs="仿宋_GB2312"/>
          <w:szCs w:val="21"/>
        </w:rPr>
      </w:pPr>
      <w:r>
        <w:rPr>
          <w:rFonts w:hint="eastAsia" w:ascii="宋体" w:hAnsi="宋体" w:cs="仿宋_GB2312"/>
          <w:szCs w:val="21"/>
        </w:rPr>
        <w:t xml:space="preserve">    5.汇总检查情况；</w:t>
      </w:r>
    </w:p>
    <w:p>
      <w:pPr>
        <w:spacing w:line="400" w:lineRule="exact"/>
        <w:rPr>
          <w:rFonts w:hint="eastAsia" w:ascii="宋体" w:hAnsi="宋体" w:cs="仿宋_GB2312"/>
          <w:szCs w:val="21"/>
        </w:rPr>
      </w:pPr>
      <w:r>
        <w:rPr>
          <w:rFonts w:hint="eastAsia" w:ascii="宋体" w:hAnsi="宋体" w:cs="仿宋_GB2312"/>
          <w:szCs w:val="21"/>
        </w:rPr>
        <w:t xml:space="preserve">    6.根据相关规定，对经检查有违规问题的定点零售药店进行处理，如需移送相关行政部门处罚的，依法移交；</w:t>
      </w:r>
    </w:p>
    <w:p>
      <w:pPr>
        <w:spacing w:line="400" w:lineRule="exact"/>
        <w:ind w:firstLine="420"/>
        <w:rPr>
          <w:rFonts w:hint="eastAsia" w:ascii="宋体" w:hAnsi="宋体" w:cs="仿宋_GB2312"/>
          <w:szCs w:val="21"/>
        </w:rPr>
      </w:pPr>
      <w:r>
        <w:rPr>
          <w:rFonts w:hint="eastAsia" w:ascii="宋体" w:hAnsi="宋体" w:cs="仿宋_GB2312"/>
          <w:szCs w:val="21"/>
        </w:rPr>
        <w:t>7.处理完毕后把检查资料整理归档，并向相关领导汇报监督检查情况。</w:t>
      </w:r>
    </w:p>
    <w:p>
      <w:pPr>
        <w:spacing w:line="400" w:lineRule="exact"/>
        <w:rPr>
          <w:rFonts w:hint="eastAsia" w:ascii="宋体" w:hAnsi="宋体" w:cs="仿宋_GB2312"/>
          <w:szCs w:val="21"/>
        </w:rPr>
      </w:pPr>
      <w:r>
        <w:rPr>
          <w:rFonts w:hint="eastAsia" w:ascii="宋体" w:hAnsi="宋体" w:cs="仿宋_GB2312"/>
          <w:b/>
          <w:szCs w:val="21"/>
        </w:rPr>
        <w:t>六、监督检查处理</w:t>
      </w:r>
    </w:p>
    <w:p>
      <w:pPr>
        <w:spacing w:line="400" w:lineRule="exact"/>
        <w:ind w:firstLine="386" w:firstLineChars="184"/>
        <w:rPr>
          <w:rFonts w:hint="eastAsia" w:ascii="宋体" w:hAnsi="宋体" w:cs="仿宋_GB2312"/>
          <w:szCs w:val="21"/>
        </w:rPr>
      </w:pPr>
      <w:r>
        <w:rPr>
          <w:rFonts w:hint="eastAsia" w:ascii="宋体" w:hAnsi="宋体" w:cs="仿宋_GB2312"/>
          <w:szCs w:val="21"/>
        </w:rPr>
        <w:t>对于不严格执行定点零售药店相关服务行为管理规定及定点服务协议的，由基本医疗保险经办机构追回基本医疗保险支出，并给予责令限期整改、暂停服务协议等处理；情节严重的由人社部门给予罚款、暂停或取消定点资格等相应处罚；涉嫌犯罪的由人社部门移送司法机关。</w:t>
      </w:r>
    </w:p>
    <w:p>
      <w:pPr>
        <w:spacing w:line="400" w:lineRule="exact"/>
        <w:ind w:firstLine="180"/>
        <w:jc w:val="center"/>
        <w:rPr>
          <w:rFonts w:hint="eastAsia" w:ascii="宋体" w:hAnsi="宋体" w:cs="宋体"/>
          <w:b/>
          <w:szCs w:val="21"/>
        </w:rPr>
      </w:pPr>
    </w:p>
    <w:p>
      <w:pPr>
        <w:spacing w:line="400" w:lineRule="exact"/>
        <w:ind w:firstLine="180"/>
        <w:jc w:val="center"/>
        <w:rPr>
          <w:rFonts w:hint="eastAsia" w:ascii="宋体" w:hAnsi="宋体" w:cs="宋体"/>
          <w:b/>
          <w:szCs w:val="21"/>
        </w:rPr>
      </w:pPr>
    </w:p>
    <w:p>
      <w:pPr>
        <w:jc w:val="center"/>
        <w:rPr>
          <w:rFonts w:hint="eastAsia" w:ascii="宋体" w:hAnsi="宋体"/>
          <w:b/>
          <w:sz w:val="44"/>
          <w:szCs w:val="44"/>
          <w:lang w:eastAsia="zh-CN"/>
        </w:rPr>
      </w:pPr>
      <w:r>
        <w:rPr>
          <w:rFonts w:hint="eastAsia" w:ascii="宋体" w:hAnsi="宋体"/>
          <w:b/>
          <w:sz w:val="44"/>
          <w:szCs w:val="44"/>
        </w:rPr>
        <w:t>国土资源局</w:t>
      </w:r>
      <w:r>
        <w:rPr>
          <w:rFonts w:hint="eastAsia" w:ascii="宋体" w:hAnsi="宋体"/>
          <w:b/>
          <w:sz w:val="44"/>
          <w:szCs w:val="44"/>
          <w:lang w:eastAsia="zh-CN"/>
        </w:rPr>
        <w:t>责任清单</w:t>
      </w:r>
    </w:p>
    <w:p>
      <w:pPr>
        <w:jc w:val="center"/>
        <w:rPr>
          <w:rFonts w:hint="eastAsia" w:ascii="仿宋_GB2312" w:eastAsia="仿宋_GB2312"/>
          <w:sz w:val="44"/>
          <w:szCs w:val="44"/>
        </w:rPr>
      </w:pPr>
      <w:r>
        <w:rPr>
          <w:rFonts w:hint="eastAsia" w:ascii="宋体" w:hAnsi="宋体"/>
          <w:b/>
          <w:sz w:val="44"/>
          <w:szCs w:val="44"/>
        </w:rPr>
        <w:t>部门职责登记表</w:t>
      </w:r>
      <w:r>
        <w:rPr>
          <w:rFonts w:hint="eastAsia" w:ascii="仿宋_GB2312" w:eastAsia="仿宋_GB2312"/>
          <w:sz w:val="44"/>
          <w:szCs w:val="44"/>
        </w:rPr>
        <w:t xml:space="preserve">                                             </w:t>
      </w:r>
    </w:p>
    <w:tbl>
      <w:tblPr>
        <w:tblStyle w:val="10"/>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893"/>
        <w:gridCol w:w="5040"/>
        <w:gridCol w:w="180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975" w:type="dxa"/>
            <w:vAlign w:val="center"/>
          </w:tcPr>
          <w:p>
            <w:pPr>
              <w:spacing w:line="240" w:lineRule="exact"/>
              <w:jc w:val="center"/>
              <w:rPr>
                <w:rFonts w:hint="eastAsia" w:ascii="宋体" w:hAnsi="宋体"/>
                <w:b/>
                <w:szCs w:val="21"/>
              </w:rPr>
            </w:pPr>
            <w:r>
              <w:rPr>
                <w:rFonts w:hint="eastAsia" w:ascii="宋体" w:hAnsi="宋体"/>
                <w:b/>
                <w:szCs w:val="21"/>
              </w:rPr>
              <w:t>序号</w:t>
            </w:r>
          </w:p>
        </w:tc>
        <w:tc>
          <w:tcPr>
            <w:tcW w:w="4893" w:type="dxa"/>
            <w:vAlign w:val="center"/>
          </w:tcPr>
          <w:p>
            <w:pPr>
              <w:spacing w:line="240" w:lineRule="exact"/>
              <w:jc w:val="center"/>
              <w:rPr>
                <w:rFonts w:hint="eastAsia" w:ascii="宋体" w:hAnsi="宋体"/>
                <w:b/>
                <w:szCs w:val="21"/>
              </w:rPr>
            </w:pPr>
            <w:r>
              <w:rPr>
                <w:rFonts w:hint="eastAsia" w:ascii="宋体" w:hAnsi="宋体"/>
                <w:b/>
                <w:szCs w:val="21"/>
              </w:rPr>
              <w:t>主要职责</w:t>
            </w:r>
          </w:p>
        </w:tc>
        <w:tc>
          <w:tcPr>
            <w:tcW w:w="5040" w:type="dxa"/>
            <w:vAlign w:val="center"/>
          </w:tcPr>
          <w:p>
            <w:pPr>
              <w:spacing w:line="240" w:lineRule="exact"/>
              <w:jc w:val="center"/>
              <w:rPr>
                <w:rFonts w:hint="eastAsia" w:ascii="宋体" w:hAnsi="宋体"/>
                <w:b/>
                <w:szCs w:val="21"/>
              </w:rPr>
            </w:pPr>
            <w:r>
              <w:rPr>
                <w:rFonts w:hint="eastAsia" w:ascii="宋体" w:hAnsi="宋体"/>
                <w:b/>
                <w:szCs w:val="21"/>
              </w:rPr>
              <w:t>具体工作事项</w:t>
            </w:r>
          </w:p>
        </w:tc>
        <w:tc>
          <w:tcPr>
            <w:tcW w:w="1800" w:type="dxa"/>
            <w:vAlign w:val="center"/>
          </w:tcPr>
          <w:p>
            <w:pPr>
              <w:spacing w:line="240" w:lineRule="exact"/>
              <w:jc w:val="center"/>
              <w:rPr>
                <w:rFonts w:hint="eastAsia" w:ascii="宋体" w:hAnsi="宋体"/>
                <w:b/>
                <w:szCs w:val="21"/>
              </w:rPr>
            </w:pPr>
            <w:r>
              <w:rPr>
                <w:rFonts w:hint="eastAsia" w:ascii="宋体" w:hAnsi="宋体"/>
                <w:b/>
                <w:szCs w:val="21"/>
              </w:rPr>
              <w:t>责任处室</w:t>
            </w:r>
          </w:p>
        </w:tc>
        <w:tc>
          <w:tcPr>
            <w:tcW w:w="1463" w:type="dxa"/>
            <w:vAlign w:val="center"/>
          </w:tcPr>
          <w:p>
            <w:pPr>
              <w:spacing w:line="24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75" w:type="dxa"/>
            <w:vMerge w:val="restart"/>
            <w:vAlign w:val="center"/>
          </w:tcPr>
          <w:p>
            <w:pPr>
              <w:spacing w:line="240" w:lineRule="exact"/>
              <w:jc w:val="center"/>
              <w:rPr>
                <w:rFonts w:hint="eastAsia" w:ascii="宋体" w:hAnsi="宋体"/>
                <w:kern w:val="0"/>
                <w:szCs w:val="21"/>
              </w:rPr>
            </w:pPr>
            <w:r>
              <w:rPr>
                <w:rFonts w:hint="eastAsia" w:ascii="宋体" w:hAnsi="宋体"/>
                <w:kern w:val="0"/>
                <w:szCs w:val="21"/>
              </w:rPr>
              <w:t>1</w:t>
            </w:r>
          </w:p>
        </w:tc>
        <w:tc>
          <w:tcPr>
            <w:tcW w:w="4893" w:type="dxa"/>
            <w:vMerge w:val="restart"/>
            <w:vAlign w:val="center"/>
          </w:tcPr>
          <w:p>
            <w:pPr>
              <w:spacing w:line="240" w:lineRule="exact"/>
              <w:rPr>
                <w:rFonts w:hint="eastAsia" w:ascii="宋体" w:hAnsi="宋体"/>
                <w:kern w:val="0"/>
                <w:szCs w:val="21"/>
              </w:rPr>
            </w:pPr>
            <w:r>
              <w:rPr>
                <w:rFonts w:hint="eastAsia" w:ascii="宋体" w:hAnsi="宋体" w:cs="仿宋"/>
                <w:kern w:val="0"/>
                <w:szCs w:val="21"/>
              </w:rPr>
              <w:t>承担保护与合理利用土地。组织拟定国土资源发展规划战略，编制和实施国土规划。</w:t>
            </w:r>
          </w:p>
        </w:tc>
        <w:tc>
          <w:tcPr>
            <w:tcW w:w="5040" w:type="dxa"/>
            <w:vAlign w:val="center"/>
          </w:tcPr>
          <w:p>
            <w:pPr>
              <w:spacing w:line="240" w:lineRule="exact"/>
              <w:rPr>
                <w:rFonts w:hint="eastAsia" w:ascii="宋体" w:hAnsi="宋体"/>
                <w:kern w:val="0"/>
                <w:szCs w:val="21"/>
              </w:rPr>
            </w:pPr>
            <w:r>
              <w:rPr>
                <w:rFonts w:hint="eastAsia" w:ascii="宋体" w:hAnsi="宋体"/>
                <w:kern w:val="0"/>
                <w:szCs w:val="21"/>
              </w:rPr>
              <w:t>起草国有土地使用权出让方案，负责国有土地使用权招拍挂，负责转让年限及用途</w:t>
            </w:r>
            <w:bookmarkStart w:id="27" w:name="OLE_LINK23"/>
            <w:r>
              <w:rPr>
                <w:rFonts w:hint="eastAsia" w:ascii="宋体" w:hAnsi="宋体"/>
                <w:kern w:val="0"/>
                <w:szCs w:val="21"/>
              </w:rPr>
              <w:t>。</w:t>
            </w:r>
            <w:bookmarkEnd w:id="27"/>
          </w:p>
        </w:tc>
        <w:tc>
          <w:tcPr>
            <w:tcW w:w="1800" w:type="dxa"/>
            <w:vAlign w:val="center"/>
          </w:tcPr>
          <w:p>
            <w:pPr>
              <w:spacing w:line="240" w:lineRule="exact"/>
              <w:jc w:val="center"/>
              <w:rPr>
                <w:rFonts w:hint="eastAsia" w:ascii="宋体" w:hAnsi="宋体"/>
                <w:kern w:val="0"/>
                <w:szCs w:val="21"/>
              </w:rPr>
            </w:pPr>
          </w:p>
          <w:p>
            <w:pPr>
              <w:spacing w:line="240" w:lineRule="exact"/>
              <w:jc w:val="center"/>
              <w:rPr>
                <w:rFonts w:hint="eastAsia" w:ascii="宋体" w:hAnsi="宋体"/>
                <w:kern w:val="0"/>
                <w:szCs w:val="21"/>
              </w:rPr>
            </w:pPr>
            <w:r>
              <w:rPr>
                <w:rFonts w:hint="eastAsia" w:ascii="宋体" w:hAnsi="宋体"/>
                <w:kern w:val="0"/>
                <w:szCs w:val="21"/>
              </w:rPr>
              <w:t>土地规划利用股</w:t>
            </w:r>
          </w:p>
          <w:p>
            <w:pPr>
              <w:spacing w:line="240" w:lineRule="exact"/>
              <w:ind w:firstLine="420" w:firstLineChars="200"/>
              <w:jc w:val="center"/>
              <w:rPr>
                <w:rFonts w:hint="eastAsia" w:ascii="宋体" w:hAnsi="宋体"/>
                <w:kern w:val="0"/>
                <w:szCs w:val="21"/>
              </w:rPr>
            </w:pPr>
          </w:p>
        </w:tc>
        <w:tc>
          <w:tcPr>
            <w:tcW w:w="1463" w:type="dxa"/>
            <w:vMerge w:val="restart"/>
            <w:vAlign w:val="center"/>
          </w:tcPr>
          <w:p>
            <w:pPr>
              <w:spacing w:line="240" w:lineRule="exact"/>
              <w:ind w:firstLine="735" w:firstLineChars="350"/>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75" w:type="dxa"/>
            <w:vMerge w:val="continue"/>
            <w:vAlign w:val="center"/>
          </w:tcPr>
          <w:p>
            <w:pPr>
              <w:spacing w:line="240" w:lineRule="exact"/>
              <w:jc w:val="center"/>
              <w:rPr>
                <w:rFonts w:hint="eastAsia" w:ascii="宋体" w:hAnsi="宋体"/>
                <w:kern w:val="0"/>
                <w:szCs w:val="21"/>
              </w:rPr>
            </w:pPr>
          </w:p>
        </w:tc>
        <w:tc>
          <w:tcPr>
            <w:tcW w:w="4893" w:type="dxa"/>
            <w:vMerge w:val="continue"/>
            <w:vAlign w:val="center"/>
          </w:tcPr>
          <w:p>
            <w:pPr>
              <w:spacing w:line="240" w:lineRule="exact"/>
              <w:ind w:firstLine="420" w:firstLineChars="200"/>
              <w:rPr>
                <w:rFonts w:hint="eastAsia" w:ascii="宋体" w:hAnsi="宋体" w:cs="仿宋"/>
                <w:kern w:val="0"/>
                <w:szCs w:val="21"/>
              </w:rPr>
            </w:pPr>
          </w:p>
        </w:tc>
        <w:tc>
          <w:tcPr>
            <w:tcW w:w="5040" w:type="dxa"/>
            <w:vAlign w:val="center"/>
          </w:tcPr>
          <w:p>
            <w:pPr>
              <w:spacing w:line="240" w:lineRule="exact"/>
              <w:rPr>
                <w:rFonts w:hint="eastAsia" w:ascii="宋体" w:hAnsi="宋体"/>
                <w:kern w:val="0"/>
                <w:szCs w:val="21"/>
              </w:rPr>
            </w:pPr>
            <w:r>
              <w:rPr>
                <w:rFonts w:hint="eastAsia" w:ascii="宋体" w:hAnsi="宋体"/>
                <w:kern w:val="0"/>
                <w:szCs w:val="21"/>
              </w:rPr>
              <w:t>项目预审，规划编制。</w:t>
            </w:r>
          </w:p>
        </w:tc>
        <w:tc>
          <w:tcPr>
            <w:tcW w:w="1800" w:type="dxa"/>
            <w:vAlign w:val="center"/>
          </w:tcPr>
          <w:p>
            <w:pPr>
              <w:spacing w:line="240" w:lineRule="exact"/>
              <w:jc w:val="center"/>
              <w:rPr>
                <w:rFonts w:hint="eastAsia" w:ascii="宋体" w:hAnsi="宋体"/>
                <w:kern w:val="0"/>
                <w:szCs w:val="21"/>
              </w:rPr>
            </w:pPr>
            <w:r>
              <w:rPr>
                <w:rFonts w:hint="eastAsia" w:ascii="宋体" w:hAnsi="宋体"/>
                <w:kern w:val="0"/>
                <w:szCs w:val="21"/>
              </w:rPr>
              <w:t>土地规划利用股</w:t>
            </w:r>
          </w:p>
        </w:tc>
        <w:tc>
          <w:tcPr>
            <w:tcW w:w="1463" w:type="dxa"/>
            <w:vMerge w:val="continue"/>
            <w:vAlign w:val="center"/>
          </w:tcPr>
          <w:p>
            <w:pPr>
              <w:spacing w:line="240" w:lineRule="exact"/>
              <w:jc w:val="center"/>
              <w:rPr>
                <w:rFonts w:hint="eastAsia" w:ascii="宋体" w:hAnsi="宋体"/>
                <w:kern w:val="0"/>
                <w:szCs w:val="21"/>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975" w:type="dxa"/>
            <w:vMerge w:val="restart"/>
            <w:shd w:val="clear" w:color="auto" w:fill="auto"/>
            <w:vAlign w:val="center"/>
          </w:tcPr>
          <w:p>
            <w:pPr>
              <w:spacing w:line="240" w:lineRule="exact"/>
              <w:jc w:val="center"/>
              <w:rPr>
                <w:rFonts w:hint="eastAsia" w:ascii="宋体" w:hAnsi="宋体"/>
                <w:kern w:val="0"/>
                <w:szCs w:val="21"/>
              </w:rPr>
            </w:pPr>
          </w:p>
          <w:p>
            <w:pPr>
              <w:spacing w:line="240" w:lineRule="exact"/>
              <w:jc w:val="center"/>
              <w:rPr>
                <w:rFonts w:hint="eastAsia" w:ascii="宋体" w:hAnsi="宋体"/>
                <w:kern w:val="0"/>
                <w:szCs w:val="21"/>
              </w:rPr>
            </w:pPr>
            <w:r>
              <w:rPr>
                <w:rFonts w:hint="eastAsia" w:ascii="宋体" w:hAnsi="宋体"/>
                <w:kern w:val="0"/>
                <w:szCs w:val="21"/>
              </w:rPr>
              <w:t>2</w:t>
            </w:r>
          </w:p>
          <w:p>
            <w:pPr>
              <w:spacing w:line="240" w:lineRule="exact"/>
              <w:jc w:val="center"/>
              <w:rPr>
                <w:rFonts w:hint="eastAsia" w:ascii="宋体" w:hAnsi="宋体"/>
                <w:kern w:val="0"/>
                <w:szCs w:val="21"/>
              </w:rPr>
            </w:pPr>
          </w:p>
        </w:tc>
        <w:tc>
          <w:tcPr>
            <w:tcW w:w="4893" w:type="dxa"/>
            <w:vMerge w:val="restart"/>
            <w:shd w:val="clear" w:color="auto" w:fill="auto"/>
            <w:vAlign w:val="center"/>
          </w:tcPr>
          <w:p>
            <w:pPr>
              <w:spacing w:line="240" w:lineRule="exact"/>
              <w:rPr>
                <w:rFonts w:hint="eastAsia" w:ascii="宋体" w:hAnsi="宋体"/>
                <w:kern w:val="0"/>
                <w:szCs w:val="21"/>
              </w:rPr>
            </w:pPr>
            <w:r>
              <w:rPr>
                <w:rFonts w:hint="eastAsia" w:ascii="宋体" w:hAnsi="宋体"/>
                <w:kern w:val="0"/>
                <w:szCs w:val="21"/>
              </w:rPr>
              <w:t>管理全县城乡地籍工作，实施农用地用途管制；组织基本农田保护，指导未利用土地开发、整理、复垦工作。</w:t>
            </w:r>
          </w:p>
        </w:tc>
        <w:tc>
          <w:tcPr>
            <w:tcW w:w="5040" w:type="dxa"/>
            <w:vAlign w:val="center"/>
          </w:tcPr>
          <w:p>
            <w:pPr>
              <w:spacing w:line="240" w:lineRule="exact"/>
              <w:rPr>
                <w:rFonts w:hint="eastAsia" w:ascii="宋体" w:hAnsi="宋体"/>
                <w:kern w:val="0"/>
                <w:szCs w:val="21"/>
              </w:rPr>
            </w:pPr>
            <w:r>
              <w:rPr>
                <w:rFonts w:hint="eastAsia" w:ascii="宋体" w:hAnsi="宋体"/>
                <w:kern w:val="0"/>
                <w:szCs w:val="21"/>
              </w:rPr>
              <w:t>土地抵押登记，国有土地登记发证，集体土地登记发证。</w:t>
            </w:r>
          </w:p>
        </w:tc>
        <w:tc>
          <w:tcPr>
            <w:tcW w:w="1800" w:type="dxa"/>
            <w:vAlign w:val="center"/>
          </w:tcPr>
          <w:p>
            <w:pPr>
              <w:spacing w:line="240" w:lineRule="exact"/>
              <w:jc w:val="center"/>
              <w:rPr>
                <w:rFonts w:ascii="宋体" w:hAnsi="宋体"/>
                <w:szCs w:val="21"/>
              </w:rPr>
            </w:pPr>
            <w:r>
              <w:rPr>
                <w:rFonts w:hint="eastAsia" w:ascii="宋体" w:hAnsi="宋体"/>
                <w:kern w:val="0"/>
                <w:szCs w:val="21"/>
              </w:rPr>
              <w:t>土地规划利用股</w:t>
            </w:r>
          </w:p>
        </w:tc>
        <w:tc>
          <w:tcPr>
            <w:tcW w:w="1463" w:type="dxa"/>
            <w:vMerge w:val="restart"/>
            <w:vAlign w:val="center"/>
          </w:tcPr>
          <w:p>
            <w:pPr>
              <w:spacing w:line="240" w:lineRule="exact"/>
              <w:ind w:firstLine="525" w:firstLineChars="250"/>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75" w:type="dxa"/>
            <w:vMerge w:val="continue"/>
            <w:vAlign w:val="center"/>
          </w:tcPr>
          <w:p>
            <w:pPr>
              <w:spacing w:line="240" w:lineRule="exact"/>
              <w:jc w:val="center"/>
              <w:rPr>
                <w:rFonts w:hint="eastAsia" w:ascii="宋体" w:hAnsi="宋体"/>
                <w:kern w:val="0"/>
                <w:szCs w:val="21"/>
              </w:rPr>
            </w:pPr>
          </w:p>
        </w:tc>
        <w:tc>
          <w:tcPr>
            <w:tcW w:w="4893" w:type="dxa"/>
            <w:vMerge w:val="continue"/>
            <w:vAlign w:val="center"/>
          </w:tcPr>
          <w:p>
            <w:pPr>
              <w:spacing w:line="240" w:lineRule="exact"/>
              <w:rPr>
                <w:rFonts w:hint="eastAsia" w:ascii="宋体" w:hAnsi="宋体"/>
                <w:kern w:val="0"/>
                <w:szCs w:val="21"/>
              </w:rPr>
            </w:pPr>
          </w:p>
        </w:tc>
        <w:tc>
          <w:tcPr>
            <w:tcW w:w="5040" w:type="dxa"/>
            <w:vAlign w:val="center"/>
          </w:tcPr>
          <w:p>
            <w:pPr>
              <w:spacing w:line="240" w:lineRule="exact"/>
              <w:rPr>
                <w:rFonts w:hint="eastAsia" w:ascii="宋体" w:hAnsi="宋体"/>
                <w:kern w:val="0"/>
                <w:szCs w:val="21"/>
              </w:rPr>
            </w:pPr>
            <w:r>
              <w:rPr>
                <w:rFonts w:hint="eastAsia" w:ascii="宋体" w:hAnsi="宋体"/>
                <w:kern w:val="0"/>
                <w:szCs w:val="21"/>
              </w:rPr>
              <w:t>土地转用、征收，耕地取土批准,国有建设用地划拨批准,立项、实施、验收、后期维护。</w:t>
            </w:r>
          </w:p>
        </w:tc>
        <w:tc>
          <w:tcPr>
            <w:tcW w:w="1800" w:type="dxa"/>
            <w:vAlign w:val="center"/>
          </w:tcPr>
          <w:p>
            <w:pPr>
              <w:spacing w:line="240" w:lineRule="exact"/>
              <w:jc w:val="center"/>
              <w:rPr>
                <w:rFonts w:ascii="宋体" w:hAnsi="宋体"/>
                <w:szCs w:val="21"/>
              </w:rPr>
            </w:pPr>
            <w:r>
              <w:rPr>
                <w:rFonts w:hint="eastAsia" w:ascii="宋体" w:hAnsi="宋体"/>
                <w:kern w:val="0"/>
                <w:szCs w:val="21"/>
              </w:rPr>
              <w:t>土地规划利用股</w:t>
            </w:r>
          </w:p>
        </w:tc>
        <w:tc>
          <w:tcPr>
            <w:tcW w:w="1463" w:type="dxa"/>
            <w:vMerge w:val="continue"/>
            <w:vAlign w:val="top"/>
          </w:tcPr>
          <w:p>
            <w:pPr>
              <w:spacing w:line="240" w:lineRule="exact"/>
              <w:ind w:firstLine="525" w:firstLineChars="25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75" w:type="dxa"/>
            <w:vMerge w:val="restart"/>
            <w:shd w:val="clear" w:color="auto" w:fill="auto"/>
            <w:vAlign w:val="center"/>
          </w:tcPr>
          <w:p>
            <w:pPr>
              <w:spacing w:line="240" w:lineRule="exact"/>
              <w:ind w:firstLine="210" w:firstLineChars="100"/>
              <w:jc w:val="center"/>
              <w:rPr>
                <w:rFonts w:hint="eastAsia" w:ascii="宋体" w:hAnsi="宋体"/>
                <w:kern w:val="0"/>
                <w:szCs w:val="21"/>
              </w:rPr>
            </w:pPr>
            <w:r>
              <w:rPr>
                <w:rFonts w:hint="eastAsia" w:ascii="宋体" w:hAnsi="宋体"/>
                <w:kern w:val="0"/>
                <w:szCs w:val="21"/>
              </w:rPr>
              <w:t>3</w:t>
            </w:r>
          </w:p>
        </w:tc>
        <w:tc>
          <w:tcPr>
            <w:tcW w:w="4893" w:type="dxa"/>
            <w:vMerge w:val="restart"/>
            <w:shd w:val="clear" w:color="auto" w:fill="auto"/>
            <w:vAlign w:val="center"/>
          </w:tcPr>
          <w:p>
            <w:pPr>
              <w:spacing w:line="240" w:lineRule="exact"/>
              <w:rPr>
                <w:rFonts w:hint="eastAsia" w:ascii="宋体" w:hAnsi="宋体"/>
                <w:kern w:val="0"/>
                <w:szCs w:val="21"/>
              </w:rPr>
            </w:pPr>
            <w:r>
              <w:rPr>
                <w:rFonts w:hint="eastAsia" w:ascii="宋体" w:hAnsi="宋体"/>
                <w:kern w:val="0"/>
                <w:szCs w:val="21"/>
              </w:rPr>
              <w:t>组织实施土地使用权出让、租赁、作价出资、转让、交易和政府收购，承担各类用地审查、报批工作。</w:t>
            </w:r>
          </w:p>
        </w:tc>
        <w:tc>
          <w:tcPr>
            <w:tcW w:w="5040" w:type="dxa"/>
            <w:vAlign w:val="center"/>
          </w:tcPr>
          <w:p>
            <w:pPr>
              <w:spacing w:line="240" w:lineRule="exact"/>
              <w:rPr>
                <w:rFonts w:hint="eastAsia" w:ascii="宋体" w:hAnsi="宋体"/>
                <w:kern w:val="0"/>
                <w:szCs w:val="21"/>
              </w:rPr>
            </w:pPr>
            <w:r>
              <w:rPr>
                <w:rFonts w:hint="eastAsia" w:ascii="宋体" w:hAnsi="宋体"/>
                <w:kern w:val="0"/>
                <w:szCs w:val="21"/>
              </w:rPr>
              <w:t>国有建设用地划拨审核批准，临时用地审核批准，农村宅基地审核审批。</w:t>
            </w:r>
          </w:p>
        </w:tc>
        <w:tc>
          <w:tcPr>
            <w:tcW w:w="1800" w:type="dxa"/>
            <w:vAlign w:val="center"/>
          </w:tcPr>
          <w:p>
            <w:pPr>
              <w:spacing w:line="240" w:lineRule="exact"/>
              <w:jc w:val="center"/>
              <w:rPr>
                <w:rFonts w:ascii="宋体" w:hAnsi="宋体"/>
                <w:szCs w:val="21"/>
              </w:rPr>
            </w:pPr>
            <w:r>
              <w:rPr>
                <w:rFonts w:hint="eastAsia" w:ascii="宋体" w:hAnsi="宋体"/>
                <w:kern w:val="0"/>
                <w:szCs w:val="21"/>
              </w:rPr>
              <w:t>土地规划利用股</w:t>
            </w:r>
          </w:p>
        </w:tc>
        <w:tc>
          <w:tcPr>
            <w:tcW w:w="1463" w:type="dxa"/>
            <w:vMerge w:val="restart"/>
            <w:vAlign w:val="top"/>
          </w:tcPr>
          <w:p>
            <w:pPr>
              <w:spacing w:line="240" w:lineRule="exact"/>
              <w:ind w:firstLine="525" w:firstLineChars="25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975" w:type="dxa"/>
            <w:vMerge w:val="continue"/>
            <w:vAlign w:val="center"/>
          </w:tcPr>
          <w:p>
            <w:pPr>
              <w:spacing w:line="240" w:lineRule="exact"/>
              <w:ind w:firstLine="210" w:firstLineChars="100"/>
              <w:jc w:val="center"/>
              <w:rPr>
                <w:rFonts w:hint="eastAsia" w:ascii="宋体" w:hAnsi="宋体"/>
                <w:kern w:val="0"/>
                <w:szCs w:val="21"/>
              </w:rPr>
            </w:pPr>
          </w:p>
        </w:tc>
        <w:tc>
          <w:tcPr>
            <w:tcW w:w="4893" w:type="dxa"/>
            <w:vMerge w:val="continue"/>
            <w:vAlign w:val="center"/>
          </w:tcPr>
          <w:p>
            <w:pPr>
              <w:spacing w:line="240" w:lineRule="exact"/>
              <w:rPr>
                <w:rFonts w:hint="eastAsia" w:ascii="宋体" w:hAnsi="宋体"/>
                <w:kern w:val="0"/>
                <w:szCs w:val="21"/>
              </w:rPr>
            </w:pPr>
          </w:p>
        </w:tc>
        <w:tc>
          <w:tcPr>
            <w:tcW w:w="5040" w:type="dxa"/>
            <w:vAlign w:val="center"/>
          </w:tcPr>
          <w:p>
            <w:pPr>
              <w:spacing w:line="240" w:lineRule="exact"/>
              <w:rPr>
                <w:rFonts w:hint="eastAsia" w:ascii="宋体" w:hAnsi="宋体"/>
                <w:kern w:val="0"/>
                <w:szCs w:val="21"/>
              </w:rPr>
            </w:pPr>
            <w:r>
              <w:rPr>
                <w:rFonts w:hint="eastAsia" w:ascii="宋体" w:hAnsi="宋体"/>
                <w:kern w:val="0"/>
                <w:szCs w:val="21"/>
              </w:rPr>
              <w:t>国有土地使用权出让与转让。</w:t>
            </w:r>
          </w:p>
        </w:tc>
        <w:tc>
          <w:tcPr>
            <w:tcW w:w="1800" w:type="dxa"/>
            <w:vAlign w:val="center"/>
          </w:tcPr>
          <w:p>
            <w:pPr>
              <w:spacing w:line="240" w:lineRule="exact"/>
              <w:jc w:val="center"/>
              <w:rPr>
                <w:rFonts w:hint="eastAsia" w:ascii="宋体" w:hAnsi="宋体"/>
                <w:kern w:val="0"/>
                <w:szCs w:val="21"/>
              </w:rPr>
            </w:pPr>
            <w:r>
              <w:rPr>
                <w:rFonts w:hint="eastAsia" w:ascii="宋体" w:hAnsi="宋体"/>
                <w:kern w:val="0"/>
                <w:szCs w:val="21"/>
              </w:rPr>
              <w:t>土地规划利用股</w:t>
            </w:r>
          </w:p>
        </w:tc>
        <w:tc>
          <w:tcPr>
            <w:tcW w:w="1463" w:type="dxa"/>
            <w:vMerge w:val="continue"/>
            <w:vAlign w:val="top"/>
          </w:tcPr>
          <w:p>
            <w:pPr>
              <w:spacing w:line="240" w:lineRule="exact"/>
              <w:ind w:firstLine="525" w:firstLineChars="25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975" w:type="dxa"/>
            <w:vMerge w:val="restart"/>
            <w:shd w:val="clear" w:color="auto" w:fill="auto"/>
            <w:vAlign w:val="center"/>
          </w:tcPr>
          <w:p>
            <w:pPr>
              <w:spacing w:line="240" w:lineRule="exact"/>
              <w:jc w:val="center"/>
              <w:rPr>
                <w:rFonts w:hint="eastAsia" w:ascii="宋体" w:hAnsi="宋体"/>
                <w:kern w:val="0"/>
                <w:szCs w:val="21"/>
              </w:rPr>
            </w:pPr>
            <w:r>
              <w:rPr>
                <w:rFonts w:hint="eastAsia" w:ascii="宋体" w:hAnsi="宋体"/>
                <w:kern w:val="0"/>
                <w:szCs w:val="21"/>
              </w:rPr>
              <w:t>4</w:t>
            </w:r>
          </w:p>
        </w:tc>
        <w:tc>
          <w:tcPr>
            <w:tcW w:w="4893" w:type="dxa"/>
            <w:vMerge w:val="restart"/>
            <w:shd w:val="clear" w:color="auto" w:fill="auto"/>
            <w:vAlign w:val="center"/>
          </w:tcPr>
          <w:p>
            <w:pPr>
              <w:spacing w:line="240" w:lineRule="exact"/>
              <w:rPr>
                <w:rFonts w:hint="eastAsia" w:ascii="宋体" w:hAnsi="宋体"/>
                <w:kern w:val="0"/>
                <w:szCs w:val="21"/>
              </w:rPr>
            </w:pPr>
          </w:p>
          <w:p>
            <w:pPr>
              <w:spacing w:line="240" w:lineRule="exact"/>
              <w:rPr>
                <w:rFonts w:hint="eastAsia" w:ascii="宋体" w:hAnsi="宋体"/>
                <w:kern w:val="0"/>
                <w:szCs w:val="21"/>
              </w:rPr>
            </w:pPr>
          </w:p>
          <w:p>
            <w:pPr>
              <w:spacing w:line="240" w:lineRule="exact"/>
              <w:rPr>
                <w:rFonts w:hint="eastAsia" w:ascii="宋体" w:hAnsi="宋体"/>
                <w:kern w:val="0"/>
                <w:szCs w:val="21"/>
              </w:rPr>
            </w:pPr>
            <w:r>
              <w:rPr>
                <w:rFonts w:hint="eastAsia" w:ascii="宋体" w:hAnsi="宋体"/>
                <w:kern w:val="0"/>
                <w:szCs w:val="21"/>
              </w:rPr>
              <w:t>依法管理矿产资源探矿权和采矿权的审批、发证及转让、注销登记工作；编制矿业权设置方案，做好矿产资源储量监管。</w:t>
            </w:r>
          </w:p>
        </w:tc>
        <w:tc>
          <w:tcPr>
            <w:tcW w:w="5040" w:type="dxa"/>
            <w:vAlign w:val="center"/>
          </w:tcPr>
          <w:p>
            <w:pPr>
              <w:spacing w:line="240" w:lineRule="exact"/>
              <w:rPr>
                <w:rFonts w:hint="eastAsia" w:ascii="宋体" w:hAnsi="宋体"/>
                <w:kern w:val="0"/>
                <w:szCs w:val="21"/>
              </w:rPr>
            </w:pPr>
            <w:r>
              <w:rPr>
                <w:rFonts w:hint="eastAsia" w:ascii="宋体" w:hAnsi="宋体"/>
                <w:kern w:val="0"/>
                <w:szCs w:val="21"/>
              </w:rPr>
              <w:t>承担划定矿区范围、采矿权设立、延续、转让（不含建材类小型非金属矿权）、变更、注销等核查及年检工作；负责建材类小型非金属矿权的转让审批；依法监督、管理矿产资源开发、利用与保护；负责全县矿产资源储量监测、登统、上报工作。</w:t>
            </w:r>
          </w:p>
        </w:tc>
        <w:tc>
          <w:tcPr>
            <w:tcW w:w="1800" w:type="dxa"/>
            <w:vAlign w:val="center"/>
          </w:tcPr>
          <w:p>
            <w:pPr>
              <w:spacing w:line="240" w:lineRule="exact"/>
              <w:ind w:firstLine="315" w:firstLineChars="150"/>
              <w:rPr>
                <w:rFonts w:hint="eastAsia" w:ascii="宋体" w:hAnsi="宋体"/>
                <w:kern w:val="0"/>
                <w:szCs w:val="21"/>
              </w:rPr>
            </w:pPr>
            <w:r>
              <w:rPr>
                <w:rFonts w:hint="eastAsia" w:ascii="宋体" w:hAnsi="宋体"/>
                <w:kern w:val="0"/>
                <w:szCs w:val="21"/>
              </w:rPr>
              <w:t>矿业管理股</w:t>
            </w:r>
          </w:p>
        </w:tc>
        <w:tc>
          <w:tcPr>
            <w:tcW w:w="1463" w:type="dxa"/>
            <w:vMerge w:val="restart"/>
            <w:vAlign w:val="top"/>
          </w:tcPr>
          <w:p>
            <w:pPr>
              <w:spacing w:line="240" w:lineRule="exact"/>
              <w:ind w:firstLine="735" w:firstLineChars="35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975" w:type="dxa"/>
            <w:vMerge w:val="continue"/>
            <w:vAlign w:val="center"/>
          </w:tcPr>
          <w:p>
            <w:pPr>
              <w:spacing w:line="240" w:lineRule="exact"/>
              <w:jc w:val="center"/>
              <w:rPr>
                <w:rFonts w:hint="eastAsia" w:ascii="宋体" w:hAnsi="宋体"/>
                <w:kern w:val="0"/>
                <w:szCs w:val="21"/>
              </w:rPr>
            </w:pPr>
          </w:p>
        </w:tc>
        <w:tc>
          <w:tcPr>
            <w:tcW w:w="4893" w:type="dxa"/>
            <w:vMerge w:val="continue"/>
            <w:vAlign w:val="center"/>
          </w:tcPr>
          <w:p>
            <w:pPr>
              <w:spacing w:line="240" w:lineRule="exact"/>
              <w:rPr>
                <w:rFonts w:hint="eastAsia" w:ascii="宋体" w:hAnsi="宋体"/>
                <w:kern w:val="0"/>
                <w:szCs w:val="21"/>
              </w:rPr>
            </w:pPr>
          </w:p>
        </w:tc>
        <w:tc>
          <w:tcPr>
            <w:tcW w:w="5040" w:type="dxa"/>
            <w:vAlign w:val="center"/>
          </w:tcPr>
          <w:p>
            <w:pPr>
              <w:spacing w:line="240" w:lineRule="exact"/>
              <w:rPr>
                <w:rFonts w:hint="eastAsia" w:ascii="宋体" w:hAnsi="宋体"/>
                <w:kern w:val="0"/>
                <w:szCs w:val="21"/>
              </w:rPr>
            </w:pPr>
            <w:r>
              <w:rPr>
                <w:rFonts w:hint="eastAsia" w:ascii="宋体" w:hAnsi="宋体"/>
                <w:kern w:val="0"/>
                <w:szCs w:val="21"/>
              </w:rPr>
              <w:t>承办勘查项目新设、延续、转让、变更、注销等核查和年检工作；执行地质勘查工作标准、规程、规范、监督探矿权依法按勘察设计要求开展施工。</w:t>
            </w:r>
          </w:p>
        </w:tc>
        <w:tc>
          <w:tcPr>
            <w:tcW w:w="1800" w:type="dxa"/>
            <w:vAlign w:val="center"/>
          </w:tcPr>
          <w:p>
            <w:pPr>
              <w:spacing w:line="240" w:lineRule="exact"/>
              <w:ind w:firstLine="315" w:firstLineChars="150"/>
              <w:rPr>
                <w:rFonts w:hint="eastAsia" w:ascii="宋体" w:hAnsi="宋体"/>
                <w:kern w:val="0"/>
                <w:szCs w:val="21"/>
              </w:rPr>
            </w:pPr>
            <w:r>
              <w:rPr>
                <w:rFonts w:hint="eastAsia" w:ascii="宋体" w:hAnsi="宋体"/>
                <w:kern w:val="0"/>
                <w:szCs w:val="21"/>
              </w:rPr>
              <w:t>矿业管理股</w:t>
            </w:r>
          </w:p>
        </w:tc>
        <w:tc>
          <w:tcPr>
            <w:tcW w:w="1463" w:type="dxa"/>
            <w:vMerge w:val="continue"/>
            <w:vAlign w:val="top"/>
          </w:tcPr>
          <w:p>
            <w:pPr>
              <w:spacing w:line="24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975" w:type="dxa"/>
            <w:shd w:val="clear" w:color="auto" w:fill="auto"/>
            <w:vAlign w:val="center"/>
          </w:tcPr>
          <w:p>
            <w:pPr>
              <w:spacing w:line="240" w:lineRule="exact"/>
              <w:ind w:firstLine="210" w:firstLineChars="100"/>
              <w:jc w:val="center"/>
              <w:rPr>
                <w:rFonts w:hint="eastAsia" w:ascii="宋体" w:hAnsi="宋体"/>
                <w:kern w:val="0"/>
                <w:szCs w:val="21"/>
              </w:rPr>
            </w:pPr>
            <w:r>
              <w:rPr>
                <w:rFonts w:hint="eastAsia" w:ascii="宋体" w:hAnsi="宋体"/>
                <w:kern w:val="0"/>
                <w:szCs w:val="21"/>
              </w:rPr>
              <w:t>5</w:t>
            </w:r>
          </w:p>
        </w:tc>
        <w:tc>
          <w:tcPr>
            <w:tcW w:w="4893" w:type="dxa"/>
            <w:shd w:val="clear" w:color="auto" w:fill="auto"/>
            <w:vAlign w:val="center"/>
          </w:tcPr>
          <w:p>
            <w:pPr>
              <w:spacing w:line="240" w:lineRule="exact"/>
              <w:rPr>
                <w:rFonts w:hint="eastAsia" w:ascii="宋体" w:hAnsi="宋体"/>
                <w:kern w:val="0"/>
                <w:szCs w:val="21"/>
              </w:rPr>
            </w:pPr>
          </w:p>
          <w:p>
            <w:pPr>
              <w:spacing w:line="240" w:lineRule="exact"/>
              <w:rPr>
                <w:rFonts w:hint="eastAsia" w:ascii="宋体" w:hAnsi="宋体"/>
                <w:kern w:val="0"/>
                <w:szCs w:val="21"/>
              </w:rPr>
            </w:pPr>
            <w:r>
              <w:rPr>
                <w:rFonts w:hint="eastAsia" w:ascii="宋体" w:hAnsi="宋体"/>
                <w:kern w:val="0"/>
                <w:szCs w:val="21"/>
              </w:rPr>
              <w:t>组织协调地质灾害防治工作，落实矿山地质环境保护，监督、管理好地质遗迹。</w:t>
            </w:r>
          </w:p>
        </w:tc>
        <w:tc>
          <w:tcPr>
            <w:tcW w:w="5040" w:type="dxa"/>
            <w:vAlign w:val="center"/>
          </w:tcPr>
          <w:p>
            <w:pPr>
              <w:spacing w:line="240" w:lineRule="exact"/>
              <w:rPr>
                <w:rFonts w:hint="eastAsia" w:ascii="宋体" w:hAnsi="宋体"/>
                <w:kern w:val="0"/>
                <w:szCs w:val="21"/>
              </w:rPr>
            </w:pPr>
            <w:r>
              <w:rPr>
                <w:rFonts w:hint="eastAsia" w:ascii="宋体" w:hAnsi="宋体"/>
                <w:kern w:val="0"/>
                <w:szCs w:val="21"/>
              </w:rPr>
              <w:t>负责地质灾害防治知识的宣传、培训；严格落实防灾责任制；监督检查矿山地质环境，并做好矿山地质环境恢复治理及“保证金”收缴工作；负责矿泉水、地热的开发利用保护；落实好矿山地质环境、地质灾害治理、地质遗迹保护等项目的实施。</w:t>
            </w:r>
          </w:p>
        </w:tc>
        <w:tc>
          <w:tcPr>
            <w:tcW w:w="1800" w:type="dxa"/>
            <w:vAlign w:val="center"/>
          </w:tcPr>
          <w:p>
            <w:pPr>
              <w:spacing w:line="240" w:lineRule="exact"/>
              <w:jc w:val="center"/>
              <w:rPr>
                <w:rFonts w:hint="eastAsia" w:ascii="宋体" w:hAnsi="宋体"/>
                <w:kern w:val="0"/>
                <w:szCs w:val="21"/>
              </w:rPr>
            </w:pPr>
            <w:r>
              <w:rPr>
                <w:rFonts w:hint="eastAsia" w:ascii="宋体" w:hAnsi="宋体"/>
                <w:kern w:val="0"/>
                <w:szCs w:val="21"/>
              </w:rPr>
              <w:t>矿业管理股</w:t>
            </w:r>
          </w:p>
        </w:tc>
        <w:tc>
          <w:tcPr>
            <w:tcW w:w="1463" w:type="dxa"/>
            <w:vAlign w:val="top"/>
          </w:tcPr>
          <w:p>
            <w:pPr>
              <w:spacing w:line="240" w:lineRule="exact"/>
              <w:ind w:firstLine="525" w:firstLineChars="25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75" w:type="dxa"/>
            <w:shd w:val="clear" w:color="auto" w:fill="auto"/>
            <w:vAlign w:val="center"/>
          </w:tcPr>
          <w:p>
            <w:pPr>
              <w:spacing w:line="240" w:lineRule="exact"/>
              <w:jc w:val="center"/>
              <w:rPr>
                <w:rFonts w:hint="eastAsia" w:ascii="宋体" w:hAnsi="宋体"/>
                <w:kern w:val="0"/>
                <w:szCs w:val="21"/>
              </w:rPr>
            </w:pPr>
            <w:r>
              <w:rPr>
                <w:rFonts w:hint="eastAsia" w:ascii="宋体" w:hAnsi="宋体"/>
                <w:kern w:val="0"/>
                <w:szCs w:val="21"/>
              </w:rPr>
              <w:t>6</w:t>
            </w:r>
          </w:p>
        </w:tc>
        <w:tc>
          <w:tcPr>
            <w:tcW w:w="4893" w:type="dxa"/>
            <w:shd w:val="clear" w:color="auto" w:fill="auto"/>
            <w:vAlign w:val="center"/>
          </w:tcPr>
          <w:p>
            <w:pPr>
              <w:spacing w:line="240" w:lineRule="exact"/>
              <w:rPr>
                <w:rFonts w:hint="eastAsia" w:ascii="宋体" w:hAnsi="宋体"/>
                <w:kern w:val="0"/>
                <w:szCs w:val="21"/>
              </w:rPr>
            </w:pPr>
            <w:r>
              <w:rPr>
                <w:rFonts w:hint="eastAsia" w:ascii="宋体" w:hAnsi="宋体"/>
                <w:kern w:val="0"/>
                <w:szCs w:val="21"/>
              </w:rPr>
              <w:t>负责全县地籍测绘、行政区域界限测绘及其他县级重点测绘项目；做好基础测绘成果资料的收集和管理；负责本县各种地图编制、出版的审核。</w:t>
            </w:r>
          </w:p>
        </w:tc>
        <w:tc>
          <w:tcPr>
            <w:tcW w:w="5040" w:type="dxa"/>
            <w:vAlign w:val="center"/>
          </w:tcPr>
          <w:p>
            <w:pPr>
              <w:spacing w:line="240" w:lineRule="exact"/>
              <w:rPr>
                <w:rFonts w:hint="eastAsia" w:ascii="宋体" w:hAnsi="宋体"/>
                <w:kern w:val="0"/>
                <w:szCs w:val="21"/>
              </w:rPr>
            </w:pPr>
            <w:r>
              <w:rPr>
                <w:rFonts w:hint="eastAsia" w:ascii="宋体" w:hAnsi="宋体"/>
                <w:kern w:val="0"/>
                <w:szCs w:val="21"/>
              </w:rPr>
              <w:t>地图市场监管巡查，测绘项目备案。</w:t>
            </w:r>
          </w:p>
        </w:tc>
        <w:tc>
          <w:tcPr>
            <w:tcW w:w="1800" w:type="dxa"/>
            <w:vAlign w:val="center"/>
          </w:tcPr>
          <w:p>
            <w:pPr>
              <w:spacing w:line="240" w:lineRule="exact"/>
              <w:ind w:firstLine="210" w:firstLineChars="100"/>
              <w:jc w:val="both"/>
              <w:rPr>
                <w:rFonts w:hint="eastAsia" w:ascii="宋体" w:hAnsi="宋体"/>
                <w:kern w:val="0"/>
                <w:szCs w:val="21"/>
              </w:rPr>
            </w:pPr>
            <w:r>
              <w:rPr>
                <w:rFonts w:hint="eastAsia" w:ascii="宋体" w:hAnsi="宋体"/>
                <w:kern w:val="0"/>
                <w:szCs w:val="21"/>
              </w:rPr>
              <w:t>矿业管理股</w:t>
            </w:r>
          </w:p>
        </w:tc>
        <w:tc>
          <w:tcPr>
            <w:tcW w:w="1463" w:type="dxa"/>
            <w:vAlign w:val="top"/>
          </w:tcPr>
          <w:p>
            <w:pPr>
              <w:spacing w:line="24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4" w:hRule="atLeast"/>
        </w:trPr>
        <w:tc>
          <w:tcPr>
            <w:tcW w:w="975" w:type="dxa"/>
            <w:shd w:val="clear" w:color="auto" w:fill="auto"/>
            <w:vAlign w:val="center"/>
          </w:tcPr>
          <w:p>
            <w:pPr>
              <w:spacing w:line="240" w:lineRule="exact"/>
              <w:ind w:firstLine="210" w:firstLineChars="100"/>
              <w:jc w:val="center"/>
              <w:rPr>
                <w:rFonts w:hint="eastAsia" w:ascii="宋体" w:hAnsi="宋体"/>
                <w:kern w:val="0"/>
                <w:szCs w:val="21"/>
              </w:rPr>
            </w:pPr>
            <w:r>
              <w:rPr>
                <w:rFonts w:hint="eastAsia" w:ascii="宋体" w:hAnsi="宋体"/>
                <w:kern w:val="0"/>
                <w:szCs w:val="21"/>
              </w:rPr>
              <w:t>7</w:t>
            </w:r>
          </w:p>
          <w:p>
            <w:pPr>
              <w:spacing w:line="240" w:lineRule="exact"/>
              <w:jc w:val="center"/>
              <w:rPr>
                <w:rFonts w:hint="eastAsia" w:ascii="宋体" w:hAnsi="宋体"/>
                <w:kern w:val="0"/>
                <w:szCs w:val="21"/>
              </w:rPr>
            </w:pPr>
          </w:p>
        </w:tc>
        <w:tc>
          <w:tcPr>
            <w:tcW w:w="4893" w:type="dxa"/>
            <w:shd w:val="clear" w:color="auto" w:fill="auto"/>
            <w:vAlign w:val="center"/>
          </w:tcPr>
          <w:p>
            <w:pPr>
              <w:spacing w:line="240" w:lineRule="exact"/>
              <w:rPr>
                <w:rFonts w:hint="eastAsia" w:ascii="宋体" w:hAnsi="宋体"/>
                <w:kern w:val="0"/>
                <w:szCs w:val="21"/>
              </w:rPr>
            </w:pPr>
          </w:p>
          <w:p>
            <w:pPr>
              <w:spacing w:line="240" w:lineRule="exact"/>
              <w:rPr>
                <w:rFonts w:hint="eastAsia" w:ascii="宋体" w:hAnsi="宋体"/>
                <w:kern w:val="0"/>
                <w:szCs w:val="21"/>
              </w:rPr>
            </w:pPr>
          </w:p>
          <w:p>
            <w:pPr>
              <w:spacing w:line="240" w:lineRule="exact"/>
              <w:rPr>
                <w:rFonts w:hint="eastAsia" w:ascii="宋体" w:hAnsi="宋体"/>
                <w:kern w:val="0"/>
                <w:szCs w:val="21"/>
              </w:rPr>
            </w:pPr>
          </w:p>
          <w:p>
            <w:pPr>
              <w:spacing w:line="240" w:lineRule="exact"/>
              <w:rPr>
                <w:rFonts w:hint="eastAsia" w:ascii="宋体" w:hAnsi="宋体"/>
                <w:kern w:val="0"/>
                <w:szCs w:val="21"/>
              </w:rPr>
            </w:pPr>
            <w:r>
              <w:rPr>
                <w:rFonts w:hint="eastAsia" w:ascii="宋体" w:hAnsi="宋体"/>
                <w:kern w:val="0"/>
                <w:szCs w:val="21"/>
              </w:rPr>
              <w:t>依法查处国土资源领域违法案件和调处国土资源权属纠纷。</w:t>
            </w:r>
          </w:p>
        </w:tc>
        <w:tc>
          <w:tcPr>
            <w:tcW w:w="5040" w:type="dxa"/>
            <w:vAlign w:val="center"/>
          </w:tcPr>
          <w:p>
            <w:pPr>
              <w:spacing w:line="240" w:lineRule="exact"/>
              <w:rPr>
                <w:rFonts w:hint="eastAsia" w:ascii="宋体" w:hAnsi="宋体"/>
                <w:kern w:val="0"/>
                <w:szCs w:val="21"/>
              </w:rPr>
            </w:pPr>
            <w:r>
              <w:rPr>
                <w:rFonts w:hint="eastAsia" w:ascii="宋体" w:hAnsi="宋体"/>
                <w:kern w:val="0"/>
                <w:szCs w:val="21"/>
              </w:rPr>
              <w:t>对查处买卖或以其它形式非法转让土地的违法行为的处罚，对查处非法占用土地的违法行为的处罚，对查处破坏耕地的违法行为的处罚，对查处拒不履行土地复垦义务的违法行为的处罚，对查处非法批准用地的违法行为的处罚，对查处拒不交还土地的违法行为的处罚，对查处擅自将集体土地使用权出让、转让、出租用于非农业建设的违法行为的处罚，对查处不办理土地变更登记手续擅自改变批准土地用途的违法行为的处罚，对查处未支付全部土地使用权出让金而转让土地使用权的违法行为的处罚，对查处以出让方式取得土地使用权超期不进行房地产开发建设的违法行为的处罚，对查处以划拨方式取得土地使用权非法转让房地产的行为的处罚，对查处未取得采矿许可证擅自采矿的行为的处罚，对查处擅自买卖、出租或者以其他形式转让矿产资源的行为的处罚，对查处未取得勘查许可证超越批准的勘查区块范围擅自勘查行为的处罚，对查处超越批准的矿区范围采矿行为的处罚，对查处未经批准擅自进行滚动勘探开发的边探边采或者试采行为的处罚，对查处测绘单位超越资质许可范围从事测绘活动行为的处罚，对查处未取得测绘资质证书，擅自从事测绘活动行为的处罚。</w:t>
            </w:r>
          </w:p>
        </w:tc>
        <w:tc>
          <w:tcPr>
            <w:tcW w:w="1800" w:type="dxa"/>
            <w:vAlign w:val="center"/>
          </w:tcPr>
          <w:p>
            <w:pPr>
              <w:spacing w:line="240" w:lineRule="exact"/>
              <w:jc w:val="center"/>
              <w:rPr>
                <w:rFonts w:hint="eastAsia" w:ascii="宋体" w:hAnsi="宋体"/>
                <w:kern w:val="0"/>
                <w:szCs w:val="21"/>
              </w:rPr>
            </w:pPr>
            <w:r>
              <w:rPr>
                <w:rFonts w:hint="eastAsia" w:ascii="宋体" w:hAnsi="宋体"/>
                <w:kern w:val="0"/>
                <w:szCs w:val="21"/>
              </w:rPr>
              <w:t>执法监察大队</w:t>
            </w:r>
          </w:p>
        </w:tc>
        <w:tc>
          <w:tcPr>
            <w:tcW w:w="1463" w:type="dxa"/>
            <w:vAlign w:val="top"/>
          </w:tcPr>
          <w:p>
            <w:pPr>
              <w:spacing w:line="240" w:lineRule="exact"/>
              <w:ind w:firstLine="735" w:firstLineChars="35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75" w:type="dxa"/>
            <w:shd w:val="clear" w:color="auto" w:fill="auto"/>
            <w:vAlign w:val="center"/>
          </w:tcPr>
          <w:p>
            <w:pPr>
              <w:spacing w:line="240" w:lineRule="exact"/>
              <w:jc w:val="center"/>
              <w:rPr>
                <w:rFonts w:hint="eastAsia" w:ascii="宋体" w:hAnsi="宋体"/>
                <w:kern w:val="0"/>
                <w:szCs w:val="21"/>
              </w:rPr>
            </w:pPr>
            <w:r>
              <w:rPr>
                <w:rFonts w:hint="eastAsia" w:ascii="宋体" w:hAnsi="宋体"/>
                <w:kern w:val="0"/>
                <w:szCs w:val="21"/>
              </w:rPr>
              <w:t>8</w:t>
            </w:r>
          </w:p>
        </w:tc>
        <w:tc>
          <w:tcPr>
            <w:tcW w:w="4893" w:type="dxa"/>
            <w:shd w:val="clear" w:color="auto" w:fill="auto"/>
            <w:vAlign w:val="center"/>
          </w:tcPr>
          <w:p>
            <w:pPr>
              <w:spacing w:line="240" w:lineRule="exact"/>
              <w:rPr>
                <w:rFonts w:hint="eastAsia" w:ascii="宋体" w:hAnsi="宋体"/>
                <w:kern w:val="0"/>
                <w:szCs w:val="21"/>
              </w:rPr>
            </w:pPr>
          </w:p>
          <w:p>
            <w:pPr>
              <w:spacing w:line="240" w:lineRule="exact"/>
              <w:rPr>
                <w:rFonts w:hint="eastAsia" w:ascii="宋体" w:hAnsi="宋体"/>
                <w:kern w:val="0"/>
                <w:szCs w:val="21"/>
              </w:rPr>
            </w:pPr>
            <w:r>
              <w:rPr>
                <w:rFonts w:hint="eastAsia" w:ascii="宋体" w:hAnsi="宋体"/>
                <w:kern w:val="0"/>
                <w:szCs w:val="21"/>
              </w:rPr>
              <w:t>依法收取矿产资源补偿费。</w:t>
            </w:r>
          </w:p>
        </w:tc>
        <w:tc>
          <w:tcPr>
            <w:tcW w:w="5040" w:type="dxa"/>
            <w:vAlign w:val="center"/>
          </w:tcPr>
          <w:p>
            <w:pPr>
              <w:spacing w:line="240" w:lineRule="exact"/>
              <w:rPr>
                <w:rFonts w:hint="eastAsia" w:ascii="宋体" w:hAnsi="宋体"/>
                <w:kern w:val="0"/>
                <w:szCs w:val="21"/>
              </w:rPr>
            </w:pPr>
            <w:r>
              <w:rPr>
                <w:rFonts w:hint="eastAsia" w:ascii="宋体" w:hAnsi="宋体"/>
                <w:kern w:val="0"/>
                <w:szCs w:val="21"/>
              </w:rPr>
              <w:t>负责核实生产矿山企业产量及销售价格，依法足额征收矿产资源补偿费。</w:t>
            </w:r>
          </w:p>
        </w:tc>
        <w:tc>
          <w:tcPr>
            <w:tcW w:w="1800" w:type="dxa"/>
            <w:vAlign w:val="center"/>
          </w:tcPr>
          <w:p>
            <w:pPr>
              <w:spacing w:line="240" w:lineRule="exact"/>
              <w:jc w:val="center"/>
              <w:rPr>
                <w:rFonts w:hint="eastAsia" w:ascii="宋体" w:hAnsi="宋体"/>
                <w:kern w:val="0"/>
                <w:szCs w:val="21"/>
              </w:rPr>
            </w:pPr>
            <w:r>
              <w:rPr>
                <w:rFonts w:hint="eastAsia" w:ascii="宋体" w:hAnsi="宋体"/>
                <w:kern w:val="0"/>
                <w:szCs w:val="21"/>
              </w:rPr>
              <w:t>矿业管理股</w:t>
            </w:r>
          </w:p>
        </w:tc>
        <w:tc>
          <w:tcPr>
            <w:tcW w:w="1463" w:type="dxa"/>
            <w:vAlign w:val="top"/>
          </w:tcPr>
          <w:p>
            <w:pPr>
              <w:spacing w:line="240" w:lineRule="exact"/>
              <w:ind w:firstLine="840" w:firstLineChars="400"/>
              <w:rPr>
                <w:rFonts w:hint="eastAsia" w:ascii="宋体" w:hAnsi="宋体"/>
                <w:kern w:val="0"/>
                <w:szCs w:val="21"/>
              </w:rPr>
            </w:pPr>
          </w:p>
        </w:tc>
      </w:tr>
    </w:tbl>
    <w:p>
      <w:pPr>
        <w:rPr>
          <w:rFonts w:hint="eastAsia" w:ascii="宋体" w:hAnsi="宋体"/>
          <w:b/>
          <w:sz w:val="36"/>
          <w:szCs w:val="36"/>
        </w:rPr>
      </w:pPr>
    </w:p>
    <w:p>
      <w:pPr>
        <w:jc w:val="center"/>
        <w:rPr>
          <w:rFonts w:ascii="仿宋_GB2312" w:eastAsia="仿宋_GB2312"/>
          <w:sz w:val="44"/>
          <w:szCs w:val="44"/>
        </w:rPr>
      </w:pPr>
      <w:r>
        <w:rPr>
          <w:rFonts w:hint="eastAsia" w:ascii="宋体" w:hAnsi="宋体"/>
          <w:b/>
          <w:sz w:val="44"/>
          <w:szCs w:val="44"/>
        </w:rPr>
        <w:t>与相关部门职责边界登记表</w:t>
      </w:r>
      <w:r>
        <w:rPr>
          <w:rFonts w:hint="eastAsia" w:ascii="仿宋_GB2312" w:eastAsia="仿宋_GB2312"/>
          <w:sz w:val="44"/>
          <w:szCs w:val="44"/>
        </w:rPr>
        <w:t xml:space="preserve">                    </w:t>
      </w:r>
    </w:p>
    <w:tbl>
      <w:tblPr>
        <w:tblStyle w:val="10"/>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360"/>
        <w:gridCol w:w="1734"/>
        <w:gridCol w:w="2808"/>
        <w:gridCol w:w="3178"/>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054" w:type="dxa"/>
            <w:vAlign w:val="center"/>
          </w:tcPr>
          <w:p>
            <w:pPr>
              <w:spacing w:line="240" w:lineRule="exact"/>
              <w:jc w:val="center"/>
              <w:rPr>
                <w:rFonts w:hint="eastAsia" w:ascii="宋体" w:hAnsi="宋体"/>
                <w:b/>
                <w:szCs w:val="21"/>
              </w:rPr>
            </w:pPr>
            <w:r>
              <w:rPr>
                <w:rFonts w:hint="eastAsia" w:ascii="宋体" w:hAnsi="宋体"/>
                <w:b/>
                <w:szCs w:val="21"/>
              </w:rPr>
              <w:t>序号</w:t>
            </w:r>
          </w:p>
        </w:tc>
        <w:tc>
          <w:tcPr>
            <w:tcW w:w="2360" w:type="dxa"/>
            <w:vAlign w:val="center"/>
          </w:tcPr>
          <w:p>
            <w:pPr>
              <w:spacing w:line="240" w:lineRule="exact"/>
              <w:jc w:val="center"/>
              <w:rPr>
                <w:rFonts w:hint="eastAsia" w:ascii="宋体" w:hAnsi="宋体"/>
                <w:b/>
                <w:szCs w:val="21"/>
              </w:rPr>
            </w:pPr>
            <w:r>
              <w:rPr>
                <w:rFonts w:hint="eastAsia" w:ascii="宋体" w:hAnsi="宋体"/>
                <w:b/>
                <w:szCs w:val="21"/>
              </w:rPr>
              <w:t>管理事项</w:t>
            </w:r>
          </w:p>
        </w:tc>
        <w:tc>
          <w:tcPr>
            <w:tcW w:w="1734" w:type="dxa"/>
            <w:vAlign w:val="center"/>
          </w:tcPr>
          <w:p>
            <w:pPr>
              <w:spacing w:line="240" w:lineRule="exact"/>
              <w:jc w:val="center"/>
              <w:rPr>
                <w:rFonts w:hint="eastAsia" w:ascii="宋体" w:hAnsi="宋体"/>
                <w:b/>
                <w:szCs w:val="21"/>
              </w:rPr>
            </w:pPr>
            <w:r>
              <w:rPr>
                <w:rFonts w:hint="eastAsia" w:ascii="宋体" w:hAnsi="宋体"/>
                <w:b/>
                <w:szCs w:val="21"/>
              </w:rPr>
              <w:t>相关部门</w:t>
            </w:r>
          </w:p>
        </w:tc>
        <w:tc>
          <w:tcPr>
            <w:tcW w:w="2808" w:type="dxa"/>
            <w:vAlign w:val="center"/>
          </w:tcPr>
          <w:p>
            <w:pPr>
              <w:spacing w:line="240" w:lineRule="exact"/>
              <w:jc w:val="center"/>
              <w:rPr>
                <w:rFonts w:hint="eastAsia" w:ascii="宋体" w:hAnsi="宋体"/>
                <w:b/>
                <w:szCs w:val="21"/>
              </w:rPr>
            </w:pPr>
            <w:r>
              <w:rPr>
                <w:rFonts w:hint="eastAsia" w:ascii="宋体" w:hAnsi="宋体"/>
                <w:b/>
                <w:szCs w:val="21"/>
              </w:rPr>
              <w:t>职责分工</w:t>
            </w:r>
          </w:p>
        </w:tc>
        <w:tc>
          <w:tcPr>
            <w:tcW w:w="3178" w:type="dxa"/>
            <w:vAlign w:val="center"/>
          </w:tcPr>
          <w:p>
            <w:pPr>
              <w:spacing w:line="240" w:lineRule="exact"/>
              <w:jc w:val="center"/>
              <w:rPr>
                <w:rFonts w:hint="eastAsia" w:ascii="宋体" w:hAnsi="宋体"/>
                <w:b/>
                <w:szCs w:val="21"/>
              </w:rPr>
            </w:pPr>
            <w:r>
              <w:rPr>
                <w:rFonts w:hint="eastAsia" w:ascii="宋体" w:hAnsi="宋体"/>
                <w:b/>
                <w:szCs w:val="21"/>
              </w:rPr>
              <w:t>相关依据</w:t>
            </w:r>
          </w:p>
        </w:tc>
        <w:tc>
          <w:tcPr>
            <w:tcW w:w="3178" w:type="dxa"/>
            <w:vAlign w:val="center"/>
          </w:tcPr>
          <w:p>
            <w:pPr>
              <w:spacing w:line="240" w:lineRule="exact"/>
              <w:jc w:val="center"/>
              <w:rPr>
                <w:rFonts w:hint="eastAsia"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054" w:type="dxa"/>
            <w:vMerge w:val="restart"/>
            <w:vAlign w:val="center"/>
          </w:tcPr>
          <w:p>
            <w:pPr>
              <w:spacing w:line="240" w:lineRule="exact"/>
              <w:jc w:val="center"/>
              <w:rPr>
                <w:rFonts w:hint="eastAsia" w:ascii="宋体" w:hAnsi="宋体"/>
                <w:szCs w:val="21"/>
              </w:rPr>
            </w:pPr>
            <w:r>
              <w:rPr>
                <w:rFonts w:hint="eastAsia" w:ascii="宋体" w:hAnsi="宋体"/>
                <w:szCs w:val="21"/>
              </w:rPr>
              <w:t>1</w:t>
            </w:r>
          </w:p>
        </w:tc>
        <w:tc>
          <w:tcPr>
            <w:tcW w:w="2360" w:type="dxa"/>
            <w:vMerge w:val="restart"/>
            <w:vAlign w:val="center"/>
          </w:tcPr>
          <w:p>
            <w:pPr>
              <w:spacing w:line="240" w:lineRule="exact"/>
              <w:jc w:val="left"/>
              <w:rPr>
                <w:rFonts w:hint="eastAsia" w:ascii="宋体" w:hAnsi="宋体"/>
                <w:szCs w:val="21"/>
              </w:rPr>
            </w:pPr>
            <w:r>
              <w:rPr>
                <w:rFonts w:hint="eastAsia" w:ascii="宋体" w:hAnsi="宋体"/>
                <w:szCs w:val="21"/>
              </w:rPr>
              <w:t>土地转用、征收</w:t>
            </w:r>
          </w:p>
        </w:tc>
        <w:tc>
          <w:tcPr>
            <w:tcW w:w="1734" w:type="dxa"/>
            <w:vAlign w:val="center"/>
          </w:tcPr>
          <w:p>
            <w:pPr>
              <w:spacing w:line="240" w:lineRule="exact"/>
              <w:jc w:val="center"/>
              <w:rPr>
                <w:rFonts w:hint="eastAsia" w:ascii="宋体" w:hAnsi="宋体"/>
                <w:szCs w:val="21"/>
              </w:rPr>
            </w:pPr>
            <w:r>
              <w:rPr>
                <w:rFonts w:hint="eastAsia" w:ascii="宋体" w:hAnsi="宋体"/>
                <w:szCs w:val="21"/>
              </w:rPr>
              <w:t>住建局（规划局）</w:t>
            </w:r>
          </w:p>
        </w:tc>
        <w:tc>
          <w:tcPr>
            <w:tcW w:w="2808" w:type="dxa"/>
            <w:vAlign w:val="center"/>
          </w:tcPr>
          <w:p>
            <w:pPr>
              <w:spacing w:line="240" w:lineRule="exact"/>
              <w:jc w:val="left"/>
              <w:rPr>
                <w:rFonts w:hint="eastAsia" w:ascii="宋体" w:hAnsi="宋体"/>
                <w:szCs w:val="21"/>
              </w:rPr>
            </w:pPr>
            <w:r>
              <w:rPr>
                <w:rFonts w:hint="eastAsia" w:ascii="宋体" w:hAnsi="宋体"/>
                <w:szCs w:val="21"/>
              </w:rPr>
              <w:t>用地规划计划情况</w:t>
            </w:r>
            <w:r>
              <w:rPr>
                <w:rFonts w:hint="eastAsia" w:ascii="宋体" w:hAnsi="宋体"/>
                <w:kern w:val="0"/>
                <w:szCs w:val="21"/>
              </w:rPr>
              <w:t>。</w:t>
            </w:r>
          </w:p>
        </w:tc>
        <w:tc>
          <w:tcPr>
            <w:tcW w:w="3178" w:type="dxa"/>
            <w:vMerge w:val="restart"/>
            <w:vAlign w:val="center"/>
          </w:tcPr>
          <w:p>
            <w:pPr>
              <w:spacing w:line="240" w:lineRule="exact"/>
              <w:rPr>
                <w:rFonts w:hint="eastAsia" w:ascii="宋体" w:hAnsi="宋体"/>
                <w:szCs w:val="21"/>
              </w:rPr>
            </w:pPr>
            <w:r>
              <w:rPr>
                <w:rFonts w:hint="eastAsia" w:ascii="宋体" w:hAnsi="宋体"/>
                <w:szCs w:val="21"/>
              </w:rPr>
              <w:t>《中华人民共和国土地管理法》</w:t>
            </w:r>
          </w:p>
        </w:tc>
        <w:tc>
          <w:tcPr>
            <w:tcW w:w="3178" w:type="dxa"/>
            <w:vMerge w:val="restart"/>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54" w:type="dxa"/>
            <w:vMerge w:val="continue"/>
            <w:vAlign w:val="center"/>
          </w:tcPr>
          <w:p>
            <w:pPr>
              <w:spacing w:line="240" w:lineRule="exact"/>
              <w:jc w:val="center"/>
              <w:rPr>
                <w:rFonts w:hint="eastAsia" w:ascii="宋体" w:hAnsi="宋体"/>
                <w:szCs w:val="21"/>
              </w:rPr>
            </w:pPr>
          </w:p>
        </w:tc>
        <w:tc>
          <w:tcPr>
            <w:tcW w:w="2360" w:type="dxa"/>
            <w:vMerge w:val="continue"/>
            <w:vAlign w:val="center"/>
          </w:tcPr>
          <w:p>
            <w:pPr>
              <w:spacing w:line="240" w:lineRule="exact"/>
              <w:jc w:val="left"/>
              <w:rPr>
                <w:rFonts w:hint="eastAsia" w:ascii="宋体" w:hAnsi="宋体"/>
                <w:szCs w:val="21"/>
              </w:rPr>
            </w:pPr>
          </w:p>
        </w:tc>
        <w:tc>
          <w:tcPr>
            <w:tcW w:w="1734" w:type="dxa"/>
            <w:vAlign w:val="center"/>
          </w:tcPr>
          <w:p>
            <w:pPr>
              <w:spacing w:line="240" w:lineRule="exact"/>
              <w:jc w:val="center"/>
              <w:rPr>
                <w:rFonts w:hint="eastAsia" w:ascii="宋体" w:hAnsi="宋体"/>
                <w:szCs w:val="21"/>
              </w:rPr>
            </w:pPr>
            <w:r>
              <w:rPr>
                <w:rFonts w:hint="eastAsia" w:ascii="宋体" w:hAnsi="宋体"/>
                <w:szCs w:val="21"/>
              </w:rPr>
              <w:t>发改委</w:t>
            </w:r>
          </w:p>
        </w:tc>
        <w:tc>
          <w:tcPr>
            <w:tcW w:w="2808" w:type="dxa"/>
            <w:vAlign w:val="center"/>
          </w:tcPr>
          <w:p>
            <w:pPr>
              <w:spacing w:line="240" w:lineRule="exact"/>
              <w:jc w:val="left"/>
              <w:rPr>
                <w:rFonts w:hint="eastAsia" w:ascii="宋体" w:hAnsi="宋体"/>
                <w:szCs w:val="21"/>
              </w:rPr>
            </w:pPr>
            <w:r>
              <w:rPr>
                <w:rFonts w:hint="eastAsia" w:ascii="宋体" w:hAnsi="宋体"/>
                <w:szCs w:val="21"/>
              </w:rPr>
              <w:t>立项</w:t>
            </w:r>
            <w:r>
              <w:rPr>
                <w:rFonts w:hint="eastAsia" w:ascii="宋体" w:hAnsi="宋体"/>
                <w:kern w:val="0"/>
                <w:szCs w:val="21"/>
              </w:rPr>
              <w:t>。</w:t>
            </w:r>
          </w:p>
        </w:tc>
        <w:tc>
          <w:tcPr>
            <w:tcW w:w="3178" w:type="dxa"/>
            <w:vMerge w:val="continue"/>
            <w:vAlign w:val="center"/>
          </w:tcPr>
          <w:p>
            <w:pPr>
              <w:spacing w:line="240" w:lineRule="exact"/>
              <w:rPr>
                <w:rFonts w:hint="eastAsia" w:ascii="宋体" w:hAnsi="宋体"/>
                <w:szCs w:val="21"/>
              </w:rPr>
            </w:pPr>
          </w:p>
        </w:tc>
        <w:tc>
          <w:tcPr>
            <w:tcW w:w="3178" w:type="dxa"/>
            <w:vMerge w:val="continue"/>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054" w:type="dxa"/>
            <w:vMerge w:val="continue"/>
            <w:vAlign w:val="center"/>
          </w:tcPr>
          <w:p>
            <w:pPr>
              <w:spacing w:line="240" w:lineRule="exact"/>
              <w:jc w:val="center"/>
              <w:rPr>
                <w:rFonts w:hint="eastAsia" w:ascii="宋体" w:hAnsi="宋体"/>
                <w:szCs w:val="21"/>
              </w:rPr>
            </w:pPr>
          </w:p>
        </w:tc>
        <w:tc>
          <w:tcPr>
            <w:tcW w:w="2360" w:type="dxa"/>
            <w:vMerge w:val="continue"/>
            <w:vAlign w:val="center"/>
          </w:tcPr>
          <w:p>
            <w:pPr>
              <w:spacing w:line="240" w:lineRule="exact"/>
              <w:jc w:val="left"/>
              <w:rPr>
                <w:rFonts w:hint="eastAsia" w:ascii="宋体" w:hAnsi="宋体"/>
                <w:szCs w:val="21"/>
              </w:rPr>
            </w:pPr>
          </w:p>
        </w:tc>
        <w:tc>
          <w:tcPr>
            <w:tcW w:w="1734" w:type="dxa"/>
            <w:vAlign w:val="center"/>
          </w:tcPr>
          <w:p>
            <w:pPr>
              <w:spacing w:line="240" w:lineRule="exact"/>
              <w:jc w:val="center"/>
              <w:rPr>
                <w:rFonts w:hint="eastAsia" w:ascii="宋体" w:hAnsi="宋体" w:cs="宋体"/>
                <w:szCs w:val="21"/>
              </w:rPr>
            </w:pPr>
            <w:r>
              <w:rPr>
                <w:rFonts w:hint="eastAsia" w:ascii="宋体" w:hAnsi="宋体" w:cs="宋体"/>
                <w:szCs w:val="21"/>
              </w:rPr>
              <w:t>乡</w:t>
            </w:r>
            <w:r>
              <w:rPr>
                <w:rFonts w:hint="eastAsia" w:ascii="宋体" w:hAnsi="宋体" w:cs="宋体"/>
                <w:szCs w:val="21"/>
                <w:lang w:eastAsia="zh-CN"/>
              </w:rPr>
              <w:t>（</w:t>
            </w:r>
            <w:r>
              <w:rPr>
                <w:rFonts w:hint="eastAsia" w:ascii="宋体" w:hAnsi="宋体" w:cs="宋体"/>
                <w:szCs w:val="21"/>
              </w:rPr>
              <w:t>镇</w:t>
            </w:r>
            <w:r>
              <w:rPr>
                <w:rFonts w:hint="eastAsia" w:ascii="宋体" w:hAnsi="宋体" w:cs="宋体"/>
                <w:szCs w:val="21"/>
                <w:lang w:eastAsia="zh-CN"/>
              </w:rPr>
              <w:t>）</w:t>
            </w:r>
            <w:r>
              <w:rPr>
                <w:rFonts w:hint="eastAsia" w:ascii="宋体" w:hAnsi="宋体" w:cs="宋体"/>
                <w:szCs w:val="21"/>
              </w:rPr>
              <w:t>村</w:t>
            </w:r>
          </w:p>
        </w:tc>
        <w:tc>
          <w:tcPr>
            <w:tcW w:w="2808" w:type="dxa"/>
            <w:vAlign w:val="center"/>
          </w:tcPr>
          <w:p>
            <w:pPr>
              <w:spacing w:line="240" w:lineRule="exact"/>
              <w:jc w:val="left"/>
              <w:rPr>
                <w:rFonts w:hint="eastAsia" w:ascii="宋体" w:hAnsi="宋体"/>
                <w:szCs w:val="21"/>
              </w:rPr>
            </w:pPr>
            <w:r>
              <w:rPr>
                <w:rFonts w:hint="eastAsia" w:ascii="宋体" w:hAnsi="宋体"/>
                <w:szCs w:val="21"/>
              </w:rPr>
              <w:t>征地补偿安置情况</w:t>
            </w:r>
            <w:r>
              <w:rPr>
                <w:rFonts w:hint="eastAsia" w:ascii="宋体" w:hAnsi="宋体"/>
                <w:kern w:val="0"/>
                <w:szCs w:val="21"/>
              </w:rPr>
              <w:t>。</w:t>
            </w:r>
          </w:p>
        </w:tc>
        <w:tc>
          <w:tcPr>
            <w:tcW w:w="3178" w:type="dxa"/>
            <w:vMerge w:val="continue"/>
            <w:vAlign w:val="center"/>
          </w:tcPr>
          <w:p>
            <w:pPr>
              <w:spacing w:line="240" w:lineRule="exact"/>
              <w:rPr>
                <w:rFonts w:hint="eastAsia" w:ascii="宋体" w:hAnsi="宋体"/>
                <w:szCs w:val="21"/>
              </w:rPr>
            </w:pPr>
          </w:p>
        </w:tc>
        <w:tc>
          <w:tcPr>
            <w:tcW w:w="3178" w:type="dxa"/>
            <w:vMerge w:val="continue"/>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054" w:type="dxa"/>
            <w:vMerge w:val="continue"/>
            <w:vAlign w:val="center"/>
          </w:tcPr>
          <w:p>
            <w:pPr>
              <w:spacing w:line="240" w:lineRule="exact"/>
              <w:jc w:val="center"/>
              <w:rPr>
                <w:rFonts w:hint="eastAsia" w:ascii="宋体" w:hAnsi="宋体"/>
                <w:szCs w:val="21"/>
              </w:rPr>
            </w:pPr>
          </w:p>
        </w:tc>
        <w:tc>
          <w:tcPr>
            <w:tcW w:w="2360" w:type="dxa"/>
            <w:vMerge w:val="continue"/>
            <w:vAlign w:val="center"/>
          </w:tcPr>
          <w:p>
            <w:pPr>
              <w:spacing w:line="240" w:lineRule="exact"/>
              <w:jc w:val="left"/>
              <w:rPr>
                <w:rFonts w:hint="eastAsia" w:ascii="宋体" w:hAnsi="宋体"/>
                <w:szCs w:val="21"/>
              </w:rPr>
            </w:pPr>
          </w:p>
        </w:tc>
        <w:tc>
          <w:tcPr>
            <w:tcW w:w="1734" w:type="dxa"/>
            <w:vAlign w:val="center"/>
          </w:tcPr>
          <w:p>
            <w:pPr>
              <w:spacing w:line="240" w:lineRule="exact"/>
              <w:jc w:val="center"/>
              <w:rPr>
                <w:rFonts w:hint="eastAsia" w:ascii="宋体" w:hAnsi="宋体" w:cs="宋体"/>
                <w:szCs w:val="21"/>
              </w:rPr>
            </w:pPr>
            <w:r>
              <w:rPr>
                <w:rFonts w:hint="eastAsia" w:ascii="宋体" w:hAnsi="宋体" w:cs="宋体"/>
                <w:szCs w:val="21"/>
              </w:rPr>
              <w:t>人社局</w:t>
            </w:r>
          </w:p>
        </w:tc>
        <w:tc>
          <w:tcPr>
            <w:tcW w:w="2808" w:type="dxa"/>
            <w:vAlign w:val="center"/>
          </w:tcPr>
          <w:p>
            <w:pPr>
              <w:spacing w:line="240" w:lineRule="exact"/>
              <w:jc w:val="left"/>
              <w:rPr>
                <w:rFonts w:hint="eastAsia" w:ascii="宋体" w:hAnsi="宋体"/>
                <w:szCs w:val="21"/>
              </w:rPr>
            </w:pPr>
            <w:r>
              <w:rPr>
                <w:rFonts w:hint="eastAsia" w:ascii="宋体" w:hAnsi="宋体"/>
                <w:szCs w:val="21"/>
              </w:rPr>
              <w:t>社会保障费用落实情况</w:t>
            </w:r>
            <w:r>
              <w:rPr>
                <w:rFonts w:hint="eastAsia" w:ascii="宋体" w:hAnsi="宋体"/>
                <w:kern w:val="0"/>
                <w:szCs w:val="21"/>
              </w:rPr>
              <w:t>。</w:t>
            </w:r>
          </w:p>
        </w:tc>
        <w:tc>
          <w:tcPr>
            <w:tcW w:w="3178" w:type="dxa"/>
            <w:vMerge w:val="continue"/>
            <w:vAlign w:val="center"/>
          </w:tcPr>
          <w:p>
            <w:pPr>
              <w:spacing w:line="240" w:lineRule="exact"/>
              <w:rPr>
                <w:rFonts w:hint="eastAsia" w:ascii="宋体" w:hAnsi="宋体"/>
                <w:szCs w:val="21"/>
              </w:rPr>
            </w:pPr>
          </w:p>
        </w:tc>
        <w:tc>
          <w:tcPr>
            <w:tcW w:w="3178" w:type="dxa"/>
            <w:vMerge w:val="continue"/>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054" w:type="dxa"/>
            <w:vMerge w:val="continue"/>
            <w:vAlign w:val="center"/>
          </w:tcPr>
          <w:p>
            <w:pPr>
              <w:spacing w:line="240" w:lineRule="exact"/>
              <w:jc w:val="center"/>
              <w:rPr>
                <w:rFonts w:hint="eastAsia" w:ascii="宋体" w:hAnsi="宋体"/>
                <w:szCs w:val="21"/>
              </w:rPr>
            </w:pPr>
          </w:p>
        </w:tc>
        <w:tc>
          <w:tcPr>
            <w:tcW w:w="2360" w:type="dxa"/>
            <w:vMerge w:val="continue"/>
            <w:vAlign w:val="center"/>
          </w:tcPr>
          <w:p>
            <w:pPr>
              <w:spacing w:line="240" w:lineRule="exact"/>
              <w:jc w:val="left"/>
              <w:rPr>
                <w:rFonts w:hint="eastAsia" w:ascii="宋体" w:hAnsi="宋体"/>
                <w:szCs w:val="21"/>
              </w:rPr>
            </w:pPr>
          </w:p>
        </w:tc>
        <w:tc>
          <w:tcPr>
            <w:tcW w:w="1734" w:type="dxa"/>
            <w:vAlign w:val="center"/>
          </w:tcPr>
          <w:p>
            <w:pPr>
              <w:spacing w:line="240" w:lineRule="exact"/>
              <w:jc w:val="center"/>
              <w:rPr>
                <w:rFonts w:hint="eastAsia" w:ascii="宋体" w:hAnsi="宋体" w:cs="宋体"/>
                <w:szCs w:val="21"/>
              </w:rPr>
            </w:pPr>
            <w:r>
              <w:rPr>
                <w:rFonts w:hint="eastAsia" w:ascii="宋体" w:hAnsi="宋体" w:cs="宋体"/>
                <w:szCs w:val="21"/>
              </w:rPr>
              <w:t>国土局</w:t>
            </w:r>
          </w:p>
        </w:tc>
        <w:tc>
          <w:tcPr>
            <w:tcW w:w="2808" w:type="dxa"/>
            <w:vAlign w:val="center"/>
          </w:tcPr>
          <w:p>
            <w:pPr>
              <w:spacing w:line="240" w:lineRule="exact"/>
              <w:jc w:val="left"/>
              <w:rPr>
                <w:rFonts w:hint="eastAsia" w:ascii="宋体" w:hAnsi="宋体"/>
                <w:szCs w:val="21"/>
              </w:rPr>
            </w:pPr>
            <w:r>
              <w:rPr>
                <w:rFonts w:hint="eastAsia" w:ascii="宋体" w:hAnsi="宋体"/>
                <w:szCs w:val="21"/>
              </w:rPr>
              <w:t>土地转用、征收</w:t>
            </w:r>
            <w:r>
              <w:rPr>
                <w:rFonts w:hint="eastAsia" w:ascii="宋体" w:hAnsi="宋体"/>
                <w:kern w:val="0"/>
                <w:szCs w:val="21"/>
              </w:rPr>
              <w:t>。</w:t>
            </w:r>
          </w:p>
        </w:tc>
        <w:tc>
          <w:tcPr>
            <w:tcW w:w="3178" w:type="dxa"/>
            <w:vMerge w:val="continue"/>
            <w:vAlign w:val="center"/>
          </w:tcPr>
          <w:p>
            <w:pPr>
              <w:spacing w:line="240" w:lineRule="exact"/>
              <w:rPr>
                <w:rFonts w:hint="eastAsia" w:ascii="宋体" w:hAnsi="宋体"/>
                <w:szCs w:val="21"/>
              </w:rPr>
            </w:pPr>
          </w:p>
        </w:tc>
        <w:tc>
          <w:tcPr>
            <w:tcW w:w="3178" w:type="dxa"/>
            <w:vMerge w:val="continue"/>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54" w:type="dxa"/>
            <w:vMerge w:val="restart"/>
            <w:vAlign w:val="center"/>
          </w:tcPr>
          <w:p>
            <w:pPr>
              <w:spacing w:line="240" w:lineRule="exact"/>
              <w:jc w:val="center"/>
              <w:rPr>
                <w:rFonts w:hint="eastAsia" w:ascii="宋体" w:hAnsi="宋体"/>
                <w:szCs w:val="21"/>
              </w:rPr>
            </w:pPr>
            <w:r>
              <w:rPr>
                <w:rFonts w:hint="eastAsia" w:ascii="宋体" w:hAnsi="宋体"/>
                <w:szCs w:val="21"/>
              </w:rPr>
              <w:t>2</w:t>
            </w:r>
          </w:p>
        </w:tc>
        <w:tc>
          <w:tcPr>
            <w:tcW w:w="2360" w:type="dxa"/>
            <w:vMerge w:val="restart"/>
            <w:vAlign w:val="center"/>
          </w:tcPr>
          <w:p>
            <w:pPr>
              <w:spacing w:line="240" w:lineRule="exact"/>
              <w:jc w:val="left"/>
              <w:rPr>
                <w:rFonts w:hint="eastAsia" w:ascii="宋体" w:hAnsi="宋体"/>
                <w:szCs w:val="21"/>
              </w:rPr>
            </w:pPr>
            <w:r>
              <w:rPr>
                <w:rFonts w:hint="eastAsia" w:ascii="宋体" w:hAnsi="宋体"/>
                <w:szCs w:val="21"/>
              </w:rPr>
              <w:t>国有建设用地划拨批准</w:t>
            </w:r>
          </w:p>
        </w:tc>
        <w:tc>
          <w:tcPr>
            <w:tcW w:w="1734" w:type="dxa"/>
            <w:vAlign w:val="center"/>
          </w:tcPr>
          <w:p>
            <w:pPr>
              <w:spacing w:line="240" w:lineRule="exact"/>
              <w:jc w:val="center"/>
              <w:rPr>
                <w:rFonts w:hint="eastAsia" w:ascii="宋体" w:hAnsi="宋体"/>
                <w:szCs w:val="21"/>
              </w:rPr>
            </w:pPr>
            <w:r>
              <w:rPr>
                <w:rFonts w:hint="eastAsia" w:ascii="宋体" w:hAnsi="宋体"/>
                <w:szCs w:val="21"/>
              </w:rPr>
              <w:t>发改委</w:t>
            </w:r>
          </w:p>
        </w:tc>
        <w:tc>
          <w:tcPr>
            <w:tcW w:w="2808" w:type="dxa"/>
            <w:vAlign w:val="center"/>
          </w:tcPr>
          <w:p>
            <w:pPr>
              <w:spacing w:line="240" w:lineRule="exact"/>
              <w:jc w:val="left"/>
              <w:rPr>
                <w:rFonts w:hint="eastAsia" w:ascii="宋体" w:hAnsi="宋体"/>
                <w:szCs w:val="21"/>
              </w:rPr>
            </w:pPr>
            <w:r>
              <w:rPr>
                <w:rFonts w:hint="eastAsia" w:ascii="宋体" w:hAnsi="宋体"/>
                <w:szCs w:val="21"/>
              </w:rPr>
              <w:t>立项</w:t>
            </w:r>
            <w:r>
              <w:rPr>
                <w:rFonts w:hint="eastAsia" w:ascii="宋体" w:hAnsi="宋体"/>
                <w:kern w:val="0"/>
                <w:szCs w:val="21"/>
              </w:rPr>
              <w:t>。</w:t>
            </w:r>
          </w:p>
        </w:tc>
        <w:tc>
          <w:tcPr>
            <w:tcW w:w="3178" w:type="dxa"/>
            <w:vMerge w:val="restart"/>
            <w:vAlign w:val="center"/>
          </w:tcPr>
          <w:p>
            <w:pPr>
              <w:spacing w:line="240" w:lineRule="exact"/>
              <w:rPr>
                <w:rFonts w:hint="eastAsia" w:ascii="宋体" w:hAnsi="宋体"/>
                <w:szCs w:val="21"/>
              </w:rPr>
            </w:pPr>
            <w:r>
              <w:rPr>
                <w:rFonts w:hint="eastAsia" w:ascii="宋体" w:hAnsi="宋体"/>
                <w:szCs w:val="21"/>
              </w:rPr>
              <w:t>《中华人民共和国土地管理法》</w:t>
            </w:r>
          </w:p>
        </w:tc>
        <w:tc>
          <w:tcPr>
            <w:tcW w:w="3178" w:type="dxa"/>
            <w:vMerge w:val="restart"/>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054" w:type="dxa"/>
            <w:vMerge w:val="continue"/>
            <w:vAlign w:val="center"/>
          </w:tcPr>
          <w:p>
            <w:pPr>
              <w:spacing w:line="240" w:lineRule="exact"/>
              <w:jc w:val="center"/>
              <w:rPr>
                <w:rFonts w:hint="eastAsia" w:ascii="宋体" w:hAnsi="宋体"/>
                <w:szCs w:val="21"/>
              </w:rPr>
            </w:pPr>
          </w:p>
        </w:tc>
        <w:tc>
          <w:tcPr>
            <w:tcW w:w="2360" w:type="dxa"/>
            <w:vMerge w:val="continue"/>
            <w:vAlign w:val="center"/>
          </w:tcPr>
          <w:p>
            <w:pPr>
              <w:spacing w:line="240" w:lineRule="exact"/>
              <w:jc w:val="left"/>
              <w:rPr>
                <w:rFonts w:hint="eastAsia" w:ascii="宋体" w:hAnsi="宋体"/>
                <w:szCs w:val="21"/>
              </w:rPr>
            </w:pPr>
          </w:p>
        </w:tc>
        <w:tc>
          <w:tcPr>
            <w:tcW w:w="1734" w:type="dxa"/>
            <w:vAlign w:val="center"/>
          </w:tcPr>
          <w:p>
            <w:pPr>
              <w:spacing w:line="240" w:lineRule="exact"/>
              <w:jc w:val="center"/>
              <w:rPr>
                <w:rFonts w:hint="eastAsia" w:ascii="宋体" w:hAnsi="宋体"/>
                <w:szCs w:val="21"/>
              </w:rPr>
            </w:pPr>
            <w:r>
              <w:rPr>
                <w:rFonts w:hint="eastAsia" w:ascii="宋体" w:hAnsi="宋体"/>
                <w:szCs w:val="21"/>
              </w:rPr>
              <w:t>住建局（规划局）</w:t>
            </w:r>
          </w:p>
        </w:tc>
        <w:tc>
          <w:tcPr>
            <w:tcW w:w="2808" w:type="dxa"/>
            <w:vAlign w:val="center"/>
          </w:tcPr>
          <w:p>
            <w:pPr>
              <w:spacing w:line="240" w:lineRule="exact"/>
              <w:jc w:val="left"/>
              <w:rPr>
                <w:rFonts w:hint="eastAsia" w:ascii="宋体" w:hAnsi="宋体"/>
                <w:szCs w:val="21"/>
              </w:rPr>
            </w:pPr>
            <w:r>
              <w:rPr>
                <w:rFonts w:hint="eastAsia" w:ascii="宋体" w:hAnsi="宋体"/>
                <w:szCs w:val="21"/>
              </w:rPr>
              <w:t>用地规划计划情况</w:t>
            </w:r>
            <w:r>
              <w:rPr>
                <w:rFonts w:hint="eastAsia" w:ascii="宋体" w:hAnsi="宋体"/>
                <w:kern w:val="0"/>
                <w:szCs w:val="21"/>
              </w:rPr>
              <w:t>。</w:t>
            </w:r>
          </w:p>
        </w:tc>
        <w:tc>
          <w:tcPr>
            <w:tcW w:w="3178" w:type="dxa"/>
            <w:vMerge w:val="continue"/>
            <w:vAlign w:val="center"/>
          </w:tcPr>
          <w:p>
            <w:pPr>
              <w:spacing w:line="240" w:lineRule="exact"/>
              <w:rPr>
                <w:rFonts w:hint="eastAsia" w:ascii="宋体" w:hAnsi="宋体"/>
                <w:szCs w:val="21"/>
              </w:rPr>
            </w:pPr>
          </w:p>
        </w:tc>
        <w:tc>
          <w:tcPr>
            <w:tcW w:w="3178" w:type="dxa"/>
            <w:vMerge w:val="continue"/>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054" w:type="dxa"/>
            <w:vMerge w:val="continue"/>
            <w:vAlign w:val="center"/>
          </w:tcPr>
          <w:p>
            <w:pPr>
              <w:spacing w:line="240" w:lineRule="exact"/>
              <w:jc w:val="center"/>
              <w:rPr>
                <w:rFonts w:hint="eastAsia" w:ascii="宋体" w:hAnsi="宋体"/>
                <w:szCs w:val="21"/>
              </w:rPr>
            </w:pPr>
          </w:p>
        </w:tc>
        <w:tc>
          <w:tcPr>
            <w:tcW w:w="2360" w:type="dxa"/>
            <w:vMerge w:val="continue"/>
            <w:vAlign w:val="center"/>
          </w:tcPr>
          <w:p>
            <w:pPr>
              <w:spacing w:line="240" w:lineRule="exact"/>
              <w:jc w:val="left"/>
              <w:rPr>
                <w:rFonts w:hint="eastAsia" w:ascii="宋体" w:hAnsi="宋体"/>
                <w:szCs w:val="21"/>
              </w:rPr>
            </w:pPr>
          </w:p>
        </w:tc>
        <w:tc>
          <w:tcPr>
            <w:tcW w:w="1734" w:type="dxa"/>
            <w:vAlign w:val="center"/>
          </w:tcPr>
          <w:p>
            <w:pPr>
              <w:spacing w:line="240" w:lineRule="exact"/>
              <w:jc w:val="center"/>
              <w:rPr>
                <w:rFonts w:hint="eastAsia" w:ascii="宋体" w:hAnsi="宋体"/>
                <w:szCs w:val="21"/>
              </w:rPr>
            </w:pPr>
            <w:r>
              <w:rPr>
                <w:rFonts w:hint="eastAsia" w:ascii="宋体" w:hAnsi="宋体"/>
                <w:szCs w:val="21"/>
              </w:rPr>
              <w:t>国土局</w:t>
            </w:r>
          </w:p>
        </w:tc>
        <w:tc>
          <w:tcPr>
            <w:tcW w:w="2808" w:type="dxa"/>
            <w:vAlign w:val="center"/>
          </w:tcPr>
          <w:p>
            <w:pPr>
              <w:spacing w:line="240" w:lineRule="exact"/>
              <w:jc w:val="left"/>
              <w:rPr>
                <w:rFonts w:hint="eastAsia" w:ascii="宋体" w:hAnsi="宋体"/>
                <w:szCs w:val="21"/>
              </w:rPr>
            </w:pPr>
            <w:r>
              <w:rPr>
                <w:rFonts w:hint="eastAsia" w:ascii="宋体" w:hAnsi="宋体"/>
                <w:szCs w:val="21"/>
              </w:rPr>
              <w:t>国有建设用地划拨批准</w:t>
            </w:r>
            <w:r>
              <w:rPr>
                <w:rFonts w:hint="eastAsia" w:ascii="宋体" w:hAnsi="宋体"/>
                <w:kern w:val="0"/>
                <w:szCs w:val="21"/>
              </w:rPr>
              <w:t>。</w:t>
            </w:r>
          </w:p>
        </w:tc>
        <w:tc>
          <w:tcPr>
            <w:tcW w:w="3178" w:type="dxa"/>
            <w:vMerge w:val="continue"/>
            <w:vAlign w:val="center"/>
          </w:tcPr>
          <w:p>
            <w:pPr>
              <w:spacing w:line="240" w:lineRule="exact"/>
              <w:rPr>
                <w:rFonts w:hint="eastAsia" w:ascii="宋体" w:hAnsi="宋体"/>
                <w:szCs w:val="21"/>
              </w:rPr>
            </w:pPr>
          </w:p>
        </w:tc>
        <w:tc>
          <w:tcPr>
            <w:tcW w:w="3178" w:type="dxa"/>
            <w:vMerge w:val="continue"/>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1054" w:type="dxa"/>
            <w:vMerge w:val="restart"/>
            <w:vAlign w:val="center"/>
          </w:tcPr>
          <w:p>
            <w:pPr>
              <w:spacing w:line="240" w:lineRule="exact"/>
              <w:jc w:val="center"/>
              <w:rPr>
                <w:rFonts w:hint="eastAsia" w:ascii="宋体" w:hAnsi="宋体"/>
                <w:szCs w:val="21"/>
              </w:rPr>
            </w:pPr>
            <w:r>
              <w:rPr>
                <w:rFonts w:hint="eastAsia" w:ascii="宋体" w:hAnsi="宋体"/>
                <w:szCs w:val="21"/>
              </w:rPr>
              <w:t>3</w:t>
            </w:r>
          </w:p>
        </w:tc>
        <w:tc>
          <w:tcPr>
            <w:tcW w:w="2360" w:type="dxa"/>
            <w:vMerge w:val="restart"/>
            <w:vAlign w:val="center"/>
          </w:tcPr>
          <w:p>
            <w:pPr>
              <w:spacing w:line="240" w:lineRule="exact"/>
              <w:jc w:val="left"/>
              <w:rPr>
                <w:rFonts w:hint="eastAsia" w:ascii="宋体" w:hAnsi="宋体"/>
                <w:szCs w:val="21"/>
              </w:rPr>
            </w:pPr>
            <w:r>
              <w:rPr>
                <w:rFonts w:hint="eastAsia" w:ascii="宋体" w:hAnsi="宋体"/>
                <w:szCs w:val="21"/>
              </w:rPr>
              <w:t>国有土地使用权出让</w:t>
            </w:r>
          </w:p>
        </w:tc>
        <w:tc>
          <w:tcPr>
            <w:tcW w:w="1734" w:type="dxa"/>
            <w:vAlign w:val="center"/>
          </w:tcPr>
          <w:p>
            <w:pPr>
              <w:spacing w:line="240" w:lineRule="exact"/>
              <w:jc w:val="center"/>
              <w:rPr>
                <w:rFonts w:hint="eastAsia" w:ascii="宋体" w:hAnsi="宋体"/>
                <w:szCs w:val="21"/>
              </w:rPr>
            </w:pPr>
            <w:r>
              <w:rPr>
                <w:rFonts w:hint="eastAsia" w:ascii="宋体" w:hAnsi="宋体"/>
                <w:szCs w:val="21"/>
              </w:rPr>
              <w:t>住建局（规划局）</w:t>
            </w:r>
          </w:p>
        </w:tc>
        <w:tc>
          <w:tcPr>
            <w:tcW w:w="2808" w:type="dxa"/>
            <w:vAlign w:val="center"/>
          </w:tcPr>
          <w:p>
            <w:pPr>
              <w:spacing w:line="240" w:lineRule="exact"/>
              <w:jc w:val="left"/>
              <w:rPr>
                <w:rFonts w:hint="eastAsia" w:ascii="宋体" w:hAnsi="宋体"/>
                <w:szCs w:val="21"/>
              </w:rPr>
            </w:pPr>
            <w:r>
              <w:rPr>
                <w:rFonts w:hint="eastAsia" w:ascii="宋体" w:hAnsi="宋体"/>
                <w:szCs w:val="21"/>
              </w:rPr>
              <w:t>负责起草国有土地使用权出让方案，负责国有土地使用权招拍挂。</w:t>
            </w:r>
          </w:p>
        </w:tc>
        <w:tc>
          <w:tcPr>
            <w:tcW w:w="3178" w:type="dxa"/>
            <w:vMerge w:val="restart"/>
            <w:vAlign w:val="center"/>
          </w:tcPr>
          <w:p>
            <w:pPr>
              <w:spacing w:line="240" w:lineRule="exact"/>
              <w:rPr>
                <w:rFonts w:hint="eastAsia" w:ascii="宋体" w:hAnsi="宋体"/>
                <w:szCs w:val="21"/>
              </w:rPr>
            </w:pPr>
            <w:r>
              <w:rPr>
                <w:rFonts w:hint="eastAsia" w:ascii="宋体" w:hAnsi="宋体"/>
                <w:szCs w:val="21"/>
              </w:rPr>
              <w:t>《中华人民共和国土地管理法》（中华人民共和国主席令第28号）第五十三条、五十四条；《中华人民共和国城镇国有土地使用权出让和转让暂行条例》（中华人民共和国国务院令第55号）第十条</w:t>
            </w:r>
          </w:p>
        </w:tc>
        <w:tc>
          <w:tcPr>
            <w:tcW w:w="3178" w:type="dxa"/>
            <w:vMerge w:val="restart"/>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054" w:type="dxa"/>
            <w:vMerge w:val="continue"/>
            <w:vAlign w:val="center"/>
          </w:tcPr>
          <w:p>
            <w:pPr>
              <w:spacing w:line="240" w:lineRule="exact"/>
              <w:jc w:val="center"/>
              <w:rPr>
                <w:rFonts w:hint="eastAsia" w:ascii="宋体" w:hAnsi="宋体"/>
                <w:szCs w:val="21"/>
              </w:rPr>
            </w:pPr>
          </w:p>
        </w:tc>
        <w:tc>
          <w:tcPr>
            <w:tcW w:w="2360" w:type="dxa"/>
            <w:vMerge w:val="continue"/>
            <w:vAlign w:val="center"/>
          </w:tcPr>
          <w:p>
            <w:pPr>
              <w:spacing w:line="240" w:lineRule="exact"/>
              <w:jc w:val="left"/>
              <w:rPr>
                <w:rFonts w:hint="eastAsia" w:ascii="宋体" w:hAnsi="宋体"/>
                <w:szCs w:val="21"/>
              </w:rPr>
            </w:pPr>
          </w:p>
        </w:tc>
        <w:tc>
          <w:tcPr>
            <w:tcW w:w="1734" w:type="dxa"/>
            <w:vAlign w:val="center"/>
          </w:tcPr>
          <w:p>
            <w:pPr>
              <w:spacing w:line="240" w:lineRule="exact"/>
              <w:jc w:val="center"/>
              <w:rPr>
                <w:rFonts w:hint="eastAsia" w:ascii="宋体" w:hAnsi="宋体"/>
                <w:szCs w:val="21"/>
              </w:rPr>
            </w:pPr>
            <w:r>
              <w:rPr>
                <w:rFonts w:hint="eastAsia" w:ascii="宋体" w:hAnsi="宋体"/>
                <w:szCs w:val="21"/>
              </w:rPr>
              <w:t>国土局</w:t>
            </w:r>
          </w:p>
        </w:tc>
        <w:tc>
          <w:tcPr>
            <w:tcW w:w="2808" w:type="dxa"/>
            <w:vAlign w:val="center"/>
          </w:tcPr>
          <w:p>
            <w:pPr>
              <w:spacing w:line="240" w:lineRule="exact"/>
              <w:jc w:val="left"/>
              <w:rPr>
                <w:rFonts w:hint="eastAsia" w:ascii="宋体" w:hAnsi="宋体"/>
                <w:szCs w:val="21"/>
              </w:rPr>
            </w:pPr>
            <w:r>
              <w:rPr>
                <w:rFonts w:hint="eastAsia" w:ascii="宋体" w:hAnsi="宋体"/>
                <w:szCs w:val="21"/>
              </w:rPr>
              <w:t>国有土地使用权出让</w:t>
            </w:r>
            <w:r>
              <w:rPr>
                <w:rFonts w:hint="eastAsia" w:ascii="宋体" w:hAnsi="宋体"/>
                <w:kern w:val="0"/>
                <w:szCs w:val="21"/>
              </w:rPr>
              <w:t>。</w:t>
            </w:r>
          </w:p>
        </w:tc>
        <w:tc>
          <w:tcPr>
            <w:tcW w:w="3178" w:type="dxa"/>
            <w:vMerge w:val="continue"/>
            <w:vAlign w:val="center"/>
          </w:tcPr>
          <w:p>
            <w:pPr>
              <w:spacing w:line="240" w:lineRule="exact"/>
              <w:rPr>
                <w:rFonts w:hint="eastAsia" w:ascii="宋体" w:hAnsi="宋体"/>
                <w:szCs w:val="21"/>
              </w:rPr>
            </w:pPr>
          </w:p>
        </w:tc>
        <w:tc>
          <w:tcPr>
            <w:tcW w:w="3178" w:type="dxa"/>
            <w:vMerge w:val="continue"/>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54" w:type="dxa"/>
            <w:vMerge w:val="restart"/>
            <w:vAlign w:val="center"/>
          </w:tcPr>
          <w:p>
            <w:pPr>
              <w:spacing w:line="240" w:lineRule="exact"/>
              <w:jc w:val="center"/>
              <w:rPr>
                <w:rFonts w:hint="eastAsia" w:ascii="宋体" w:hAnsi="宋体"/>
                <w:szCs w:val="21"/>
              </w:rPr>
            </w:pPr>
            <w:r>
              <w:rPr>
                <w:rFonts w:hint="eastAsia" w:ascii="宋体" w:hAnsi="宋体"/>
                <w:szCs w:val="21"/>
              </w:rPr>
              <w:t>4</w:t>
            </w:r>
          </w:p>
        </w:tc>
        <w:tc>
          <w:tcPr>
            <w:tcW w:w="2360" w:type="dxa"/>
            <w:vMerge w:val="restart"/>
            <w:vAlign w:val="center"/>
          </w:tcPr>
          <w:p>
            <w:pPr>
              <w:spacing w:line="240" w:lineRule="exact"/>
              <w:jc w:val="left"/>
              <w:rPr>
                <w:rFonts w:hint="eastAsia" w:ascii="宋体" w:hAnsi="宋体"/>
                <w:szCs w:val="21"/>
              </w:rPr>
            </w:pPr>
            <w:r>
              <w:rPr>
                <w:rFonts w:hint="eastAsia" w:ascii="宋体" w:hAnsi="宋体"/>
                <w:szCs w:val="21"/>
              </w:rPr>
              <w:t>国有土地使用权转让</w:t>
            </w:r>
          </w:p>
        </w:tc>
        <w:tc>
          <w:tcPr>
            <w:tcW w:w="1734" w:type="dxa"/>
            <w:vAlign w:val="center"/>
          </w:tcPr>
          <w:p>
            <w:pPr>
              <w:spacing w:line="240" w:lineRule="exact"/>
              <w:jc w:val="center"/>
              <w:rPr>
                <w:rFonts w:hint="eastAsia" w:ascii="宋体" w:hAnsi="宋体"/>
                <w:szCs w:val="21"/>
              </w:rPr>
            </w:pPr>
            <w:r>
              <w:rPr>
                <w:rFonts w:hint="eastAsia" w:ascii="宋体" w:hAnsi="宋体"/>
                <w:szCs w:val="21"/>
              </w:rPr>
              <w:t>地税局、住建局（规划局）</w:t>
            </w:r>
          </w:p>
        </w:tc>
        <w:tc>
          <w:tcPr>
            <w:tcW w:w="2808" w:type="dxa"/>
            <w:vAlign w:val="center"/>
          </w:tcPr>
          <w:p>
            <w:pPr>
              <w:spacing w:line="240" w:lineRule="exact"/>
              <w:jc w:val="left"/>
              <w:rPr>
                <w:rFonts w:hint="eastAsia" w:ascii="宋体" w:hAnsi="宋体"/>
                <w:szCs w:val="21"/>
              </w:rPr>
            </w:pPr>
            <w:r>
              <w:rPr>
                <w:rFonts w:hint="eastAsia" w:ascii="宋体" w:hAnsi="宋体"/>
                <w:szCs w:val="21"/>
              </w:rPr>
              <w:t>负责转让年限，用途等。</w:t>
            </w:r>
          </w:p>
        </w:tc>
        <w:tc>
          <w:tcPr>
            <w:tcW w:w="3178" w:type="dxa"/>
            <w:vMerge w:val="restart"/>
            <w:vAlign w:val="center"/>
          </w:tcPr>
          <w:p>
            <w:pPr>
              <w:spacing w:line="240" w:lineRule="exact"/>
              <w:rPr>
                <w:rFonts w:hint="eastAsia" w:ascii="宋体" w:hAnsi="宋体"/>
                <w:szCs w:val="21"/>
              </w:rPr>
            </w:pPr>
            <w:r>
              <w:rPr>
                <w:rFonts w:hint="eastAsia" w:ascii="宋体" w:hAnsi="宋体"/>
                <w:szCs w:val="21"/>
              </w:rPr>
              <w:t>《中华人民共和国城镇国有土地使用权出让和转让暂行条例》（中华人民共和国国务院令第55号）第二十五条</w:t>
            </w:r>
          </w:p>
        </w:tc>
        <w:tc>
          <w:tcPr>
            <w:tcW w:w="3178" w:type="dxa"/>
            <w:vMerge w:val="restart"/>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054" w:type="dxa"/>
            <w:vMerge w:val="continue"/>
            <w:vAlign w:val="center"/>
          </w:tcPr>
          <w:p>
            <w:pPr>
              <w:spacing w:line="240" w:lineRule="exact"/>
              <w:jc w:val="center"/>
              <w:rPr>
                <w:rFonts w:hint="eastAsia" w:ascii="宋体" w:hAnsi="宋体"/>
                <w:szCs w:val="21"/>
              </w:rPr>
            </w:pPr>
          </w:p>
        </w:tc>
        <w:tc>
          <w:tcPr>
            <w:tcW w:w="2360" w:type="dxa"/>
            <w:vMerge w:val="continue"/>
            <w:vAlign w:val="top"/>
          </w:tcPr>
          <w:p>
            <w:pPr>
              <w:spacing w:line="240" w:lineRule="exact"/>
              <w:rPr>
                <w:rFonts w:hint="eastAsia" w:ascii="宋体" w:hAnsi="宋体"/>
                <w:szCs w:val="21"/>
              </w:rPr>
            </w:pPr>
          </w:p>
        </w:tc>
        <w:tc>
          <w:tcPr>
            <w:tcW w:w="1734" w:type="dxa"/>
            <w:vAlign w:val="center"/>
          </w:tcPr>
          <w:p>
            <w:pPr>
              <w:spacing w:line="240" w:lineRule="exact"/>
              <w:jc w:val="center"/>
              <w:rPr>
                <w:rFonts w:hint="eastAsia" w:ascii="宋体" w:hAnsi="宋体"/>
                <w:szCs w:val="21"/>
              </w:rPr>
            </w:pPr>
            <w:r>
              <w:rPr>
                <w:rFonts w:hint="eastAsia" w:ascii="宋体" w:hAnsi="宋体"/>
                <w:szCs w:val="21"/>
              </w:rPr>
              <w:t>国土局</w:t>
            </w:r>
          </w:p>
        </w:tc>
        <w:tc>
          <w:tcPr>
            <w:tcW w:w="2808" w:type="dxa"/>
            <w:vAlign w:val="center"/>
          </w:tcPr>
          <w:p>
            <w:pPr>
              <w:spacing w:line="240" w:lineRule="exact"/>
              <w:jc w:val="left"/>
              <w:rPr>
                <w:rFonts w:hint="eastAsia" w:ascii="宋体" w:hAnsi="宋体"/>
                <w:szCs w:val="21"/>
              </w:rPr>
            </w:pPr>
            <w:r>
              <w:rPr>
                <w:rFonts w:hint="eastAsia" w:ascii="宋体" w:hAnsi="宋体"/>
                <w:szCs w:val="21"/>
              </w:rPr>
              <w:t>国有土地使用权转让</w:t>
            </w:r>
            <w:r>
              <w:rPr>
                <w:rFonts w:hint="eastAsia" w:ascii="宋体" w:hAnsi="宋体"/>
                <w:kern w:val="0"/>
                <w:szCs w:val="21"/>
              </w:rPr>
              <w:t>。</w:t>
            </w:r>
          </w:p>
        </w:tc>
        <w:tc>
          <w:tcPr>
            <w:tcW w:w="3178" w:type="dxa"/>
            <w:vMerge w:val="continue"/>
            <w:vAlign w:val="top"/>
          </w:tcPr>
          <w:p>
            <w:pPr>
              <w:spacing w:line="240" w:lineRule="exact"/>
              <w:rPr>
                <w:rFonts w:hint="eastAsia" w:ascii="宋体" w:hAnsi="宋体"/>
                <w:szCs w:val="21"/>
              </w:rPr>
            </w:pPr>
          </w:p>
        </w:tc>
        <w:tc>
          <w:tcPr>
            <w:tcW w:w="3178" w:type="dxa"/>
            <w:vMerge w:val="continue"/>
            <w:vAlign w:val="top"/>
          </w:tcPr>
          <w:p>
            <w:pPr>
              <w:spacing w:line="240" w:lineRule="exact"/>
              <w:rPr>
                <w:rFonts w:hint="eastAsia" w:ascii="宋体" w:hAnsi="宋体"/>
                <w:szCs w:val="21"/>
              </w:rPr>
            </w:pPr>
          </w:p>
        </w:tc>
      </w:tr>
    </w:tbl>
    <w:p>
      <w:pPr>
        <w:jc w:val="center"/>
        <w:rPr>
          <w:rFonts w:hint="eastAsia" w:ascii="宋体" w:hAnsi="宋体"/>
          <w:b/>
          <w:sz w:val="44"/>
          <w:szCs w:val="44"/>
        </w:rPr>
      </w:pPr>
      <w:r>
        <w:rPr>
          <w:rFonts w:hint="eastAsia" w:ascii="宋体" w:hAnsi="宋体"/>
          <w:b/>
          <w:sz w:val="44"/>
          <w:szCs w:val="44"/>
        </w:rPr>
        <w:t>事中事后监督管理制度</w:t>
      </w:r>
    </w:p>
    <w:p>
      <w:pPr>
        <w:pStyle w:val="3"/>
        <w:spacing w:line="400" w:lineRule="exact"/>
        <w:jc w:val="center"/>
        <w:rPr>
          <w:rFonts w:hint="eastAsia" w:hAnsi="宋体" w:cs="宋体"/>
          <w:sz w:val="32"/>
          <w:szCs w:val="32"/>
        </w:rPr>
      </w:pPr>
      <w:r>
        <w:rPr>
          <w:rFonts w:hint="eastAsia" w:hAnsi="宋体" w:cs="宋体"/>
          <w:sz w:val="32"/>
          <w:szCs w:val="32"/>
        </w:rPr>
        <w:t>地环股事中事后监督管理制度</w:t>
      </w:r>
    </w:p>
    <w:p>
      <w:pPr>
        <w:pStyle w:val="3"/>
        <w:spacing w:line="400" w:lineRule="exact"/>
        <w:rPr>
          <w:rFonts w:hint="eastAsia" w:hAnsi="宋体" w:cs="宋体"/>
          <w:b/>
        </w:rPr>
      </w:pPr>
      <w:r>
        <w:rPr>
          <w:rFonts w:hint="eastAsia" w:hAnsi="宋体" w:cs="宋体"/>
          <w:b/>
        </w:rPr>
        <w:t>一、监督检查对象</w:t>
      </w:r>
    </w:p>
    <w:p>
      <w:pPr>
        <w:pStyle w:val="3"/>
        <w:spacing w:line="400" w:lineRule="exact"/>
        <w:rPr>
          <w:rFonts w:hint="eastAsia" w:hAnsi="宋体" w:cs="宋体"/>
        </w:rPr>
      </w:pPr>
      <w:r>
        <w:rPr>
          <w:rFonts w:hint="eastAsia" w:hAnsi="宋体" w:cs="宋体"/>
        </w:rPr>
        <w:t>　　1、在全县范围内，不涉及矿产资源整合，领取采矿许可证的采矿企业。</w:t>
      </w:r>
    </w:p>
    <w:p>
      <w:pPr>
        <w:pStyle w:val="3"/>
        <w:spacing w:line="400" w:lineRule="exact"/>
        <w:rPr>
          <w:rFonts w:hint="eastAsia" w:hAnsi="宋体" w:cs="宋体"/>
        </w:rPr>
      </w:pPr>
      <w:r>
        <w:rPr>
          <w:rFonts w:hint="eastAsia" w:hAnsi="宋体" w:cs="宋体"/>
        </w:rPr>
        <w:t>　　2、在全县范围内实施地质灾害或矿山地质环境恢复治理项目施工单位。</w:t>
      </w:r>
    </w:p>
    <w:p>
      <w:pPr>
        <w:pStyle w:val="3"/>
        <w:spacing w:line="400" w:lineRule="exact"/>
        <w:rPr>
          <w:rFonts w:hint="eastAsia" w:hAnsi="宋体" w:cs="宋体"/>
          <w:b/>
        </w:rPr>
      </w:pPr>
      <w:r>
        <w:rPr>
          <w:rFonts w:hint="eastAsia" w:hAnsi="宋体" w:cs="宋体"/>
          <w:b/>
        </w:rPr>
        <w:t>二、监督检查内容</w:t>
      </w:r>
    </w:p>
    <w:p>
      <w:pPr>
        <w:pStyle w:val="3"/>
        <w:spacing w:line="400" w:lineRule="exact"/>
        <w:rPr>
          <w:rFonts w:hint="eastAsia" w:hAnsi="宋体" w:cs="宋体"/>
        </w:rPr>
      </w:pPr>
      <w:r>
        <w:rPr>
          <w:rFonts w:hint="eastAsia" w:hAnsi="宋体" w:cs="宋体"/>
        </w:rPr>
        <w:t>　　1、矿山地质环境保护工作：是否按要求编制《矿山地质环境保护与恢复治理方案》，是否按要求缴存矿山地质环境恢复治理保证金，是否落实方案的恢复治理工程，是否按要求进行矿山地质环境监测并定期报送；</w:t>
      </w:r>
    </w:p>
    <w:p>
      <w:pPr>
        <w:pStyle w:val="3"/>
        <w:spacing w:line="400" w:lineRule="exact"/>
        <w:rPr>
          <w:rFonts w:hint="eastAsia" w:hAnsi="宋体" w:cs="宋体"/>
        </w:rPr>
      </w:pPr>
      <w:r>
        <w:rPr>
          <w:rFonts w:hint="eastAsia" w:hAnsi="宋体" w:cs="宋体"/>
        </w:rPr>
        <w:t>　　2、项目施工监管工作：施工单位是否严格按设计要求、工程进度、工程质量、工期期限的施工。</w:t>
      </w:r>
    </w:p>
    <w:p>
      <w:pPr>
        <w:pStyle w:val="3"/>
        <w:spacing w:line="400" w:lineRule="exact"/>
        <w:rPr>
          <w:rFonts w:hint="eastAsia" w:hAnsi="宋体" w:cs="宋体"/>
          <w:b/>
        </w:rPr>
      </w:pPr>
      <w:r>
        <w:rPr>
          <w:rFonts w:hint="eastAsia" w:hAnsi="宋体" w:cs="宋体"/>
          <w:b/>
        </w:rPr>
        <w:t>三、监督检查方式</w:t>
      </w:r>
    </w:p>
    <w:p>
      <w:pPr>
        <w:pStyle w:val="3"/>
        <w:spacing w:line="400" w:lineRule="exact"/>
        <w:rPr>
          <w:rFonts w:hint="eastAsia" w:hAnsi="宋体" w:cs="宋体"/>
        </w:rPr>
      </w:pPr>
      <w:r>
        <w:rPr>
          <w:rFonts w:hint="eastAsia" w:hAnsi="宋体" w:cs="宋体"/>
        </w:rPr>
        <w:t>　　矿山地质环境保护工作及项目施工情况在监督对象落实相关工作，提供相关资料的情况下，由工作人员现场实地监督检查。</w:t>
      </w:r>
    </w:p>
    <w:p>
      <w:pPr>
        <w:pStyle w:val="3"/>
        <w:spacing w:line="400" w:lineRule="exact"/>
        <w:rPr>
          <w:rFonts w:hint="eastAsia" w:hAnsi="宋体" w:cs="宋体"/>
          <w:b/>
        </w:rPr>
      </w:pPr>
      <w:r>
        <w:rPr>
          <w:rFonts w:hint="eastAsia" w:hAnsi="宋体" w:cs="宋体"/>
          <w:b/>
        </w:rPr>
        <w:t>四、监督检查措施</w:t>
      </w:r>
    </w:p>
    <w:p>
      <w:pPr>
        <w:pStyle w:val="3"/>
        <w:spacing w:line="400" w:lineRule="exact"/>
        <w:rPr>
          <w:rFonts w:hint="eastAsia" w:hAnsi="宋体" w:cs="宋体"/>
        </w:rPr>
      </w:pPr>
      <w:r>
        <w:rPr>
          <w:rFonts w:hint="eastAsia" w:hAnsi="宋体" w:cs="宋体"/>
        </w:rPr>
        <w:t>　　1、矿山地质环境保护规定第十二条及第十五条：采矿权申请人申请办理采矿许可证时，应当编制矿山地质环境保护与治理恢复方案，报有批准权的国土资源行政主管部门批准；采矿权人扩大开采规模、变更矿区范围或者开采方式的，应当重新编制矿山地质环境保护与治理恢复方案，并报原批准机关批准。</w:t>
      </w:r>
    </w:p>
    <w:p>
      <w:pPr>
        <w:pStyle w:val="3"/>
        <w:spacing w:line="400" w:lineRule="exact"/>
        <w:rPr>
          <w:rFonts w:hint="eastAsia" w:hAnsi="宋体" w:cs="宋体"/>
        </w:rPr>
      </w:pPr>
      <w:r>
        <w:rPr>
          <w:rFonts w:hint="eastAsia" w:hAnsi="宋体" w:cs="宋体"/>
        </w:rPr>
        <w:t>　　2、矿山地质环境保护规定第十四条：采矿权申请人未编制矿山地质环境保护与治理恢复方案，或者编制的矿山地质环境保护与治理恢复方案不符合要求的，有批准权的国土资源行政主管部门应当告知申请人补正。</w:t>
      </w:r>
    </w:p>
    <w:p>
      <w:pPr>
        <w:pStyle w:val="3"/>
        <w:spacing w:line="400" w:lineRule="exact"/>
        <w:rPr>
          <w:rFonts w:hint="eastAsia" w:hAnsi="宋体" w:cs="宋体"/>
        </w:rPr>
      </w:pPr>
      <w:r>
        <w:rPr>
          <w:rFonts w:hint="eastAsia" w:hAnsi="宋体" w:cs="宋体"/>
        </w:rPr>
        <w:t>　　3、矿山地质环境保护规定第十六条及二十四条：采矿权人应当严格执行经批准的矿山地质环境保护与治理恢复方案，矿山地质环境保护与治理恢复工程的设计和施工，应当与矿产资源开采活动同步进行；采矿权转让的，矿山地质环境保护与治理恢复的义务同时转让；矿山关闭前，采矿权人应当完成矿山地质环境治理恢复义务。</w:t>
      </w:r>
    </w:p>
    <w:p>
      <w:pPr>
        <w:pStyle w:val="3"/>
        <w:spacing w:line="400" w:lineRule="exact"/>
        <w:rPr>
          <w:rFonts w:hint="eastAsia" w:hAnsi="宋体" w:cs="宋体"/>
        </w:rPr>
      </w:pPr>
      <w:r>
        <w:rPr>
          <w:rFonts w:hint="eastAsia" w:hAnsi="宋体" w:cs="宋体"/>
        </w:rPr>
        <w:t xml:space="preserve">    4、矿山地质环境保护规定第二十八条：县级以上国土资源行政主管部门在履行矿山地质环境保护的监督检查职责时，有权对矿山地质环境保护与治理恢复方案确立的治理恢复措施落实情况和矿山地质环境监测情况进行现场检查，对违反本规定的行为有权制止并依法查处。</w:t>
      </w:r>
    </w:p>
    <w:p>
      <w:pPr>
        <w:pStyle w:val="3"/>
        <w:spacing w:line="400" w:lineRule="exact"/>
        <w:rPr>
          <w:rFonts w:hint="eastAsia" w:hAnsi="宋体" w:cs="宋体"/>
        </w:rPr>
      </w:pPr>
      <w:r>
        <w:rPr>
          <w:rFonts w:hint="eastAsia" w:hAnsi="宋体" w:cs="宋体"/>
        </w:rPr>
        <w:t>　　5、矿山地质环境保护规定第三十四条：违反矿山地质环境保护规定，扰乱、阻碍矿山地质环境保护与治理恢复工作，侵占、损坏、损毁矿山地质环境监测设施或者矿山地质环境保护与治理恢复设施的，由县级以上国土资源行政主管部门责令停止违法行为，限期恢复原状或者采取补救措施，并处3万元以下的罚款；构成犯罪的，依法追究刑事责任。</w:t>
      </w:r>
    </w:p>
    <w:p>
      <w:pPr>
        <w:pStyle w:val="3"/>
        <w:spacing w:line="400" w:lineRule="exact"/>
        <w:rPr>
          <w:rFonts w:hint="eastAsia" w:hAnsi="宋体" w:cs="宋体"/>
          <w:b/>
        </w:rPr>
      </w:pPr>
      <w:r>
        <w:rPr>
          <w:rFonts w:hint="eastAsia" w:hAnsi="宋体" w:cs="宋体"/>
          <w:b/>
        </w:rPr>
        <w:t>五、监督检查程序</w:t>
      </w:r>
    </w:p>
    <w:p>
      <w:pPr>
        <w:pStyle w:val="3"/>
        <w:spacing w:line="400" w:lineRule="exact"/>
        <w:rPr>
          <w:rFonts w:hint="eastAsia" w:hAnsi="宋体" w:cs="宋体"/>
        </w:rPr>
      </w:pPr>
      <w:r>
        <w:rPr>
          <w:rFonts w:hint="eastAsia" w:hAnsi="宋体" w:cs="宋体"/>
        </w:rPr>
        <w:t>　　1、工作人员现场检查；</w:t>
      </w:r>
    </w:p>
    <w:p>
      <w:pPr>
        <w:pStyle w:val="3"/>
        <w:spacing w:line="400" w:lineRule="exact"/>
        <w:rPr>
          <w:rFonts w:hint="eastAsia" w:hAnsi="宋体" w:cs="宋体"/>
        </w:rPr>
      </w:pPr>
      <w:r>
        <w:rPr>
          <w:rFonts w:hint="eastAsia" w:hAnsi="宋体" w:cs="宋体"/>
        </w:rPr>
        <w:t>　　2、对现场情况下达《矿山地质环境保护整改意见书》，提出整改时限；</w:t>
      </w:r>
    </w:p>
    <w:p>
      <w:pPr>
        <w:pStyle w:val="3"/>
        <w:spacing w:line="400" w:lineRule="exact"/>
        <w:rPr>
          <w:rFonts w:hint="eastAsia" w:hAnsi="宋体" w:cs="宋体"/>
        </w:rPr>
      </w:pPr>
      <w:r>
        <w:rPr>
          <w:rFonts w:hint="eastAsia" w:hAnsi="宋体" w:cs="宋体"/>
        </w:rPr>
        <w:t>　　3、整改时限到期进行复检；</w:t>
      </w:r>
    </w:p>
    <w:p>
      <w:pPr>
        <w:pStyle w:val="3"/>
        <w:spacing w:line="400" w:lineRule="exact"/>
        <w:rPr>
          <w:rFonts w:hint="eastAsia" w:hAnsi="宋体" w:cs="宋体"/>
        </w:rPr>
      </w:pPr>
      <w:r>
        <w:rPr>
          <w:rFonts w:hint="eastAsia" w:hAnsi="宋体" w:cs="宋体"/>
        </w:rPr>
        <w:t>　　4、复检仍不达要求的，转执法部门处理。</w:t>
      </w:r>
    </w:p>
    <w:p>
      <w:pPr>
        <w:pStyle w:val="3"/>
        <w:spacing w:line="400" w:lineRule="exact"/>
        <w:rPr>
          <w:rFonts w:hint="eastAsia" w:hAnsi="宋体" w:cs="宋体"/>
          <w:b/>
        </w:rPr>
      </w:pPr>
      <w:r>
        <w:rPr>
          <w:rFonts w:hint="eastAsia" w:hAnsi="宋体" w:cs="宋体"/>
          <w:b/>
        </w:rPr>
        <w:t>六、监督检查处理</w:t>
      </w:r>
    </w:p>
    <w:p>
      <w:pPr>
        <w:pStyle w:val="3"/>
        <w:spacing w:line="400" w:lineRule="exact"/>
        <w:rPr>
          <w:rFonts w:hint="eastAsia" w:hAnsi="宋体" w:cs="宋体"/>
        </w:rPr>
      </w:pPr>
      <w:r>
        <w:rPr>
          <w:rFonts w:hint="eastAsia" w:hAnsi="宋体" w:cs="宋体"/>
        </w:rPr>
        <w:t>　　1、矿山地质环境保护规定第三十条规定：应当编制矿山地质环境保护与治理恢复方案而未编制的，或者扩大开采规模、变更矿区范围或者开采方式，未重新编制矿山地质环境保护与治理恢复方案并经原审批机关批准的，由县级以上国土资源行政主管部门责令限期改正；逾期不改正的，处3万元以下的罚款，颁发采矿许可证的国土资源行政主管部门不得通过其采矿许可证年检。</w:t>
      </w:r>
    </w:p>
    <w:p>
      <w:pPr>
        <w:pStyle w:val="3"/>
        <w:spacing w:line="400" w:lineRule="exact"/>
        <w:rPr>
          <w:rFonts w:hint="eastAsia" w:hAnsi="宋体" w:cs="宋体"/>
        </w:rPr>
      </w:pPr>
      <w:r>
        <w:rPr>
          <w:rFonts w:hint="eastAsia" w:hAnsi="宋体" w:cs="宋体"/>
        </w:rPr>
        <w:t>　　2、矿山地质环境保护规定第三十一条规定：未按照批准的矿山地质环境保护与治理恢复方案治理的，或者在矿山被批准关闭、闭坑前未完成治理恢复的，由县级以上国土资源行政主管部门责令限期改正；逾期拒不改正的，处3万元以下的罚款，5年内不受理其新的采矿权申请。</w:t>
      </w:r>
    </w:p>
    <w:p>
      <w:pPr>
        <w:pStyle w:val="3"/>
        <w:spacing w:line="400" w:lineRule="exact"/>
        <w:rPr>
          <w:rFonts w:hint="eastAsia" w:hAnsi="宋体" w:cs="宋体"/>
        </w:rPr>
      </w:pPr>
      <w:r>
        <w:rPr>
          <w:rFonts w:hint="eastAsia" w:hAnsi="宋体" w:cs="宋体"/>
        </w:rPr>
        <w:t>　　3、矿山地质环境保护规定第三十二条规定：未按期缴存矿山地质环境治理恢复保证金的，由县级以上国土资源行政主管部门责令限期缴存；逾期不缴存的，处3万元以下的罚款。颁发采矿许可证的国土资源行政主管部门不得通过其采矿活动年度报告，不受理其采矿权延续变更申请。</w:t>
      </w:r>
    </w:p>
    <w:p>
      <w:pPr>
        <w:pStyle w:val="3"/>
        <w:spacing w:line="400" w:lineRule="exact"/>
        <w:rPr>
          <w:rFonts w:hint="eastAsia" w:hAnsi="宋体" w:cs="宋体"/>
        </w:rPr>
      </w:pPr>
      <w:r>
        <w:rPr>
          <w:rFonts w:hint="eastAsia" w:hAnsi="宋体" w:cs="宋体"/>
        </w:rPr>
        <w:t>　　4、矿山地质环境保护规定第三十四条：违反矿山地质环境保护规定，扰乱、阻碍矿山地质环境保护与治理恢复工作，侵占、损坏、损毁矿山地质环境监测设施或者矿山地质环境保护与治理恢复设施的，由县级以上国土资源行政主管部门责令停止违法行为，限期恢复原状或者采取补救措施，并处3万元以下的罚款；构成犯罪的，依法追究刑事责任。</w:t>
      </w:r>
    </w:p>
    <w:p>
      <w:pPr>
        <w:pStyle w:val="3"/>
        <w:spacing w:line="400" w:lineRule="exact"/>
        <w:rPr>
          <w:rFonts w:hint="eastAsia" w:hAnsi="宋体" w:cs="宋体"/>
        </w:rPr>
      </w:pPr>
      <w:r>
        <w:rPr>
          <w:rFonts w:hint="eastAsia" w:hAnsi="宋体" w:cs="宋体"/>
        </w:rPr>
        <w:t>　　　　</w:t>
      </w:r>
    </w:p>
    <w:p>
      <w:pPr>
        <w:spacing w:line="400" w:lineRule="exact"/>
        <w:jc w:val="center"/>
        <w:outlineLvl w:val="0"/>
        <w:rPr>
          <w:rFonts w:hint="eastAsia" w:ascii="宋体" w:hAnsi="宋体"/>
          <w:sz w:val="32"/>
          <w:szCs w:val="32"/>
        </w:rPr>
      </w:pPr>
    </w:p>
    <w:p>
      <w:pPr>
        <w:spacing w:line="400" w:lineRule="exact"/>
        <w:jc w:val="center"/>
        <w:outlineLvl w:val="0"/>
        <w:rPr>
          <w:rFonts w:hint="eastAsia" w:ascii="宋体" w:hAnsi="宋体"/>
          <w:sz w:val="32"/>
          <w:szCs w:val="32"/>
        </w:rPr>
      </w:pPr>
      <w:r>
        <w:rPr>
          <w:rFonts w:hint="eastAsia" w:ascii="宋体" w:hAnsi="宋体"/>
          <w:sz w:val="32"/>
          <w:szCs w:val="32"/>
        </w:rPr>
        <w:t>探矿权项目勘查施工监督检查</w:t>
      </w:r>
    </w:p>
    <w:p>
      <w:pPr>
        <w:spacing w:line="400" w:lineRule="exact"/>
        <w:rPr>
          <w:rFonts w:hint="eastAsia" w:ascii="宋体" w:hAnsi="宋体"/>
          <w:b/>
          <w:szCs w:val="21"/>
        </w:rPr>
      </w:pPr>
      <w:r>
        <w:rPr>
          <w:rFonts w:hint="eastAsia" w:ascii="宋体" w:hAnsi="宋体"/>
          <w:b/>
          <w:szCs w:val="21"/>
        </w:rPr>
        <w:t>一、监督检查对象</w:t>
      </w:r>
    </w:p>
    <w:p>
      <w:pPr>
        <w:spacing w:line="400" w:lineRule="exact"/>
        <w:ind w:firstLine="435"/>
        <w:rPr>
          <w:rFonts w:hint="eastAsia" w:ascii="宋体" w:hAnsi="宋体"/>
          <w:szCs w:val="21"/>
        </w:rPr>
      </w:pPr>
      <w:r>
        <w:rPr>
          <w:rFonts w:hint="eastAsia" w:ascii="宋体" w:hAnsi="宋体"/>
          <w:szCs w:val="21"/>
        </w:rPr>
        <w:t>在全县境内的有效勘查许可证。</w:t>
      </w:r>
    </w:p>
    <w:p>
      <w:pPr>
        <w:spacing w:line="400" w:lineRule="exact"/>
        <w:rPr>
          <w:rFonts w:hint="eastAsia" w:ascii="宋体" w:hAnsi="宋体"/>
          <w:b/>
          <w:szCs w:val="21"/>
        </w:rPr>
      </w:pPr>
      <w:r>
        <w:rPr>
          <w:rFonts w:hint="eastAsia" w:ascii="宋体" w:hAnsi="宋体"/>
          <w:b/>
          <w:szCs w:val="21"/>
        </w:rPr>
        <w:t>二、监督检查内容</w:t>
      </w:r>
    </w:p>
    <w:p>
      <w:pPr>
        <w:spacing w:line="400" w:lineRule="exact"/>
        <w:ind w:firstLine="435"/>
        <w:rPr>
          <w:rFonts w:hint="eastAsia" w:ascii="宋体" w:hAnsi="宋体"/>
          <w:szCs w:val="21"/>
        </w:rPr>
      </w:pPr>
      <w:r>
        <w:rPr>
          <w:rFonts w:hint="eastAsia" w:ascii="宋体" w:hAnsi="宋体"/>
          <w:szCs w:val="21"/>
        </w:rPr>
        <w:t>1、监督检查依据：《中华人民共和国矿产资源法》、国务院令第240号《矿产资源勘查区块登记管理办法》和相关规定。</w:t>
      </w:r>
    </w:p>
    <w:p>
      <w:pPr>
        <w:spacing w:line="400" w:lineRule="exact"/>
        <w:ind w:firstLine="435"/>
        <w:rPr>
          <w:rFonts w:hint="eastAsia" w:ascii="宋体" w:hAnsi="宋体"/>
          <w:szCs w:val="21"/>
        </w:rPr>
      </w:pPr>
      <w:r>
        <w:rPr>
          <w:rFonts w:hint="eastAsia" w:ascii="宋体" w:hAnsi="宋体"/>
          <w:szCs w:val="21"/>
        </w:rPr>
        <w:t>2、探矿权人是否按《勘查实施方案》要求施工，是否存在“圈而不探、以采代探”、不按设计勘查等违法行为。</w:t>
      </w:r>
    </w:p>
    <w:p>
      <w:pPr>
        <w:spacing w:line="400" w:lineRule="exact"/>
        <w:rPr>
          <w:rFonts w:hint="eastAsia" w:ascii="宋体" w:hAnsi="宋体"/>
          <w:b/>
          <w:szCs w:val="21"/>
        </w:rPr>
      </w:pPr>
      <w:r>
        <w:rPr>
          <w:rFonts w:hint="eastAsia" w:ascii="宋体" w:hAnsi="宋体"/>
          <w:b/>
          <w:szCs w:val="21"/>
        </w:rPr>
        <w:t>三、监督检查方式</w:t>
      </w:r>
    </w:p>
    <w:p>
      <w:pPr>
        <w:spacing w:line="400" w:lineRule="exact"/>
        <w:ind w:firstLine="420"/>
        <w:rPr>
          <w:rFonts w:hint="eastAsia" w:ascii="宋体" w:hAnsi="宋体"/>
          <w:szCs w:val="21"/>
        </w:rPr>
      </w:pPr>
      <w:r>
        <w:rPr>
          <w:rFonts w:hint="eastAsia" w:ascii="宋体" w:hAnsi="宋体"/>
          <w:szCs w:val="21"/>
        </w:rPr>
        <w:t>1、日常监督检查</w:t>
      </w:r>
    </w:p>
    <w:p>
      <w:pPr>
        <w:spacing w:line="400" w:lineRule="exact"/>
        <w:ind w:firstLine="420"/>
        <w:rPr>
          <w:rFonts w:hint="eastAsia" w:ascii="宋体" w:hAnsi="宋体"/>
          <w:szCs w:val="21"/>
        </w:rPr>
      </w:pPr>
      <w:r>
        <w:rPr>
          <w:rFonts w:hint="eastAsia" w:ascii="宋体" w:hAnsi="宋体"/>
          <w:szCs w:val="21"/>
        </w:rPr>
        <w:t>2、复工巡查</w:t>
      </w:r>
    </w:p>
    <w:p>
      <w:pPr>
        <w:spacing w:line="400" w:lineRule="exact"/>
        <w:ind w:firstLine="420"/>
        <w:rPr>
          <w:rFonts w:hint="eastAsia" w:ascii="宋体" w:hAnsi="宋体"/>
          <w:szCs w:val="21"/>
        </w:rPr>
      </w:pPr>
      <w:r>
        <w:rPr>
          <w:rFonts w:hint="eastAsia" w:ascii="宋体" w:hAnsi="宋体"/>
          <w:szCs w:val="21"/>
        </w:rPr>
        <w:t>3、年度检查</w:t>
      </w:r>
    </w:p>
    <w:p>
      <w:pPr>
        <w:spacing w:line="400" w:lineRule="exact"/>
        <w:rPr>
          <w:rFonts w:hint="eastAsia" w:ascii="宋体" w:hAnsi="宋体"/>
          <w:b/>
          <w:szCs w:val="21"/>
        </w:rPr>
      </w:pPr>
      <w:r>
        <w:rPr>
          <w:rFonts w:hint="eastAsia" w:ascii="宋体" w:hAnsi="宋体"/>
          <w:b/>
          <w:szCs w:val="21"/>
        </w:rPr>
        <w:t>四、监督检查措施</w:t>
      </w:r>
    </w:p>
    <w:p>
      <w:pPr>
        <w:spacing w:line="400" w:lineRule="exact"/>
        <w:ind w:firstLine="420"/>
        <w:rPr>
          <w:rFonts w:hint="eastAsia" w:ascii="宋体" w:hAnsi="宋体"/>
          <w:szCs w:val="21"/>
        </w:rPr>
      </w:pPr>
      <w:r>
        <w:rPr>
          <w:rFonts w:hint="eastAsia" w:ascii="宋体" w:hAnsi="宋体"/>
          <w:szCs w:val="21"/>
        </w:rPr>
        <w:t>1、日常监督检查：按照有关法规的要求，就探矿权项目是否按照勘查规定实施工程进行日常监督。</w:t>
      </w:r>
    </w:p>
    <w:p>
      <w:pPr>
        <w:spacing w:line="400" w:lineRule="exact"/>
        <w:ind w:firstLine="420"/>
        <w:rPr>
          <w:rFonts w:hint="eastAsia" w:ascii="宋体" w:hAnsi="宋体"/>
          <w:szCs w:val="21"/>
        </w:rPr>
      </w:pPr>
      <w:r>
        <w:rPr>
          <w:rFonts w:hint="eastAsia" w:ascii="宋体" w:hAnsi="宋体"/>
          <w:szCs w:val="21"/>
        </w:rPr>
        <w:t>2、复工巡查：对已复工的勘查项目进行检查。是否严格按《勘查实施方案》要求施工。</w:t>
      </w:r>
    </w:p>
    <w:p>
      <w:pPr>
        <w:spacing w:line="400" w:lineRule="exact"/>
        <w:ind w:firstLine="420"/>
        <w:rPr>
          <w:rFonts w:hint="eastAsia" w:ascii="宋体" w:hAnsi="宋体"/>
          <w:szCs w:val="21"/>
        </w:rPr>
      </w:pPr>
      <w:r>
        <w:rPr>
          <w:rFonts w:hint="eastAsia" w:ascii="宋体" w:hAnsi="宋体"/>
          <w:szCs w:val="21"/>
        </w:rPr>
        <w:t>3、年度核查：按照有关法规就勘查活动的合法性及其施工情况进行核查。</w:t>
      </w:r>
    </w:p>
    <w:p>
      <w:pPr>
        <w:spacing w:line="400" w:lineRule="exact"/>
        <w:rPr>
          <w:rFonts w:hint="eastAsia" w:ascii="宋体" w:hAnsi="宋体"/>
          <w:b/>
          <w:szCs w:val="21"/>
        </w:rPr>
      </w:pPr>
      <w:r>
        <w:rPr>
          <w:rFonts w:hint="eastAsia" w:ascii="宋体" w:hAnsi="宋体"/>
          <w:b/>
          <w:szCs w:val="21"/>
        </w:rPr>
        <w:t>五、监督检查程序</w:t>
      </w:r>
    </w:p>
    <w:p>
      <w:pPr>
        <w:spacing w:line="400" w:lineRule="exact"/>
        <w:ind w:firstLine="420" w:firstLineChars="200"/>
        <w:rPr>
          <w:rFonts w:hint="eastAsia" w:ascii="宋体" w:hAnsi="宋体"/>
          <w:szCs w:val="21"/>
        </w:rPr>
      </w:pPr>
      <w:r>
        <w:rPr>
          <w:rFonts w:hint="eastAsia" w:ascii="宋体" w:hAnsi="宋体"/>
          <w:szCs w:val="21"/>
        </w:rPr>
        <w:t>1、检查人员（2名以上）进入被检查场所，向被检查单位说明来意。</w:t>
      </w:r>
    </w:p>
    <w:p>
      <w:pPr>
        <w:spacing w:line="400" w:lineRule="exact"/>
        <w:ind w:firstLine="420" w:firstLineChars="200"/>
        <w:rPr>
          <w:rFonts w:hint="eastAsia" w:ascii="宋体" w:hAnsi="宋体"/>
          <w:szCs w:val="21"/>
        </w:rPr>
      </w:pPr>
      <w:r>
        <w:rPr>
          <w:rFonts w:hint="eastAsia" w:ascii="宋体" w:hAnsi="宋体"/>
          <w:szCs w:val="21"/>
        </w:rPr>
        <w:t>2、检查人员遵守被检查单位的安全管理制度，保证自身和被检查场所日常活动的安全。</w:t>
      </w:r>
    </w:p>
    <w:p>
      <w:pPr>
        <w:spacing w:line="400" w:lineRule="exact"/>
        <w:ind w:firstLine="420" w:firstLineChars="200"/>
        <w:rPr>
          <w:rFonts w:hint="eastAsia" w:ascii="宋体" w:hAnsi="宋体"/>
          <w:szCs w:val="21"/>
        </w:rPr>
      </w:pPr>
      <w:r>
        <w:rPr>
          <w:rFonts w:hint="eastAsia" w:ascii="宋体" w:hAnsi="宋体"/>
          <w:szCs w:val="21"/>
        </w:rPr>
        <w:t>3、检查人员将检查的项目、内容、发现违法事项等问题及时作出记录，并填写现场巡查记录。检查记录有被检查场所负责人和检查人员双方签字。</w:t>
      </w:r>
    </w:p>
    <w:p>
      <w:pPr>
        <w:spacing w:line="400" w:lineRule="exact"/>
        <w:rPr>
          <w:rFonts w:hint="eastAsia" w:ascii="宋体" w:hAnsi="宋体"/>
          <w:b/>
          <w:szCs w:val="21"/>
        </w:rPr>
      </w:pPr>
      <w:r>
        <w:rPr>
          <w:rFonts w:hint="eastAsia" w:ascii="宋体" w:hAnsi="宋体"/>
          <w:b/>
          <w:szCs w:val="21"/>
        </w:rPr>
        <w:t>六、监督检查处理</w:t>
      </w:r>
    </w:p>
    <w:p>
      <w:pPr>
        <w:spacing w:line="400" w:lineRule="exact"/>
        <w:ind w:firstLine="420"/>
        <w:rPr>
          <w:rFonts w:hint="eastAsia" w:ascii="宋体" w:hAnsi="宋体"/>
          <w:szCs w:val="21"/>
        </w:rPr>
      </w:pPr>
      <w:r>
        <w:rPr>
          <w:rFonts w:hint="eastAsia" w:ascii="宋体" w:hAnsi="宋体"/>
          <w:szCs w:val="21"/>
        </w:rPr>
        <w:t>1、有证据证明勘查项目未按勘查要求进行施工的，责令停止其勘查活动，同时要求勘查单位指定的工程师对所涉及的问题作出说明和解释。</w:t>
      </w:r>
    </w:p>
    <w:p>
      <w:pPr>
        <w:spacing w:line="400" w:lineRule="exact"/>
        <w:ind w:firstLine="420"/>
        <w:rPr>
          <w:rFonts w:hint="eastAsia" w:ascii="宋体" w:hAnsi="宋体"/>
          <w:szCs w:val="21"/>
        </w:rPr>
      </w:pPr>
      <w:r>
        <w:rPr>
          <w:rFonts w:hint="eastAsia" w:ascii="宋体" w:hAnsi="宋体"/>
          <w:szCs w:val="21"/>
        </w:rPr>
        <w:t>2、检查人员就违法事实进行核实并填写《违法移交卡》，及时移交相关部门进行处理。</w:t>
      </w:r>
    </w:p>
    <w:p>
      <w:pPr>
        <w:spacing w:line="400" w:lineRule="exact"/>
        <w:rPr>
          <w:rFonts w:hint="eastAsia" w:ascii="宋体" w:hAnsi="宋体"/>
          <w:b/>
          <w:szCs w:val="21"/>
        </w:rPr>
      </w:pPr>
      <w:r>
        <w:rPr>
          <w:rFonts w:hint="eastAsia" w:ascii="宋体" w:hAnsi="宋体"/>
          <w:szCs w:val="21"/>
        </w:rPr>
        <w:t xml:space="preserve">                                          </w:t>
      </w:r>
    </w:p>
    <w:p>
      <w:pPr>
        <w:spacing w:line="400" w:lineRule="exact"/>
        <w:jc w:val="center"/>
        <w:rPr>
          <w:rFonts w:hint="eastAsia" w:ascii="宋体" w:hAnsi="宋体"/>
          <w:sz w:val="32"/>
          <w:szCs w:val="32"/>
        </w:rPr>
      </w:pPr>
    </w:p>
    <w:p>
      <w:pPr>
        <w:spacing w:line="400" w:lineRule="exact"/>
        <w:jc w:val="center"/>
        <w:rPr>
          <w:rFonts w:hint="eastAsia" w:ascii="宋体" w:hAnsi="宋体"/>
          <w:b/>
          <w:sz w:val="32"/>
          <w:szCs w:val="32"/>
        </w:rPr>
      </w:pPr>
      <w:r>
        <w:rPr>
          <w:rFonts w:hint="eastAsia" w:ascii="宋体" w:hAnsi="宋体"/>
          <w:sz w:val="32"/>
          <w:szCs w:val="32"/>
        </w:rPr>
        <w:t>矿产资源开发利用监督检查</w:t>
      </w:r>
    </w:p>
    <w:p>
      <w:pPr>
        <w:spacing w:line="400" w:lineRule="exact"/>
        <w:ind w:firstLine="420" w:firstLineChars="200"/>
        <w:rPr>
          <w:rFonts w:hint="eastAsia" w:ascii="宋体" w:hAnsi="宋体"/>
          <w:szCs w:val="21"/>
        </w:rPr>
      </w:pPr>
      <w:r>
        <w:rPr>
          <w:rFonts w:hint="eastAsia" w:ascii="宋体" w:hAnsi="宋体"/>
          <w:szCs w:val="21"/>
        </w:rPr>
        <w:t>矿产资源开发利用年度检查是国土资源部门对采矿权人开发利用矿产资源一项监督管理事项。年检工作由国土资源部统一领导。省级部门负责对全省年检工作的组织、指导、监督与检查及总结报部工作；市级部门是组织实施年检工作的主体，具体负责本辖区内的年检工作进行组织、指导、监督与检查，负责向省厅报送本辖区的年检总结，负责市、县两级的职责分工和工作安排；县级部门具体负责本辖区内的年检工作的具体实施，做出年检结论并上报年检工作总结及统计数据，接受上级管理部门的抽检及监督。</w:t>
      </w:r>
    </w:p>
    <w:p>
      <w:pPr>
        <w:pStyle w:val="18"/>
        <w:spacing w:line="400" w:lineRule="exact"/>
        <w:ind w:firstLine="0" w:firstLineChars="0"/>
        <w:rPr>
          <w:rFonts w:hint="eastAsia" w:ascii="宋体" w:hAnsi="宋体" w:eastAsia="宋体"/>
          <w:b/>
          <w:sz w:val="21"/>
          <w:szCs w:val="21"/>
        </w:rPr>
      </w:pPr>
      <w:r>
        <w:rPr>
          <w:rFonts w:hint="eastAsia" w:ascii="宋体" w:hAnsi="宋体" w:eastAsia="宋体"/>
          <w:b/>
          <w:sz w:val="21"/>
          <w:szCs w:val="21"/>
        </w:rPr>
        <w:t>一、监督检查对象</w:t>
      </w:r>
    </w:p>
    <w:p>
      <w:pPr>
        <w:spacing w:line="400" w:lineRule="exact"/>
        <w:ind w:firstLine="420" w:firstLineChars="200"/>
        <w:rPr>
          <w:rFonts w:hint="eastAsia" w:ascii="宋体" w:hAnsi="宋体"/>
          <w:szCs w:val="21"/>
        </w:rPr>
      </w:pPr>
      <w:r>
        <w:rPr>
          <w:rFonts w:hint="eastAsia" w:ascii="宋体" w:hAnsi="宋体"/>
          <w:szCs w:val="21"/>
        </w:rPr>
        <w:t>在本行政区域范围内及领取《中华人民共和国采矿许可证》的所有采矿权人（不含地热、矿泉水）。其中，新设立的采矿权人，上半年投入生产的，参加当年度年检；下半年投入生产的，参加下一年度的年检。</w:t>
      </w:r>
    </w:p>
    <w:p>
      <w:pPr>
        <w:pStyle w:val="18"/>
        <w:spacing w:line="400" w:lineRule="exact"/>
        <w:ind w:firstLine="0" w:firstLineChars="0"/>
        <w:rPr>
          <w:rFonts w:hint="eastAsia" w:ascii="宋体" w:hAnsi="宋体" w:eastAsia="宋体"/>
          <w:b/>
          <w:sz w:val="21"/>
          <w:szCs w:val="21"/>
        </w:rPr>
      </w:pPr>
      <w:r>
        <w:rPr>
          <w:rFonts w:hint="eastAsia" w:ascii="宋体" w:hAnsi="宋体" w:eastAsia="宋体"/>
          <w:b/>
          <w:sz w:val="21"/>
          <w:szCs w:val="21"/>
        </w:rPr>
        <w:t>二、监督检查内容</w:t>
      </w:r>
    </w:p>
    <w:p>
      <w:pPr>
        <w:spacing w:line="400" w:lineRule="exact"/>
        <w:ind w:firstLine="420" w:firstLineChars="200"/>
        <w:rPr>
          <w:rFonts w:hint="eastAsia" w:ascii="宋体" w:hAnsi="宋体"/>
          <w:szCs w:val="21"/>
        </w:rPr>
      </w:pPr>
      <w:r>
        <w:rPr>
          <w:rFonts w:hint="eastAsia" w:ascii="宋体" w:hAnsi="宋体"/>
          <w:szCs w:val="21"/>
        </w:rPr>
        <w:t>1.采矿权人在矿区范围开采情况、矿产资源合理开发利用及“三率”情况、督查中发现问题的整改情况、矿产资源储量占用登记、矿山储量动态检测及矿产资源节约与综合利用专项实施情况。</w:t>
      </w:r>
    </w:p>
    <w:p>
      <w:pPr>
        <w:spacing w:line="400" w:lineRule="exact"/>
        <w:ind w:firstLine="420" w:firstLineChars="200"/>
        <w:rPr>
          <w:rFonts w:hint="eastAsia" w:ascii="宋体" w:hAnsi="宋体"/>
          <w:szCs w:val="21"/>
        </w:rPr>
      </w:pPr>
      <w:r>
        <w:rPr>
          <w:rFonts w:hint="eastAsia" w:ascii="宋体" w:hAnsi="宋体"/>
          <w:szCs w:val="21"/>
        </w:rPr>
        <w:t>2.矿产开发利用方案或年度开采设计实施情况、开采总量控制指标执行及产品流向情况、采矿许可证变更、延续、转让情况、采矿权抵押、冻结、查封情况、采矿许可证过期情况、采矿权使用费、采矿权缴纳情况、依法填报统计报表、资料情况和采矿权标识牌设立情况。</w:t>
      </w:r>
    </w:p>
    <w:p>
      <w:pPr>
        <w:spacing w:line="400" w:lineRule="exact"/>
        <w:ind w:firstLine="420" w:firstLineChars="200"/>
        <w:rPr>
          <w:rFonts w:hint="eastAsia" w:ascii="宋体" w:hAnsi="宋体"/>
          <w:szCs w:val="21"/>
        </w:rPr>
      </w:pPr>
      <w:r>
        <w:rPr>
          <w:rFonts w:hint="eastAsia" w:ascii="宋体" w:hAnsi="宋体"/>
          <w:szCs w:val="21"/>
        </w:rPr>
        <w:t>3.矿山企业履行矿山地质环境保护与环境治理义务情况、矿山地质环境治理恢复保证金缴纳情况等。</w:t>
      </w:r>
    </w:p>
    <w:p>
      <w:pPr>
        <w:spacing w:line="400" w:lineRule="exact"/>
        <w:ind w:firstLine="420" w:firstLineChars="200"/>
        <w:rPr>
          <w:rFonts w:hint="eastAsia" w:ascii="宋体" w:hAnsi="宋体"/>
          <w:szCs w:val="21"/>
        </w:rPr>
      </w:pPr>
      <w:r>
        <w:rPr>
          <w:rFonts w:hint="eastAsia" w:ascii="宋体" w:hAnsi="宋体"/>
          <w:szCs w:val="21"/>
        </w:rPr>
        <w:t>4.矿山企业依法履行矿产资源补偿费、矿业权价款缴纳情况、获得矿产资源节约与综合利用专项资金的企业资金使用情况。</w:t>
      </w:r>
    </w:p>
    <w:p>
      <w:pPr>
        <w:spacing w:line="400" w:lineRule="exact"/>
        <w:ind w:firstLine="420" w:firstLineChars="200"/>
        <w:rPr>
          <w:rFonts w:hint="eastAsia" w:ascii="宋体" w:hAnsi="宋体"/>
          <w:szCs w:val="21"/>
        </w:rPr>
      </w:pPr>
      <w:r>
        <w:rPr>
          <w:rFonts w:hint="eastAsia" w:ascii="宋体" w:hAnsi="宋体"/>
          <w:szCs w:val="21"/>
        </w:rPr>
        <w:t>5.违反矿产资源法律法规受到行政处分的履行情况；矿山企业采取破坏性的开采方法开采矿产资源，造成矿产资源严重破坏的，以及非法采矿等情况。</w:t>
      </w:r>
    </w:p>
    <w:p>
      <w:pPr>
        <w:pStyle w:val="18"/>
        <w:spacing w:line="400" w:lineRule="exact"/>
        <w:ind w:firstLine="0" w:firstLineChars="0"/>
        <w:rPr>
          <w:rFonts w:hint="eastAsia" w:ascii="宋体" w:hAnsi="宋体" w:eastAsia="宋体"/>
          <w:b/>
          <w:sz w:val="21"/>
          <w:szCs w:val="21"/>
        </w:rPr>
      </w:pPr>
      <w:r>
        <w:rPr>
          <w:rFonts w:hint="eastAsia" w:ascii="宋体" w:hAnsi="宋体" w:eastAsia="宋体"/>
          <w:b/>
          <w:sz w:val="21"/>
          <w:szCs w:val="21"/>
        </w:rPr>
        <w:t>三、监督检查方式</w:t>
      </w:r>
    </w:p>
    <w:p>
      <w:pPr>
        <w:spacing w:line="400" w:lineRule="exact"/>
        <w:ind w:firstLine="420" w:firstLineChars="200"/>
        <w:rPr>
          <w:rFonts w:hint="eastAsia" w:ascii="宋体" w:hAnsi="宋体"/>
          <w:szCs w:val="21"/>
        </w:rPr>
      </w:pPr>
      <w:r>
        <w:rPr>
          <w:rFonts w:hint="eastAsia" w:ascii="宋体" w:hAnsi="宋体"/>
          <w:szCs w:val="21"/>
        </w:rPr>
        <w:t>年检实施机关在收到采矿权人提交的年检材料后，应组织相关部门对材料进行认真审查，并召开专题会议进行联合会审，审查结果以纸质会签的形式落实。</w:t>
      </w:r>
    </w:p>
    <w:p>
      <w:pPr>
        <w:spacing w:line="400" w:lineRule="exact"/>
        <w:ind w:firstLine="420" w:firstLineChars="200"/>
        <w:rPr>
          <w:rFonts w:hint="eastAsia" w:ascii="宋体" w:hAnsi="宋体"/>
          <w:szCs w:val="21"/>
        </w:rPr>
      </w:pPr>
      <w:r>
        <w:rPr>
          <w:rFonts w:hint="eastAsia" w:ascii="宋体" w:hAnsi="宋体"/>
          <w:szCs w:val="21"/>
        </w:rPr>
        <w:t>在资料审查的基础上,应对本行政区内的应检矿山进行联合实地检查。</w:t>
      </w:r>
    </w:p>
    <w:p>
      <w:pPr>
        <w:pStyle w:val="18"/>
        <w:spacing w:line="400" w:lineRule="exact"/>
        <w:ind w:firstLine="0" w:firstLineChars="0"/>
        <w:rPr>
          <w:rFonts w:hint="eastAsia" w:ascii="宋体" w:hAnsi="宋体" w:eastAsia="宋体"/>
          <w:b/>
          <w:sz w:val="21"/>
          <w:szCs w:val="21"/>
        </w:rPr>
      </w:pPr>
      <w:r>
        <w:rPr>
          <w:rFonts w:hint="eastAsia" w:ascii="宋体" w:hAnsi="宋体" w:eastAsia="宋体"/>
          <w:b/>
          <w:sz w:val="21"/>
          <w:szCs w:val="21"/>
        </w:rPr>
        <w:t>四、监督检查措施</w:t>
      </w:r>
    </w:p>
    <w:p>
      <w:pPr>
        <w:spacing w:line="400" w:lineRule="exact"/>
        <w:ind w:firstLine="420" w:firstLineChars="200"/>
        <w:rPr>
          <w:rFonts w:hint="eastAsia" w:ascii="宋体" w:hAnsi="宋体"/>
          <w:szCs w:val="21"/>
        </w:rPr>
      </w:pPr>
      <w:r>
        <w:rPr>
          <w:rFonts w:hint="eastAsia" w:ascii="宋体" w:hAnsi="宋体"/>
          <w:szCs w:val="21"/>
        </w:rPr>
        <w:t>1、年检实施机关在年检中发现采矿权人有违反矿产资源法律法规行为的、无正当理由不接受年检的、弄虚作假或所提交的年度报告及有关资料内容明显失实的，应当责令改正并依据《矿产资源开采登记管理办法》第十八条的规定予以警告，可以并处5万元以下罚款；情节严重的，应当建议原发证机关吊销其采矿许可证。</w:t>
      </w:r>
    </w:p>
    <w:p>
      <w:pPr>
        <w:widowControl/>
        <w:spacing w:line="400" w:lineRule="exact"/>
        <w:ind w:firstLine="437"/>
        <w:jc w:val="left"/>
        <w:rPr>
          <w:rFonts w:hint="eastAsia" w:ascii="宋体" w:hAnsi="宋体" w:cs="宋体"/>
          <w:kern w:val="0"/>
          <w:szCs w:val="21"/>
        </w:rPr>
      </w:pPr>
      <w:r>
        <w:rPr>
          <w:rFonts w:hint="eastAsia" w:ascii="宋体" w:hAnsi="宋体"/>
          <w:kern w:val="0"/>
          <w:szCs w:val="21"/>
        </w:rPr>
        <w:t>2、</w:t>
      </w:r>
      <w:r>
        <w:rPr>
          <w:rFonts w:hint="eastAsia" w:ascii="宋体" w:hAnsi="宋体" w:cs="宋体"/>
          <w:kern w:val="0"/>
          <w:szCs w:val="21"/>
        </w:rPr>
        <w:t>县级年检实施机关在年检工作结束后，应将年检结果向采矿权人通报。</w:t>
      </w:r>
    </w:p>
    <w:p>
      <w:pPr>
        <w:pStyle w:val="18"/>
        <w:spacing w:line="400" w:lineRule="exact"/>
        <w:ind w:firstLine="0" w:firstLineChars="0"/>
        <w:rPr>
          <w:rFonts w:hint="eastAsia" w:ascii="宋体" w:hAnsi="宋体" w:eastAsia="宋体"/>
          <w:b/>
          <w:sz w:val="21"/>
          <w:szCs w:val="21"/>
        </w:rPr>
      </w:pPr>
      <w:r>
        <w:rPr>
          <w:rFonts w:hint="eastAsia" w:ascii="宋体" w:hAnsi="宋体" w:eastAsia="宋体"/>
          <w:b/>
          <w:sz w:val="21"/>
          <w:szCs w:val="21"/>
        </w:rPr>
        <w:t>五、监督检查程序</w:t>
      </w:r>
    </w:p>
    <w:p>
      <w:pPr>
        <w:pStyle w:val="18"/>
        <w:spacing w:line="400" w:lineRule="exact"/>
        <w:ind w:firstLine="420"/>
        <w:rPr>
          <w:rFonts w:hint="eastAsia" w:ascii="宋体" w:hAnsi="宋体" w:eastAsia="宋体"/>
          <w:sz w:val="21"/>
          <w:szCs w:val="21"/>
        </w:rPr>
      </w:pPr>
      <w:r>
        <w:rPr>
          <w:rFonts w:hint="eastAsia" w:ascii="宋体" w:hAnsi="宋体" w:eastAsia="宋体"/>
          <w:sz w:val="21"/>
          <w:szCs w:val="21"/>
        </w:rPr>
        <w:t>1、下发年检通知；</w:t>
      </w:r>
    </w:p>
    <w:p>
      <w:pPr>
        <w:pStyle w:val="18"/>
        <w:spacing w:line="400" w:lineRule="exact"/>
        <w:ind w:firstLine="420"/>
        <w:rPr>
          <w:rFonts w:hint="eastAsia" w:ascii="宋体" w:hAnsi="宋体" w:eastAsia="宋体"/>
          <w:sz w:val="21"/>
          <w:szCs w:val="21"/>
        </w:rPr>
      </w:pPr>
      <w:r>
        <w:rPr>
          <w:rFonts w:hint="eastAsia" w:ascii="宋体" w:hAnsi="宋体" w:eastAsia="宋体"/>
          <w:sz w:val="21"/>
          <w:szCs w:val="21"/>
        </w:rPr>
        <w:t>2、矿山企业准备和报送资料；</w:t>
      </w:r>
    </w:p>
    <w:p>
      <w:pPr>
        <w:pStyle w:val="18"/>
        <w:spacing w:line="400" w:lineRule="exact"/>
        <w:ind w:firstLine="420"/>
        <w:rPr>
          <w:rFonts w:hint="eastAsia" w:ascii="宋体" w:hAnsi="宋体" w:eastAsia="宋体"/>
          <w:sz w:val="21"/>
          <w:szCs w:val="21"/>
        </w:rPr>
      </w:pPr>
      <w:r>
        <w:rPr>
          <w:rFonts w:hint="eastAsia" w:ascii="宋体" w:hAnsi="宋体" w:eastAsia="宋体"/>
          <w:sz w:val="21"/>
          <w:szCs w:val="21"/>
        </w:rPr>
        <w:t>3、资料审核、现场检查及企业整改；</w:t>
      </w:r>
    </w:p>
    <w:p>
      <w:pPr>
        <w:pStyle w:val="18"/>
        <w:spacing w:line="400" w:lineRule="exact"/>
        <w:ind w:firstLine="420"/>
        <w:rPr>
          <w:rFonts w:hint="eastAsia" w:ascii="宋体" w:hAnsi="宋体" w:eastAsia="宋体"/>
          <w:sz w:val="21"/>
          <w:szCs w:val="21"/>
        </w:rPr>
      </w:pPr>
      <w:r>
        <w:rPr>
          <w:rFonts w:hint="eastAsia" w:ascii="宋体" w:hAnsi="宋体" w:eastAsia="宋体"/>
          <w:sz w:val="21"/>
          <w:szCs w:val="21"/>
        </w:rPr>
        <w:t>4、审核、做出年检结论并汇总上报；</w:t>
      </w:r>
    </w:p>
    <w:p>
      <w:pPr>
        <w:pStyle w:val="18"/>
        <w:spacing w:line="400" w:lineRule="exact"/>
        <w:ind w:firstLine="420"/>
        <w:rPr>
          <w:rFonts w:hint="eastAsia" w:ascii="宋体" w:hAnsi="宋体" w:eastAsia="宋体"/>
          <w:sz w:val="21"/>
          <w:szCs w:val="21"/>
        </w:rPr>
      </w:pPr>
      <w:r>
        <w:rPr>
          <w:rFonts w:hint="eastAsia" w:ascii="宋体" w:hAnsi="宋体" w:eastAsia="宋体"/>
          <w:sz w:val="21"/>
          <w:szCs w:val="21"/>
        </w:rPr>
        <w:t>5、年检不合格者依法移交执法监察大队处理。</w:t>
      </w:r>
    </w:p>
    <w:p>
      <w:pPr>
        <w:pStyle w:val="18"/>
        <w:spacing w:line="400" w:lineRule="exact"/>
        <w:ind w:firstLine="0" w:firstLineChars="0"/>
        <w:rPr>
          <w:rFonts w:hint="eastAsia" w:ascii="宋体" w:hAnsi="宋体" w:eastAsia="宋体"/>
          <w:b/>
          <w:sz w:val="21"/>
          <w:szCs w:val="21"/>
        </w:rPr>
      </w:pPr>
      <w:r>
        <w:rPr>
          <w:rFonts w:hint="eastAsia" w:ascii="宋体" w:hAnsi="宋体" w:eastAsia="宋体"/>
          <w:b/>
          <w:sz w:val="21"/>
          <w:szCs w:val="21"/>
        </w:rPr>
        <w:t>六、监督检查处理</w:t>
      </w:r>
    </w:p>
    <w:p>
      <w:pPr>
        <w:spacing w:line="400" w:lineRule="exact"/>
        <w:ind w:firstLine="420" w:firstLineChars="200"/>
        <w:rPr>
          <w:rFonts w:hint="eastAsia" w:ascii="宋体" w:hAnsi="宋体"/>
          <w:szCs w:val="21"/>
        </w:rPr>
      </w:pPr>
      <w:r>
        <w:rPr>
          <w:rFonts w:hint="eastAsia" w:ascii="宋体" w:hAnsi="宋体"/>
          <w:szCs w:val="21"/>
        </w:rPr>
        <w:t>对于需整改及不合格的采矿权及时提出整改意见并督促落实，发现涉嫌违反矿产资源法律、法规行为的及时移送相关部门处理。</w:t>
      </w:r>
    </w:p>
    <w:p>
      <w:pPr>
        <w:spacing w:line="400" w:lineRule="exact"/>
        <w:ind w:firstLine="420" w:firstLineChars="200"/>
        <w:rPr>
          <w:rFonts w:hint="eastAsia" w:ascii="宋体" w:hAnsi="宋体"/>
          <w:szCs w:val="21"/>
        </w:rPr>
      </w:pPr>
      <w:r>
        <w:rPr>
          <w:rFonts w:hint="eastAsia" w:ascii="宋体" w:hAnsi="宋体"/>
          <w:szCs w:val="21"/>
        </w:rPr>
        <w:t>年检工作人员违反本通知规定，徇私舞弊、滥用职权、玩忽职守、弄虚作假或者侵害采矿权人合法权益的，应当依法给予行政处分；构成犯罪的，移交司法部门依法追究刑事责任。</w:t>
      </w:r>
    </w:p>
    <w:p>
      <w:pPr>
        <w:spacing w:line="400" w:lineRule="exact"/>
        <w:rPr>
          <w:rFonts w:ascii="宋体" w:hAnsi="宋体"/>
          <w:szCs w:val="21"/>
        </w:rPr>
      </w:pPr>
    </w:p>
    <w:p>
      <w:pPr>
        <w:spacing w:line="400" w:lineRule="exact"/>
        <w:jc w:val="center"/>
        <w:rPr>
          <w:rFonts w:hint="eastAsia" w:ascii="宋体" w:hAnsi="宋体"/>
          <w:szCs w:val="21"/>
        </w:rPr>
      </w:pPr>
    </w:p>
    <w:p>
      <w:pPr>
        <w:spacing w:line="400" w:lineRule="exact"/>
        <w:jc w:val="center"/>
        <w:outlineLvl w:val="0"/>
        <w:rPr>
          <w:rFonts w:hint="eastAsia" w:ascii="宋体" w:hAnsi="宋体"/>
          <w:sz w:val="32"/>
          <w:szCs w:val="32"/>
        </w:rPr>
      </w:pPr>
      <w:r>
        <w:rPr>
          <w:rFonts w:hint="eastAsia" w:ascii="宋体" w:hAnsi="宋体"/>
          <w:sz w:val="32"/>
          <w:szCs w:val="32"/>
        </w:rPr>
        <w:t>土地市场动态监测与监管</w:t>
      </w:r>
    </w:p>
    <w:p>
      <w:pPr>
        <w:spacing w:line="400" w:lineRule="exact"/>
        <w:rPr>
          <w:rFonts w:hint="eastAsia" w:ascii="宋体" w:hAnsi="宋体"/>
          <w:szCs w:val="21"/>
        </w:rPr>
      </w:pPr>
      <w:r>
        <w:rPr>
          <w:rFonts w:hint="eastAsia" w:ascii="宋体" w:hAnsi="宋体"/>
          <w:szCs w:val="21"/>
        </w:rPr>
        <w:t>一、</w:t>
      </w:r>
      <w:r>
        <w:rPr>
          <w:rFonts w:hint="eastAsia" w:ascii="宋体" w:hAnsi="宋体"/>
          <w:b/>
          <w:szCs w:val="21"/>
        </w:rPr>
        <w:t>监督检查对象</w:t>
      </w:r>
    </w:p>
    <w:p>
      <w:pPr>
        <w:spacing w:line="400" w:lineRule="exact"/>
        <w:ind w:firstLine="420" w:firstLineChars="200"/>
        <w:rPr>
          <w:rFonts w:hint="eastAsia" w:ascii="宋体" w:hAnsi="宋体"/>
          <w:szCs w:val="21"/>
        </w:rPr>
      </w:pPr>
      <w:r>
        <w:rPr>
          <w:rFonts w:hint="eastAsia" w:ascii="宋体" w:hAnsi="宋体"/>
          <w:szCs w:val="21"/>
        </w:rPr>
        <w:t>在全县境内监管办理了供地手续的国有土地</w:t>
      </w:r>
    </w:p>
    <w:p>
      <w:pPr>
        <w:spacing w:line="400" w:lineRule="exact"/>
        <w:rPr>
          <w:rFonts w:hint="eastAsia" w:ascii="宋体" w:hAnsi="宋体"/>
          <w:b/>
          <w:szCs w:val="21"/>
        </w:rPr>
      </w:pPr>
      <w:r>
        <w:rPr>
          <w:rFonts w:hint="eastAsia" w:ascii="宋体" w:hAnsi="宋体"/>
          <w:szCs w:val="21"/>
        </w:rPr>
        <w:t>二、</w:t>
      </w:r>
      <w:r>
        <w:rPr>
          <w:rFonts w:hint="eastAsia" w:ascii="宋体" w:hAnsi="宋体"/>
          <w:b/>
          <w:szCs w:val="21"/>
        </w:rPr>
        <w:t>监督检查内容</w:t>
      </w:r>
    </w:p>
    <w:p>
      <w:pPr>
        <w:spacing w:line="400" w:lineRule="exact"/>
        <w:ind w:firstLine="411" w:firstLineChars="196"/>
        <w:rPr>
          <w:rFonts w:hint="eastAsia" w:ascii="宋体" w:hAnsi="宋体"/>
          <w:szCs w:val="21"/>
        </w:rPr>
      </w:pPr>
      <w:r>
        <w:rPr>
          <w:rFonts w:hint="eastAsia" w:ascii="宋体" w:hAnsi="宋体"/>
          <w:szCs w:val="21"/>
        </w:rPr>
        <w:t>办理国有土地使用权出让手续的是否按照《国有土地使用权出让合同》约定实施，是否按照约定要求开工、竣工。</w:t>
      </w:r>
    </w:p>
    <w:p>
      <w:pPr>
        <w:spacing w:line="400" w:lineRule="exact"/>
        <w:rPr>
          <w:rFonts w:hint="eastAsia" w:ascii="宋体" w:hAnsi="宋体"/>
          <w:b/>
          <w:szCs w:val="21"/>
        </w:rPr>
      </w:pPr>
      <w:r>
        <w:rPr>
          <w:rFonts w:hint="eastAsia" w:ascii="宋体" w:hAnsi="宋体"/>
          <w:szCs w:val="21"/>
        </w:rPr>
        <w:t>三、</w:t>
      </w:r>
      <w:r>
        <w:rPr>
          <w:rFonts w:hint="eastAsia" w:ascii="宋体" w:hAnsi="宋体"/>
          <w:b/>
          <w:szCs w:val="21"/>
        </w:rPr>
        <w:t>监督检查方式</w:t>
      </w:r>
    </w:p>
    <w:p>
      <w:pPr>
        <w:spacing w:line="400" w:lineRule="exact"/>
        <w:ind w:firstLine="420" w:firstLineChars="200"/>
        <w:rPr>
          <w:rFonts w:hint="eastAsia" w:ascii="宋体" w:hAnsi="宋体"/>
          <w:szCs w:val="21"/>
        </w:rPr>
      </w:pPr>
      <w:r>
        <w:rPr>
          <w:rFonts w:hint="eastAsia" w:ascii="宋体" w:hAnsi="宋体"/>
          <w:szCs w:val="21"/>
        </w:rPr>
        <w:t>办理了供地手续的在《土地市场动态监测与监管系统》中录入，然后把录入的信息分到所在的辖区管理所（分局</w:t>
      </w:r>
      <w:r>
        <w:rPr>
          <w:rFonts w:ascii="宋体" w:hAnsi="宋体"/>
          <w:szCs w:val="21"/>
        </w:rPr>
        <w:t>）</w:t>
      </w:r>
      <w:r>
        <w:rPr>
          <w:rFonts w:hint="eastAsia" w:ascii="宋体" w:hAnsi="宋体"/>
          <w:szCs w:val="21"/>
        </w:rPr>
        <w:t>，由辖区所（分局）监测与监管，并定期在网上录入工程进展情况。</w:t>
      </w:r>
    </w:p>
    <w:p>
      <w:pPr>
        <w:spacing w:line="400" w:lineRule="exact"/>
        <w:rPr>
          <w:rFonts w:hint="eastAsia" w:ascii="宋体" w:hAnsi="宋体"/>
          <w:szCs w:val="21"/>
        </w:rPr>
      </w:pPr>
      <w:r>
        <w:rPr>
          <w:rFonts w:hint="eastAsia" w:ascii="宋体" w:hAnsi="宋体"/>
          <w:szCs w:val="21"/>
        </w:rPr>
        <w:t>四、</w:t>
      </w:r>
      <w:r>
        <w:rPr>
          <w:rFonts w:hint="eastAsia" w:ascii="宋体" w:hAnsi="宋体"/>
          <w:b/>
          <w:szCs w:val="21"/>
        </w:rPr>
        <w:t>监督检查措施</w:t>
      </w:r>
    </w:p>
    <w:p>
      <w:pPr>
        <w:spacing w:line="400" w:lineRule="exact"/>
        <w:ind w:firstLine="420" w:firstLineChars="200"/>
        <w:rPr>
          <w:rFonts w:hint="eastAsia" w:ascii="宋体" w:hAnsi="宋体"/>
          <w:szCs w:val="21"/>
        </w:rPr>
      </w:pPr>
      <w:r>
        <w:rPr>
          <w:rFonts w:hint="eastAsia" w:ascii="宋体" w:hAnsi="宋体"/>
          <w:szCs w:val="21"/>
        </w:rPr>
        <w:t>如果未按照合同约定动工的，督促其马上开工，并下达《开工提醒书》和《开工履约通知书》。</w:t>
      </w:r>
    </w:p>
    <w:p>
      <w:pPr>
        <w:spacing w:line="400" w:lineRule="exact"/>
        <w:rPr>
          <w:rFonts w:hint="eastAsia" w:ascii="宋体" w:hAnsi="宋体"/>
          <w:b/>
          <w:szCs w:val="21"/>
        </w:rPr>
      </w:pPr>
      <w:r>
        <w:rPr>
          <w:rFonts w:hint="eastAsia" w:ascii="宋体" w:hAnsi="宋体"/>
          <w:szCs w:val="21"/>
        </w:rPr>
        <w:t>五、</w:t>
      </w:r>
      <w:r>
        <w:rPr>
          <w:rFonts w:hint="eastAsia" w:ascii="宋体" w:hAnsi="宋体"/>
          <w:b/>
          <w:szCs w:val="21"/>
        </w:rPr>
        <w:t>监督检查程序</w:t>
      </w:r>
    </w:p>
    <w:p>
      <w:pPr>
        <w:spacing w:line="400" w:lineRule="exact"/>
        <w:ind w:firstLine="420" w:firstLineChars="200"/>
        <w:rPr>
          <w:rFonts w:hint="eastAsia" w:ascii="宋体" w:hAnsi="宋体"/>
          <w:szCs w:val="21"/>
        </w:rPr>
      </w:pPr>
      <w:r>
        <w:rPr>
          <w:rFonts w:hint="eastAsia" w:ascii="宋体" w:hAnsi="宋体"/>
          <w:szCs w:val="21"/>
        </w:rPr>
        <w:t>1、动态巡查人员（2名以上）进入被检查现场，向被巡查单位说明来意。</w:t>
      </w:r>
    </w:p>
    <w:p>
      <w:pPr>
        <w:spacing w:line="400" w:lineRule="exact"/>
        <w:ind w:firstLine="420" w:firstLineChars="200"/>
        <w:rPr>
          <w:rFonts w:hint="eastAsia" w:ascii="宋体" w:hAnsi="宋体"/>
          <w:szCs w:val="21"/>
        </w:rPr>
      </w:pPr>
      <w:r>
        <w:rPr>
          <w:rFonts w:hint="eastAsia" w:ascii="宋体" w:hAnsi="宋体"/>
          <w:szCs w:val="21"/>
        </w:rPr>
        <w:t>2、巡查动工日期，动工面积等工程进展情况，并在市场动态监测与监管系统中录入。</w:t>
      </w:r>
    </w:p>
    <w:p>
      <w:pPr>
        <w:spacing w:line="400" w:lineRule="exact"/>
        <w:rPr>
          <w:rFonts w:hint="eastAsia" w:ascii="宋体" w:hAnsi="宋体"/>
          <w:b/>
          <w:szCs w:val="21"/>
        </w:rPr>
      </w:pPr>
      <w:r>
        <w:rPr>
          <w:rFonts w:hint="eastAsia" w:ascii="宋体" w:hAnsi="宋体"/>
          <w:szCs w:val="21"/>
        </w:rPr>
        <w:t>六、</w:t>
      </w:r>
      <w:r>
        <w:rPr>
          <w:rFonts w:hint="eastAsia" w:ascii="宋体" w:hAnsi="宋体"/>
          <w:b/>
          <w:szCs w:val="21"/>
        </w:rPr>
        <w:t>监督检查处理</w:t>
      </w:r>
    </w:p>
    <w:p>
      <w:pPr>
        <w:spacing w:line="400" w:lineRule="exact"/>
        <w:ind w:firstLine="420" w:firstLineChars="200"/>
        <w:rPr>
          <w:rFonts w:hint="eastAsia" w:ascii="宋体" w:hAnsi="宋体"/>
          <w:szCs w:val="21"/>
        </w:rPr>
      </w:pPr>
      <w:r>
        <w:rPr>
          <w:rFonts w:hint="eastAsia" w:ascii="宋体" w:hAnsi="宋体"/>
          <w:szCs w:val="21"/>
        </w:rPr>
        <w:t>如果未按照《国有土地使用权出让合同》约定实施开工或竣工，造成闲置将按照《闲置土地处置办法》国土资源部令第53号的规定予以执行，到期未竣工的将按照合同约定予以执行。</w:t>
      </w:r>
    </w:p>
    <w:p>
      <w:pPr>
        <w:spacing w:line="400" w:lineRule="exact"/>
        <w:rPr>
          <w:rFonts w:hint="eastAsia" w:ascii="宋体" w:hAnsi="宋体"/>
          <w:szCs w:val="21"/>
        </w:rPr>
      </w:pPr>
    </w:p>
    <w:p>
      <w:pPr>
        <w:spacing w:line="400" w:lineRule="exact"/>
        <w:rPr>
          <w:rFonts w:hint="eastAsia" w:ascii="宋体" w:hAnsi="宋体"/>
          <w:sz w:val="32"/>
          <w:szCs w:val="32"/>
        </w:rPr>
      </w:pPr>
    </w:p>
    <w:p>
      <w:pPr>
        <w:spacing w:line="400" w:lineRule="exact"/>
        <w:jc w:val="center"/>
        <w:rPr>
          <w:rFonts w:hint="eastAsia" w:ascii="宋体" w:hAnsi="宋体"/>
          <w:sz w:val="32"/>
          <w:szCs w:val="32"/>
        </w:rPr>
      </w:pPr>
      <w:r>
        <w:rPr>
          <w:rFonts w:hint="eastAsia" w:ascii="宋体" w:hAnsi="宋体"/>
          <w:sz w:val="32"/>
          <w:szCs w:val="32"/>
        </w:rPr>
        <w:t>执法监察大队事中事后监督管理制度</w:t>
      </w:r>
    </w:p>
    <w:p>
      <w:pPr>
        <w:spacing w:line="400" w:lineRule="exact"/>
        <w:rPr>
          <w:rFonts w:hint="eastAsia" w:ascii="宋体" w:hAnsi="宋体" w:cs="仿宋"/>
          <w:b/>
          <w:szCs w:val="21"/>
        </w:rPr>
      </w:pPr>
      <w:r>
        <w:rPr>
          <w:rFonts w:hint="eastAsia" w:ascii="宋体" w:hAnsi="宋体" w:cs="仿宋"/>
          <w:b/>
          <w:szCs w:val="21"/>
        </w:rPr>
        <w:t>一、监督检查对象</w:t>
      </w:r>
    </w:p>
    <w:p>
      <w:pPr>
        <w:spacing w:line="400" w:lineRule="exact"/>
        <w:ind w:firstLine="420" w:firstLineChars="200"/>
        <w:rPr>
          <w:rFonts w:hint="eastAsia" w:ascii="宋体" w:hAnsi="宋体" w:cs="仿宋"/>
          <w:szCs w:val="21"/>
        </w:rPr>
      </w:pPr>
      <w:r>
        <w:rPr>
          <w:rFonts w:hint="eastAsia" w:ascii="宋体" w:hAnsi="宋体" w:cs="仿宋"/>
          <w:szCs w:val="21"/>
        </w:rPr>
        <w:t>基层国土所、矿山、土地。</w:t>
      </w:r>
    </w:p>
    <w:p>
      <w:pPr>
        <w:spacing w:line="400" w:lineRule="exact"/>
        <w:rPr>
          <w:rFonts w:hint="eastAsia" w:ascii="宋体" w:hAnsi="宋体"/>
          <w:b/>
          <w:szCs w:val="21"/>
        </w:rPr>
      </w:pPr>
      <w:r>
        <w:rPr>
          <w:rFonts w:hint="eastAsia" w:ascii="宋体" w:hAnsi="宋体"/>
          <w:b/>
          <w:szCs w:val="21"/>
        </w:rPr>
        <w:t>二、监督检查内容</w:t>
      </w:r>
    </w:p>
    <w:p>
      <w:pPr>
        <w:spacing w:line="400" w:lineRule="exact"/>
        <w:ind w:firstLine="420" w:firstLineChars="200"/>
        <w:rPr>
          <w:rFonts w:hint="eastAsia" w:ascii="宋体" w:hAnsi="宋体"/>
          <w:szCs w:val="21"/>
        </w:rPr>
      </w:pPr>
      <w:r>
        <w:rPr>
          <w:rFonts w:hint="eastAsia" w:ascii="宋体" w:hAnsi="宋体"/>
          <w:szCs w:val="21"/>
        </w:rPr>
        <w:t>基层国土所履责情况；矿山、土地违法上交案件。</w:t>
      </w:r>
    </w:p>
    <w:p>
      <w:pPr>
        <w:spacing w:line="400" w:lineRule="exact"/>
        <w:rPr>
          <w:rFonts w:hint="eastAsia" w:ascii="宋体" w:hAnsi="宋体"/>
          <w:b/>
          <w:szCs w:val="21"/>
        </w:rPr>
      </w:pPr>
      <w:r>
        <w:rPr>
          <w:rFonts w:hint="eastAsia" w:ascii="宋体" w:hAnsi="宋体"/>
          <w:b/>
          <w:szCs w:val="21"/>
        </w:rPr>
        <w:t>三、监督检查方式</w:t>
      </w:r>
    </w:p>
    <w:p>
      <w:pPr>
        <w:spacing w:line="400" w:lineRule="exact"/>
        <w:ind w:firstLine="420" w:firstLineChars="200"/>
        <w:rPr>
          <w:rFonts w:hint="eastAsia" w:ascii="宋体" w:hAnsi="宋体"/>
          <w:szCs w:val="21"/>
        </w:rPr>
      </w:pPr>
      <w:r>
        <w:rPr>
          <w:rFonts w:hint="eastAsia" w:ascii="宋体" w:hAnsi="宋体"/>
          <w:szCs w:val="21"/>
        </w:rPr>
        <w:t>不定期监督检查</w:t>
      </w:r>
    </w:p>
    <w:p>
      <w:pPr>
        <w:spacing w:line="400" w:lineRule="exact"/>
        <w:rPr>
          <w:rFonts w:hint="eastAsia" w:ascii="宋体" w:hAnsi="宋体"/>
          <w:b/>
          <w:szCs w:val="21"/>
        </w:rPr>
      </w:pPr>
      <w:r>
        <w:rPr>
          <w:rFonts w:hint="eastAsia" w:ascii="宋体" w:hAnsi="宋体"/>
          <w:b/>
          <w:szCs w:val="21"/>
        </w:rPr>
        <w:t>四、监督检查措施</w:t>
      </w:r>
    </w:p>
    <w:p>
      <w:pPr>
        <w:spacing w:line="400" w:lineRule="exact"/>
        <w:rPr>
          <w:rFonts w:hint="eastAsia" w:ascii="宋体" w:hAnsi="宋体"/>
          <w:szCs w:val="21"/>
        </w:rPr>
      </w:pPr>
      <w:r>
        <w:rPr>
          <w:rFonts w:hint="eastAsia" w:ascii="宋体" w:hAnsi="宋体"/>
          <w:szCs w:val="21"/>
        </w:rPr>
        <w:t xml:space="preserve">    督导基层国土所对违法案件立案查处及对违法案件整改。</w:t>
      </w:r>
    </w:p>
    <w:p>
      <w:pPr>
        <w:spacing w:line="400" w:lineRule="exact"/>
        <w:rPr>
          <w:rFonts w:hint="eastAsia" w:ascii="宋体" w:hAnsi="宋体"/>
          <w:b/>
          <w:szCs w:val="21"/>
        </w:rPr>
      </w:pPr>
      <w:r>
        <w:rPr>
          <w:rFonts w:hint="eastAsia" w:ascii="宋体" w:hAnsi="宋体"/>
          <w:b/>
          <w:szCs w:val="21"/>
        </w:rPr>
        <w:t>五、监督检查程序</w:t>
      </w:r>
    </w:p>
    <w:p>
      <w:pPr>
        <w:spacing w:line="400" w:lineRule="exact"/>
        <w:ind w:firstLine="420" w:firstLineChars="200"/>
        <w:rPr>
          <w:rFonts w:hint="eastAsia" w:ascii="宋体" w:hAnsi="宋体"/>
          <w:szCs w:val="21"/>
        </w:rPr>
      </w:pPr>
      <w:r>
        <w:rPr>
          <w:rFonts w:hint="eastAsia" w:ascii="宋体" w:hAnsi="宋体"/>
          <w:szCs w:val="21"/>
        </w:rPr>
        <w:t>1.对基层所案件查处情况。</w:t>
      </w:r>
    </w:p>
    <w:p>
      <w:pPr>
        <w:spacing w:line="400" w:lineRule="exact"/>
        <w:ind w:firstLine="420" w:firstLineChars="200"/>
        <w:rPr>
          <w:rFonts w:hint="eastAsia" w:ascii="宋体" w:hAnsi="宋体"/>
          <w:szCs w:val="21"/>
        </w:rPr>
      </w:pPr>
      <w:r>
        <w:rPr>
          <w:rFonts w:hint="eastAsia" w:ascii="宋体" w:hAnsi="宋体"/>
          <w:szCs w:val="21"/>
        </w:rPr>
        <w:t>2.对基层所立案情况。</w:t>
      </w:r>
    </w:p>
    <w:p>
      <w:pPr>
        <w:spacing w:line="400" w:lineRule="exact"/>
        <w:ind w:firstLine="420" w:firstLineChars="200"/>
        <w:rPr>
          <w:rFonts w:hint="eastAsia" w:ascii="宋体" w:hAnsi="宋体"/>
          <w:szCs w:val="21"/>
        </w:rPr>
      </w:pPr>
      <w:r>
        <w:rPr>
          <w:rFonts w:hint="eastAsia" w:ascii="宋体" w:hAnsi="宋体"/>
          <w:szCs w:val="21"/>
        </w:rPr>
        <w:t>3.对基层所罚没情况。</w:t>
      </w:r>
    </w:p>
    <w:p>
      <w:pPr>
        <w:spacing w:line="400" w:lineRule="exact"/>
        <w:ind w:firstLine="420" w:firstLineChars="200"/>
        <w:rPr>
          <w:rFonts w:hint="eastAsia" w:ascii="宋体" w:hAnsi="宋体"/>
          <w:szCs w:val="21"/>
        </w:rPr>
      </w:pPr>
      <w:r>
        <w:rPr>
          <w:rFonts w:hint="eastAsia" w:ascii="宋体" w:hAnsi="宋体"/>
          <w:szCs w:val="21"/>
        </w:rPr>
        <w:t>4.对上级交办案件落实情况。</w:t>
      </w:r>
    </w:p>
    <w:p>
      <w:pPr>
        <w:spacing w:line="400" w:lineRule="exact"/>
        <w:rPr>
          <w:rFonts w:hint="eastAsia" w:ascii="宋体" w:hAnsi="宋体"/>
          <w:b/>
          <w:szCs w:val="21"/>
        </w:rPr>
      </w:pPr>
      <w:r>
        <w:rPr>
          <w:rFonts w:hint="eastAsia" w:ascii="宋体" w:hAnsi="宋体"/>
          <w:b/>
          <w:szCs w:val="21"/>
        </w:rPr>
        <w:t>六</w:t>
      </w:r>
      <w:r>
        <w:rPr>
          <w:rFonts w:hint="eastAsia" w:ascii="宋体" w:hAnsi="宋体"/>
          <w:szCs w:val="21"/>
        </w:rPr>
        <w:t>、</w:t>
      </w:r>
      <w:r>
        <w:rPr>
          <w:rFonts w:hint="eastAsia" w:ascii="宋体" w:hAnsi="宋体"/>
          <w:b/>
          <w:szCs w:val="21"/>
        </w:rPr>
        <w:t>监督检查处理</w:t>
      </w:r>
    </w:p>
    <w:p>
      <w:pPr>
        <w:spacing w:line="400" w:lineRule="exact"/>
        <w:rPr>
          <w:rFonts w:hint="eastAsia" w:ascii="宋体" w:hAnsi="宋体" w:cs="宋体"/>
          <w:b/>
          <w:bCs/>
          <w:szCs w:val="21"/>
        </w:rPr>
      </w:pPr>
      <w:r>
        <w:rPr>
          <w:rFonts w:hint="eastAsia" w:ascii="宋体" w:hAnsi="宋体"/>
          <w:szCs w:val="21"/>
        </w:rPr>
        <w:t xml:space="preserve">    根据相关法律，对案件处理不到位的，限期整改，对案件滥用职权、徇私舞弊、玩忽职守、弄虚作假的，应当依法给与行政处分，构成犯罪的，移交司法部门依法追究刑事责任。</w:t>
      </w:r>
    </w:p>
    <w:p>
      <w:pPr>
        <w:jc w:val="center"/>
        <w:rPr>
          <w:rFonts w:hint="eastAsia" w:ascii="宋体" w:hAnsi="宋体" w:cs="宋体"/>
          <w:b/>
          <w:bCs/>
          <w:szCs w:val="21"/>
        </w:rPr>
      </w:pPr>
    </w:p>
    <w:p>
      <w:pPr>
        <w:jc w:val="center"/>
        <w:rPr>
          <w:rFonts w:hint="eastAsia" w:ascii="宋体" w:hAnsi="宋体" w:cs="宋体"/>
          <w:b/>
          <w:bCs/>
          <w:sz w:val="36"/>
          <w:szCs w:val="36"/>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lang w:eastAsia="zh-CN"/>
        </w:rPr>
      </w:pPr>
      <w:r>
        <w:rPr>
          <w:rFonts w:hint="eastAsia" w:ascii="宋体" w:hAnsi="宋体" w:cs="宋体"/>
          <w:b/>
          <w:bCs/>
          <w:sz w:val="44"/>
          <w:szCs w:val="44"/>
        </w:rPr>
        <w:t>环境保护局</w:t>
      </w:r>
      <w:r>
        <w:rPr>
          <w:rFonts w:hint="eastAsia" w:ascii="宋体" w:hAnsi="宋体" w:cs="宋体"/>
          <w:b/>
          <w:bCs/>
          <w:sz w:val="44"/>
          <w:szCs w:val="44"/>
          <w:lang w:eastAsia="zh-CN"/>
        </w:rPr>
        <w:t>责任清单</w:t>
      </w:r>
    </w:p>
    <w:p>
      <w:pPr>
        <w:jc w:val="center"/>
        <w:rPr>
          <w:rFonts w:ascii="宋体" w:hAnsi="宋体" w:cs="仿宋_GB2312"/>
          <w:b/>
          <w:sz w:val="44"/>
          <w:szCs w:val="44"/>
        </w:rPr>
      </w:pPr>
      <w:r>
        <w:rPr>
          <w:rFonts w:hint="eastAsia" w:ascii="宋体" w:hAnsi="宋体" w:cs="宋体"/>
          <w:b/>
          <w:bCs/>
          <w:sz w:val="44"/>
          <w:szCs w:val="44"/>
        </w:rPr>
        <w:t>部门职责登记表</w:t>
      </w:r>
    </w:p>
    <w:tbl>
      <w:tblPr>
        <w:tblStyle w:val="10"/>
        <w:tblW w:w="1395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08"/>
        <w:gridCol w:w="7572"/>
        <w:gridCol w:w="144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0" w:type="dxa"/>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序号</w:t>
            </w:r>
          </w:p>
        </w:tc>
        <w:tc>
          <w:tcPr>
            <w:tcW w:w="3408" w:type="dxa"/>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主要职责</w:t>
            </w:r>
          </w:p>
        </w:tc>
        <w:tc>
          <w:tcPr>
            <w:tcW w:w="7572" w:type="dxa"/>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具体工作事项</w:t>
            </w:r>
          </w:p>
        </w:tc>
        <w:tc>
          <w:tcPr>
            <w:tcW w:w="1440" w:type="dxa"/>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责任股室</w:t>
            </w:r>
          </w:p>
        </w:tc>
        <w:tc>
          <w:tcPr>
            <w:tcW w:w="818" w:type="dxa"/>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1</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贯彻执行国家和省、市关于环境保护的法律法规、方针政策和标准。</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监督实施国家环境保护标准</w:t>
            </w:r>
            <w:bookmarkStart w:id="28" w:name="OLE_LINK24"/>
            <w:r>
              <w:rPr>
                <w:rFonts w:hint="eastAsia" w:ascii="宋体" w:hAnsi="宋体" w:cs="宋体"/>
                <w:kern w:val="0"/>
                <w:szCs w:val="21"/>
              </w:rPr>
              <w:t>。</w:t>
            </w:r>
            <w:bookmarkEnd w:id="28"/>
          </w:p>
        </w:tc>
        <w:tc>
          <w:tcPr>
            <w:tcW w:w="1440" w:type="dxa"/>
            <w:vMerge w:val="restart"/>
            <w:vAlign w:val="center"/>
          </w:tcPr>
          <w:p>
            <w:pPr>
              <w:spacing w:line="240" w:lineRule="exact"/>
              <w:jc w:val="center"/>
              <w:rPr>
                <w:rFonts w:hint="eastAsia" w:ascii="宋体" w:hAnsi="宋体" w:cs="宋体"/>
                <w:kern w:val="0"/>
                <w:szCs w:val="21"/>
              </w:rPr>
            </w:pPr>
            <w:r>
              <w:rPr>
                <w:rFonts w:hint="eastAsia" w:ascii="宋体" w:hAnsi="宋体" w:cs="宋体"/>
                <w:kern w:val="0"/>
                <w:szCs w:val="21"/>
              </w:rPr>
              <w:t>环保局</w:t>
            </w:r>
          </w:p>
        </w:tc>
        <w:tc>
          <w:tcPr>
            <w:tcW w:w="818" w:type="dxa"/>
            <w:vMerge w:val="restart"/>
            <w:vAlign w:val="top"/>
          </w:tcPr>
          <w:p>
            <w:pPr>
              <w:widowControl/>
              <w:spacing w:line="2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实施处理环境行政处罚、复议、诉讼、听证案件。</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vAlign w:val="top"/>
          </w:tcPr>
          <w:p>
            <w:pPr>
              <w:widowControl/>
              <w:spacing w:line="2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实施环境保护依法行政工作。</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vAlign w:val="top"/>
          </w:tcPr>
          <w:p>
            <w:pPr>
              <w:widowControl/>
              <w:spacing w:line="2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实施环境保护法律法规的教育培训和宣传工作。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vAlign w:val="top"/>
          </w:tcPr>
          <w:p>
            <w:pPr>
              <w:widowControl/>
              <w:spacing w:line="2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承担环境保护政策调研和制度体系建设。</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vAlign w:val="top"/>
          </w:tcPr>
          <w:p>
            <w:pPr>
              <w:widowControl/>
              <w:spacing w:line="2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拟订本县环境保护规范性文件和政策措施。</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vAlign w:val="top"/>
          </w:tcPr>
          <w:p>
            <w:pPr>
              <w:widowControl/>
              <w:spacing w:line="2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2</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拟订并监督实施环境保护规划。</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组织编制全县环境保护五年规划并评估实施情况。</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组织拟定和修编全县水环境功能区划分方案。</w:t>
            </w:r>
          </w:p>
        </w:tc>
        <w:tc>
          <w:tcPr>
            <w:tcW w:w="1440" w:type="dxa"/>
            <w:vMerge w:val="continue"/>
            <w:vAlign w:val="center"/>
          </w:tcPr>
          <w:p>
            <w:pPr>
              <w:spacing w:line="240" w:lineRule="exact"/>
              <w:jc w:val="center"/>
              <w:rPr>
                <w:rFonts w:hint="eastAsia" w:ascii="宋体" w:hAnsi="宋体" w:cs="宋体"/>
                <w:kern w:val="0"/>
                <w:szCs w:val="21"/>
              </w:rPr>
            </w:pPr>
          </w:p>
        </w:tc>
        <w:tc>
          <w:tcPr>
            <w:tcW w:w="818" w:type="dxa"/>
            <w:vMerge w:val="continue"/>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参与调整水环境功能区。</w:t>
            </w:r>
          </w:p>
        </w:tc>
        <w:tc>
          <w:tcPr>
            <w:tcW w:w="1440" w:type="dxa"/>
            <w:vMerge w:val="continue"/>
            <w:vAlign w:val="center"/>
          </w:tcPr>
          <w:p>
            <w:pPr>
              <w:spacing w:line="240" w:lineRule="exact"/>
              <w:jc w:val="center"/>
              <w:rPr>
                <w:rFonts w:ascii="宋体" w:hAnsi="宋体"/>
                <w:szCs w:val="21"/>
              </w:rPr>
            </w:pPr>
          </w:p>
        </w:tc>
        <w:tc>
          <w:tcPr>
            <w:tcW w:w="818" w:type="dxa"/>
            <w:vMerge w:val="continue"/>
            <w:vAlign w:val="top"/>
          </w:tcPr>
          <w:p>
            <w:pPr>
              <w:spacing w:line="24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负责环境保护目标责任制管理工作。</w:t>
            </w:r>
          </w:p>
        </w:tc>
        <w:tc>
          <w:tcPr>
            <w:tcW w:w="1440" w:type="dxa"/>
            <w:vMerge w:val="continue"/>
            <w:vAlign w:val="center"/>
          </w:tcPr>
          <w:p>
            <w:pPr>
              <w:spacing w:line="240" w:lineRule="exact"/>
              <w:jc w:val="center"/>
              <w:rPr>
                <w:rFonts w:ascii="宋体" w:hAnsi="宋体"/>
                <w:szCs w:val="21"/>
              </w:rPr>
            </w:pPr>
          </w:p>
        </w:tc>
        <w:tc>
          <w:tcPr>
            <w:tcW w:w="818" w:type="dxa"/>
            <w:vMerge w:val="continue"/>
            <w:vAlign w:val="top"/>
          </w:tcPr>
          <w:p>
            <w:pPr>
              <w:spacing w:line="24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3</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参与制定与环境保护相关的经济、技术、资源配置和产业政策。</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参与拟定与环境保护相关的经济、技术、资源配置和产业政策。</w:t>
            </w:r>
          </w:p>
        </w:tc>
        <w:tc>
          <w:tcPr>
            <w:tcW w:w="1440" w:type="dxa"/>
            <w:vMerge w:val="continue"/>
            <w:vAlign w:val="center"/>
          </w:tcPr>
          <w:p>
            <w:pPr>
              <w:spacing w:line="240" w:lineRule="exact"/>
              <w:jc w:val="center"/>
              <w:rPr>
                <w:rFonts w:ascii="宋体" w:hAnsi="宋体"/>
                <w:szCs w:val="21"/>
              </w:rPr>
            </w:pPr>
          </w:p>
        </w:tc>
        <w:tc>
          <w:tcPr>
            <w:tcW w:w="818" w:type="dxa"/>
            <w:vMerge w:val="continue"/>
            <w:vAlign w:val="top"/>
          </w:tcPr>
          <w:p>
            <w:pPr>
              <w:spacing w:line="24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参与拟定全县国民经济和社会发展规划、主体功能区划。</w:t>
            </w:r>
          </w:p>
        </w:tc>
        <w:tc>
          <w:tcPr>
            <w:tcW w:w="1440" w:type="dxa"/>
            <w:vMerge w:val="continue"/>
            <w:vAlign w:val="center"/>
          </w:tcPr>
          <w:p>
            <w:pPr>
              <w:spacing w:line="240" w:lineRule="exact"/>
              <w:jc w:val="center"/>
              <w:rPr>
                <w:rFonts w:ascii="宋体" w:hAnsi="宋体"/>
                <w:szCs w:val="21"/>
              </w:rPr>
            </w:pPr>
          </w:p>
        </w:tc>
        <w:tc>
          <w:tcPr>
            <w:tcW w:w="818" w:type="dxa"/>
            <w:vMerge w:val="continue"/>
            <w:vAlign w:val="top"/>
          </w:tcPr>
          <w:p>
            <w:pPr>
              <w:spacing w:line="24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审核本县城市总体规划和开发区建设、城区改造及行业规划中的环境保护内容。</w:t>
            </w:r>
          </w:p>
        </w:tc>
        <w:tc>
          <w:tcPr>
            <w:tcW w:w="144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spacing w:line="24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4</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负责落实减排目标。</w:t>
            </w:r>
          </w:p>
        </w:tc>
        <w:tc>
          <w:tcPr>
            <w:tcW w:w="7572" w:type="dxa"/>
            <w:vAlign w:val="center"/>
          </w:tcPr>
          <w:p>
            <w:pPr>
              <w:widowControl/>
              <w:spacing w:line="240" w:lineRule="exact"/>
              <w:rPr>
                <w:rFonts w:ascii="宋体" w:hAnsi="宋体" w:cs="宋体"/>
                <w:kern w:val="0"/>
                <w:szCs w:val="21"/>
              </w:rPr>
            </w:pPr>
            <w:r>
              <w:rPr>
                <w:rFonts w:hint="eastAsia" w:ascii="宋体" w:hAnsi="宋体" w:cs="宋体"/>
                <w:kern w:val="0"/>
                <w:szCs w:val="21"/>
              </w:rPr>
              <w:t>承担落实全县主要污染物总量减排目标任务，承担县污染减排工作领导小组办公室日常工作，分解减排责任。</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rPr>
                <w:rFonts w:ascii="宋体" w:hAnsi="宋体" w:cs="宋体"/>
                <w:kern w:val="0"/>
                <w:szCs w:val="21"/>
              </w:rPr>
            </w:pPr>
            <w:r>
              <w:rPr>
                <w:rFonts w:hint="eastAsia" w:ascii="宋体" w:hAnsi="宋体" w:cs="宋体"/>
                <w:kern w:val="0"/>
                <w:szCs w:val="21"/>
              </w:rPr>
              <w:t>组织编制并监督实施主要污染物排放总量控制计划、政策及总量控制监管制度。</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rPr>
                <w:rFonts w:ascii="宋体" w:hAnsi="宋体" w:cs="宋体"/>
                <w:kern w:val="0"/>
                <w:szCs w:val="21"/>
              </w:rPr>
            </w:pPr>
            <w:r>
              <w:rPr>
                <w:rFonts w:hint="eastAsia" w:ascii="宋体" w:hAnsi="宋体" w:cs="宋体"/>
                <w:kern w:val="0"/>
                <w:szCs w:val="21"/>
              </w:rPr>
              <w:t>监督、核查各有关单位落实排污总量控制、主要污染物减排工作。</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rPr>
                <w:rFonts w:ascii="宋体" w:hAnsi="宋体" w:cs="宋体"/>
                <w:kern w:val="0"/>
                <w:szCs w:val="21"/>
              </w:rPr>
            </w:pPr>
            <w:r>
              <w:rPr>
                <w:rFonts w:hint="eastAsia" w:ascii="宋体" w:hAnsi="宋体" w:cs="宋体"/>
                <w:kern w:val="0"/>
                <w:szCs w:val="21"/>
              </w:rPr>
              <w:t>组织实施主要污染物总量减排责任制考核。</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rPr>
                <w:rFonts w:ascii="宋体" w:hAnsi="宋体" w:cs="宋体"/>
                <w:kern w:val="0"/>
                <w:szCs w:val="21"/>
              </w:rPr>
            </w:pPr>
            <w:r>
              <w:rPr>
                <w:rFonts w:hint="eastAsia" w:ascii="宋体" w:hAnsi="宋体" w:cs="宋体"/>
                <w:kern w:val="0"/>
                <w:szCs w:val="21"/>
              </w:rPr>
              <w:t>建设并管理重点污染源排污总量自动控制系统。</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5</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负责建设项目环境准入。</w:t>
            </w:r>
          </w:p>
        </w:tc>
        <w:tc>
          <w:tcPr>
            <w:tcW w:w="7572" w:type="dxa"/>
            <w:vAlign w:val="center"/>
          </w:tcPr>
          <w:p>
            <w:pPr>
              <w:widowControl/>
              <w:spacing w:line="240" w:lineRule="exact"/>
              <w:rPr>
                <w:rFonts w:ascii="宋体" w:hAnsi="宋体" w:cs="宋体"/>
                <w:kern w:val="0"/>
                <w:szCs w:val="21"/>
              </w:rPr>
            </w:pPr>
            <w:r>
              <w:rPr>
                <w:rFonts w:hint="eastAsia" w:ascii="宋体" w:hAnsi="宋体" w:cs="宋体"/>
                <w:kern w:val="0"/>
                <w:szCs w:val="21"/>
              </w:rPr>
              <w:t>实施对重大经济和技术政策、发展规划以及重大经济开发计划的环境影响评价的审查。</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负责建设项目环境影响评价文件的审批。</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参与本县环境影响评价持证机构进行管理。</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负责监管建设项目“三同时”制度落实情况。</w:t>
            </w:r>
          </w:p>
        </w:tc>
        <w:tc>
          <w:tcPr>
            <w:tcW w:w="144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组织实施建设项目环境保护设施竣工验收。</w:t>
            </w:r>
          </w:p>
        </w:tc>
        <w:tc>
          <w:tcPr>
            <w:tcW w:w="144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6</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负责对水体、大气、光、土壤、噪声污染防治进行监督管理。</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组织拟订污染防治制度和规范并监督实施。</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组织拟订重点区域、流域污染防治规划并组织实施。</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实施水体、大气、光和噪声等污染防治的监管工作。</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组织实施对污染企业的限期治理。</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组织实施集中式饮用水源地环境保护工作。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20" w:type="dxa"/>
            <w:vMerge w:val="continue"/>
            <w:vAlign w:val="center"/>
          </w:tcPr>
          <w:p>
            <w:pPr>
              <w:widowControl/>
              <w:spacing w:line="240" w:lineRule="exact"/>
              <w:rPr>
                <w:rFonts w:ascii="宋体" w:hAnsi="宋体" w:cs="宋体"/>
                <w:kern w:val="0"/>
                <w:szCs w:val="21"/>
              </w:rPr>
            </w:pPr>
          </w:p>
        </w:tc>
        <w:tc>
          <w:tcPr>
            <w:tcW w:w="3408" w:type="dxa"/>
            <w:vMerge w:val="continue"/>
            <w:vAlign w:val="center"/>
          </w:tcPr>
          <w:p>
            <w:pPr>
              <w:widowControl/>
              <w:spacing w:line="240" w:lineRule="exact"/>
              <w:rPr>
                <w:rFonts w:ascii="宋体" w:hAnsi="宋体" w:cs="宋体"/>
                <w:kern w:val="0"/>
                <w:szCs w:val="21"/>
              </w:rPr>
            </w:pPr>
          </w:p>
        </w:tc>
        <w:tc>
          <w:tcPr>
            <w:tcW w:w="7572" w:type="dxa"/>
            <w:vAlign w:val="center"/>
          </w:tcPr>
          <w:p>
            <w:pPr>
              <w:widowControl/>
              <w:spacing w:line="240" w:lineRule="exact"/>
              <w:rPr>
                <w:rFonts w:ascii="宋体" w:hAnsi="宋体" w:cs="宋体"/>
                <w:kern w:val="0"/>
                <w:szCs w:val="21"/>
              </w:rPr>
            </w:pPr>
            <w:r>
              <w:rPr>
                <w:rFonts w:hint="eastAsia" w:ascii="宋体" w:hAnsi="宋体" w:cs="宋体"/>
                <w:kern w:val="0"/>
                <w:szCs w:val="21"/>
              </w:rPr>
              <w:t>做好污染物排放许可证发放，及年度核查等管理。</w:t>
            </w:r>
          </w:p>
        </w:tc>
        <w:tc>
          <w:tcPr>
            <w:tcW w:w="144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center"/>
          </w:tcPr>
          <w:p>
            <w:pPr>
              <w:widowControl/>
              <w:spacing w:line="24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7</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指导、协调、监督生态保护工作。</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组织拟订生态保护规划，编制环境功能区划方案并组织应用实施。组织评估生态环境质量状况。</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720" w:type="dxa"/>
            <w:vMerge w:val="continue"/>
            <w:vAlign w:val="center"/>
          </w:tcPr>
          <w:p>
            <w:pPr>
              <w:widowControl/>
              <w:spacing w:line="240" w:lineRule="exact"/>
              <w:jc w:val="center"/>
              <w:rPr>
                <w:rFonts w:hint="eastAsia" w:ascii="宋体" w:hAnsi="宋体" w:cs="宋体"/>
                <w:kern w:val="0"/>
                <w:szCs w:val="21"/>
              </w:rPr>
            </w:pPr>
          </w:p>
        </w:tc>
        <w:tc>
          <w:tcPr>
            <w:tcW w:w="3408" w:type="dxa"/>
            <w:vMerge w:val="continue"/>
            <w:vAlign w:val="center"/>
          </w:tcPr>
          <w:p>
            <w:pPr>
              <w:widowControl/>
              <w:spacing w:line="240" w:lineRule="exact"/>
              <w:jc w:val="left"/>
              <w:rPr>
                <w:rFonts w:hint="eastAsia"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牵头生态市建设工作，组织开展生态市建设目标责任考核及奖励。</w:t>
            </w:r>
          </w:p>
        </w:tc>
        <w:tc>
          <w:tcPr>
            <w:tcW w:w="1440" w:type="dxa"/>
            <w:vMerge w:val="continue"/>
            <w:vAlign w:val="center"/>
          </w:tcPr>
          <w:p>
            <w:pPr>
              <w:spacing w:line="240" w:lineRule="exact"/>
              <w:jc w:val="center"/>
              <w:rPr>
                <w:rFonts w:hint="eastAsia" w:ascii="宋体" w:hAnsi="宋体" w:cs="宋体"/>
                <w:kern w:val="0"/>
                <w:szCs w:val="21"/>
              </w:rPr>
            </w:pPr>
          </w:p>
        </w:tc>
        <w:tc>
          <w:tcPr>
            <w:tcW w:w="818" w:type="dxa"/>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720" w:type="dxa"/>
            <w:vMerge w:val="continue"/>
            <w:vAlign w:val="center"/>
          </w:tcPr>
          <w:p>
            <w:pPr>
              <w:widowControl/>
              <w:spacing w:line="240" w:lineRule="exact"/>
              <w:jc w:val="center"/>
              <w:rPr>
                <w:rFonts w:hint="eastAsia" w:ascii="宋体" w:hAnsi="宋体" w:cs="宋体"/>
                <w:kern w:val="0"/>
                <w:szCs w:val="21"/>
              </w:rPr>
            </w:pPr>
          </w:p>
        </w:tc>
        <w:tc>
          <w:tcPr>
            <w:tcW w:w="3408" w:type="dxa"/>
            <w:vMerge w:val="continue"/>
            <w:vAlign w:val="center"/>
          </w:tcPr>
          <w:p>
            <w:pPr>
              <w:widowControl/>
              <w:spacing w:line="240" w:lineRule="exact"/>
              <w:jc w:val="left"/>
              <w:rPr>
                <w:rFonts w:hint="eastAsia" w:ascii="宋体" w:hAnsi="宋体" w:cs="宋体"/>
                <w:kern w:val="0"/>
                <w:szCs w:val="21"/>
              </w:rPr>
            </w:pPr>
          </w:p>
        </w:tc>
        <w:tc>
          <w:tcPr>
            <w:tcW w:w="7572" w:type="dxa"/>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负责调研生态补偿机制的实施现状，向县政府提出工作建议。</w:t>
            </w:r>
          </w:p>
        </w:tc>
        <w:tc>
          <w:tcPr>
            <w:tcW w:w="1440" w:type="dxa"/>
            <w:vMerge w:val="continue"/>
            <w:vAlign w:val="center"/>
          </w:tcPr>
          <w:p>
            <w:pPr>
              <w:spacing w:line="240" w:lineRule="exact"/>
              <w:jc w:val="center"/>
              <w:rPr>
                <w:rFonts w:hint="eastAsia" w:ascii="宋体" w:hAnsi="宋体" w:cs="宋体"/>
                <w:kern w:val="0"/>
                <w:szCs w:val="21"/>
              </w:rPr>
            </w:pPr>
          </w:p>
        </w:tc>
        <w:tc>
          <w:tcPr>
            <w:tcW w:w="818" w:type="dxa"/>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指导乡镇开展生态创建工作，组织开展国家、省、市级生态镇、生态村的申报工作，及其他生态建设相关的申报工作。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Merge w:val="continue"/>
            <w:vAlign w:val="center"/>
          </w:tcPr>
          <w:p>
            <w:pPr>
              <w:widowControl/>
              <w:spacing w:line="240" w:lineRule="exact"/>
              <w:jc w:val="left"/>
              <w:rPr>
                <w:rFonts w:hint="eastAsia" w:ascii="宋体" w:hAnsi="宋体" w:cs="宋体"/>
                <w:kern w:val="0"/>
                <w:szCs w:val="21"/>
              </w:rPr>
            </w:pPr>
          </w:p>
        </w:tc>
        <w:tc>
          <w:tcPr>
            <w:tcW w:w="1440" w:type="dxa"/>
            <w:vMerge w:val="continue"/>
            <w:vAlign w:val="center"/>
          </w:tcPr>
          <w:p>
            <w:pPr>
              <w:widowControl/>
              <w:spacing w:line="240" w:lineRule="exact"/>
              <w:jc w:val="center"/>
              <w:rPr>
                <w:rFonts w:ascii="宋体" w:hAnsi="宋体" w:cs="宋体"/>
                <w:kern w:val="0"/>
                <w:szCs w:val="21"/>
              </w:rPr>
            </w:pPr>
          </w:p>
        </w:tc>
        <w:tc>
          <w:tcPr>
            <w:tcW w:w="818" w:type="dxa"/>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组织各相关乡镇申报省、市级生态建设专项资金项目补助，监督项目进展情况及资金使用情况。</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组织实施农村环境综合整治工作。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参与自然保护区、风景名胜区、森林公园、湿地环境保护和生物多样性保护、野生动植物保护工作。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牵头编制固体废物和辐射环境管理规划、计划，牵头拟订相关政策文件。</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对本县放射性同位素与射线装置生产、使用、销售单位的辐射环境安全工作实施统一监督管理，负责拟定固体废物和辐射环境污染事故应急预案、演习文本，参与本县有关固体废物和辐射环境事件和信访纠纷的调查处理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8</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负责固体废物污染防治及辐射环境安全监督管理。</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负责本县建设项目辐射环境影响评价文件审批及竣工验收相关工作，落实其他射线装置、放射源及辐射安全许可证的预审。</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参与辐射、固体废物和危险废物污染事故、纠纷的调查处理和应急处置工作。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restart"/>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牵头组织固体废物和辐射环境专项检查，指导本县固体废物、辐射环境现场检查工作，参与全县建设项目固体废物、辐射环境保护“三同时”跟踪管理工作；配合相关单位指导各乡镇、办事处固体废物和辐射环境污染防治工作；牵头督促有关部门和单位落实重大固体废物和辐射环境安全隐患整改工作。</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制定环境保护执法检查计划、执法规范，组织开展环境保护执法监督检查。</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 xml:space="preserve">对环境违法行为调查取证，作出相关处理决定。        </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9</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负责全县环境监察与稽查工作。</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实施开展工业污染治理设施、集中式污水处理设施环境保护监督检查。</w:t>
            </w:r>
          </w:p>
        </w:tc>
        <w:tc>
          <w:tcPr>
            <w:tcW w:w="144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负责全县环境污染举报和信访投诉的受理、登记、移交、催办、汇总等工作，指导、规范全县境内涉诉调处工作。</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负责联络公安、检察、安监等部门，牵头开展环境污染刑事案件等重要环境违法案件的现场调查。</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20" w:type="dxa"/>
            <w:vMerge w:val="continue"/>
            <w:vAlign w:val="center"/>
          </w:tcPr>
          <w:p>
            <w:pPr>
              <w:spacing w:line="240" w:lineRule="exact"/>
              <w:jc w:val="left"/>
              <w:rPr>
                <w:rFonts w:ascii="宋体" w:hAnsi="宋体" w:cs="宋体"/>
                <w:kern w:val="0"/>
                <w:szCs w:val="21"/>
              </w:rPr>
            </w:pPr>
          </w:p>
        </w:tc>
        <w:tc>
          <w:tcPr>
            <w:tcW w:w="3408" w:type="dxa"/>
            <w:vMerge w:val="continue"/>
            <w:vAlign w:val="center"/>
          </w:tcPr>
          <w:p>
            <w:pPr>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负责污染源在线监测监控系统建设、验收、维护。</w:t>
            </w:r>
          </w:p>
        </w:tc>
        <w:tc>
          <w:tcPr>
            <w:tcW w:w="144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负责组织排污申报登记、排污收费管理。</w:t>
            </w:r>
          </w:p>
        </w:tc>
        <w:tc>
          <w:tcPr>
            <w:tcW w:w="144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负责稽查各监察中队信访投诉处置、排污费征收、污染源监管、三同时制度落实等工作开展情况。</w:t>
            </w:r>
          </w:p>
        </w:tc>
        <w:tc>
          <w:tcPr>
            <w:tcW w:w="144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制定县本级突发环境事件应急预案。</w:t>
            </w:r>
          </w:p>
        </w:tc>
        <w:tc>
          <w:tcPr>
            <w:tcW w:w="144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牵头协调环境污染事故和生态破坏事件的调查处理。</w:t>
            </w:r>
          </w:p>
        </w:tc>
        <w:tc>
          <w:tcPr>
            <w:tcW w:w="1440" w:type="dxa"/>
            <w:tcBorders>
              <w:bottom w:val="single" w:color="auto" w:sz="4" w:space="0"/>
            </w:tcBorders>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tcBorders>
              <w:bottom w:val="single" w:color="auto" w:sz="4" w:space="0"/>
            </w:tcBorders>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10</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承担环境污染事故、环境突发事件应急工作。</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牵头协调跨区域、跨流域环境污染纠纷。</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组织开展环境应急演习。</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组织处置环境群体性事件。</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制定监测计划，按时完成监测任务、定期报送监测数据。</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编制环境质量月报、年报。</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11</w:t>
            </w:r>
          </w:p>
        </w:tc>
        <w:tc>
          <w:tcPr>
            <w:tcW w:w="3408"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负责环境监测工作。</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根据监测分析情况，定期向社会公众发布环境监测信息和环境质量状况。</w:t>
            </w:r>
          </w:p>
        </w:tc>
        <w:tc>
          <w:tcPr>
            <w:tcW w:w="1440" w:type="dxa"/>
            <w:vMerge w:val="restart"/>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Merge w:val="restart"/>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开展全县环境质量监测和对县内排放污染物的单位进行定期或不定期的监测。</w:t>
            </w:r>
          </w:p>
        </w:tc>
        <w:tc>
          <w:tcPr>
            <w:tcW w:w="1440" w:type="dxa"/>
            <w:vMerge w:val="continue"/>
            <w:vAlign w:val="center"/>
          </w:tcPr>
          <w:p>
            <w:pPr>
              <w:spacing w:line="240" w:lineRule="exact"/>
              <w:jc w:val="center"/>
              <w:rPr>
                <w:rFonts w:ascii="宋体" w:hAnsi="宋体" w:cs="宋体"/>
                <w:kern w:val="0"/>
                <w:szCs w:val="21"/>
              </w:rPr>
            </w:pPr>
          </w:p>
        </w:tc>
        <w:tc>
          <w:tcPr>
            <w:tcW w:w="818" w:type="dxa"/>
            <w:vMerge w:val="continue"/>
            <w:vAlign w:val="top"/>
          </w:tcPr>
          <w:p>
            <w:pPr>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参加污染事件和突发污染事件调查，提供有关仲裁环境污染纠纷的监测数据和参加应急监测查处。</w:t>
            </w:r>
          </w:p>
        </w:tc>
        <w:tc>
          <w:tcPr>
            <w:tcW w:w="1440" w:type="dxa"/>
            <w:vMerge w:val="continue"/>
            <w:vAlign w:val="center"/>
          </w:tcPr>
          <w:p>
            <w:pPr>
              <w:widowControl/>
              <w:spacing w:line="240" w:lineRule="exact"/>
              <w:jc w:val="center"/>
              <w:rPr>
                <w:rFonts w:ascii="宋体" w:hAnsi="宋体" w:cs="宋体"/>
                <w:kern w:val="0"/>
                <w:szCs w:val="21"/>
              </w:rPr>
            </w:pPr>
          </w:p>
        </w:tc>
        <w:tc>
          <w:tcPr>
            <w:tcW w:w="818" w:type="dxa"/>
            <w:vMerge w:val="continue"/>
            <w:vAlign w:val="top"/>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做好污染源普查工作。</w:t>
            </w:r>
          </w:p>
        </w:tc>
        <w:tc>
          <w:tcPr>
            <w:tcW w:w="144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拟订环境统计制度与规范并监督实施。</w:t>
            </w:r>
          </w:p>
        </w:tc>
        <w:tc>
          <w:tcPr>
            <w:tcW w:w="144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720"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12</w:t>
            </w:r>
          </w:p>
        </w:tc>
        <w:tc>
          <w:tcPr>
            <w:tcW w:w="3408" w:type="dxa"/>
            <w:vMerge w:val="restart"/>
            <w:vAlign w:val="center"/>
          </w:tcPr>
          <w:p>
            <w:pPr>
              <w:widowControl/>
              <w:spacing w:line="240" w:lineRule="exact"/>
              <w:jc w:val="center"/>
              <w:rPr>
                <w:rFonts w:ascii="宋体" w:hAnsi="宋体" w:cs="宋体"/>
                <w:kern w:val="0"/>
                <w:szCs w:val="21"/>
              </w:rPr>
            </w:pPr>
            <w:r>
              <w:rPr>
                <w:rFonts w:hint="eastAsia" w:ascii="宋体" w:hAnsi="宋体" w:cs="宋体"/>
                <w:kern w:val="0"/>
                <w:szCs w:val="21"/>
              </w:rPr>
              <w:t>负责全县污染源普查的日常工作，会同做好污染源普查相关工作。</w:t>
            </w: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开展环境统计，实施城市环境综合整治定量考核。</w:t>
            </w:r>
          </w:p>
        </w:tc>
        <w:tc>
          <w:tcPr>
            <w:tcW w:w="144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20" w:type="dxa"/>
            <w:vMerge w:val="continue"/>
            <w:vAlign w:val="center"/>
          </w:tcPr>
          <w:p>
            <w:pPr>
              <w:widowControl/>
              <w:spacing w:line="240" w:lineRule="exact"/>
              <w:jc w:val="left"/>
              <w:rPr>
                <w:rFonts w:ascii="宋体" w:hAnsi="宋体" w:cs="宋体"/>
                <w:kern w:val="0"/>
                <w:szCs w:val="21"/>
              </w:rPr>
            </w:pPr>
          </w:p>
        </w:tc>
        <w:tc>
          <w:tcPr>
            <w:tcW w:w="3408" w:type="dxa"/>
            <w:vMerge w:val="continue"/>
            <w:vAlign w:val="center"/>
          </w:tcPr>
          <w:p>
            <w:pPr>
              <w:widowControl/>
              <w:spacing w:line="240" w:lineRule="exact"/>
              <w:jc w:val="left"/>
              <w:rPr>
                <w:rFonts w:ascii="宋体" w:hAnsi="宋体" w:cs="宋体"/>
                <w:kern w:val="0"/>
                <w:szCs w:val="21"/>
              </w:rPr>
            </w:pPr>
          </w:p>
        </w:tc>
        <w:tc>
          <w:tcPr>
            <w:tcW w:w="7572"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拟定环保模范城市创建规划。</w:t>
            </w:r>
          </w:p>
        </w:tc>
        <w:tc>
          <w:tcPr>
            <w:tcW w:w="144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818" w:type="dxa"/>
            <w:vAlign w:val="top"/>
          </w:tcPr>
          <w:p>
            <w:pPr>
              <w:widowControl/>
              <w:spacing w:line="240" w:lineRule="exact"/>
              <w:jc w:val="left"/>
              <w:rPr>
                <w:rFonts w:hint="eastAsia" w:ascii="宋体" w:hAnsi="宋体" w:cs="宋体"/>
                <w:kern w:val="0"/>
                <w:szCs w:val="21"/>
              </w:rPr>
            </w:pPr>
          </w:p>
        </w:tc>
      </w:tr>
    </w:tbl>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before="156" w:beforeLines="50" w:after="156" w:afterLines="50"/>
        <w:jc w:val="center"/>
        <w:rPr>
          <w:rFonts w:hint="eastAsia" w:ascii="宋体" w:hAnsi="宋体"/>
          <w:b/>
          <w:sz w:val="44"/>
          <w:szCs w:val="44"/>
        </w:rPr>
      </w:pPr>
    </w:p>
    <w:p>
      <w:pPr>
        <w:spacing w:before="156" w:beforeLines="50" w:after="156" w:afterLines="50"/>
        <w:jc w:val="center"/>
        <w:rPr>
          <w:rFonts w:hint="eastAsia" w:ascii="宋体" w:hAnsi="宋体"/>
          <w:b/>
          <w:sz w:val="44"/>
          <w:szCs w:val="44"/>
        </w:rPr>
      </w:pPr>
    </w:p>
    <w:p>
      <w:pPr>
        <w:spacing w:before="156" w:beforeLines="50" w:after="156" w:afterLines="50"/>
        <w:jc w:val="center"/>
        <w:rPr>
          <w:rFonts w:hint="eastAsia" w:ascii="宋体" w:hAnsi="宋体"/>
          <w:b/>
          <w:sz w:val="44"/>
          <w:szCs w:val="44"/>
        </w:rPr>
      </w:pPr>
    </w:p>
    <w:p>
      <w:pPr>
        <w:spacing w:before="156" w:beforeLines="50" w:after="156" w:afterLines="50"/>
        <w:jc w:val="center"/>
        <w:rPr>
          <w:rFonts w:hint="eastAsia" w:ascii="宋体" w:hAnsi="宋体"/>
          <w:b/>
          <w:sz w:val="44"/>
          <w:szCs w:val="44"/>
        </w:rPr>
      </w:pPr>
    </w:p>
    <w:p>
      <w:pPr>
        <w:spacing w:before="156" w:beforeLines="50" w:after="156" w:afterLines="50"/>
        <w:jc w:val="center"/>
        <w:rPr>
          <w:rFonts w:hint="eastAsia" w:ascii="宋体" w:hAnsi="宋体"/>
          <w:b/>
          <w:sz w:val="44"/>
          <w:szCs w:val="44"/>
        </w:rPr>
      </w:pPr>
    </w:p>
    <w:p>
      <w:pPr>
        <w:spacing w:before="156" w:beforeLines="50" w:after="156" w:afterLines="50"/>
        <w:jc w:val="center"/>
        <w:rPr>
          <w:rFonts w:hint="eastAsia" w:ascii="宋体" w:hAnsi="宋体"/>
          <w:b/>
          <w:sz w:val="44"/>
          <w:szCs w:val="44"/>
        </w:rPr>
      </w:pPr>
    </w:p>
    <w:p>
      <w:pPr>
        <w:spacing w:before="156" w:beforeLines="50" w:after="156" w:afterLines="50"/>
        <w:jc w:val="center"/>
        <w:rPr>
          <w:rFonts w:hint="eastAsia" w:ascii="宋体" w:hAnsi="宋体"/>
          <w:b/>
          <w:sz w:val="44"/>
          <w:szCs w:val="44"/>
        </w:rPr>
      </w:pPr>
    </w:p>
    <w:p>
      <w:pPr>
        <w:spacing w:before="156" w:beforeLines="50" w:after="156" w:afterLines="50"/>
        <w:jc w:val="center"/>
        <w:rPr>
          <w:rFonts w:hint="eastAsia" w:ascii="宋体" w:hAnsi="宋体"/>
          <w:b/>
          <w:sz w:val="44"/>
          <w:szCs w:val="44"/>
        </w:rPr>
      </w:pPr>
    </w:p>
    <w:p>
      <w:pPr>
        <w:spacing w:before="156" w:beforeLines="50" w:after="156" w:afterLines="50"/>
        <w:jc w:val="center"/>
        <w:rPr>
          <w:rFonts w:hint="eastAsia" w:ascii="宋体" w:hAnsi="宋体"/>
          <w:b/>
          <w:sz w:val="44"/>
          <w:szCs w:val="44"/>
        </w:rPr>
      </w:pPr>
      <w:r>
        <w:rPr>
          <w:rFonts w:hint="eastAsia" w:ascii="宋体" w:hAnsi="宋体"/>
          <w:b/>
          <w:sz w:val="44"/>
          <w:szCs w:val="44"/>
        </w:rPr>
        <w:t>与相关部门职责边界登记表</w:t>
      </w:r>
      <w:r>
        <w:rPr>
          <w:rFonts w:hint="eastAsia" w:ascii="仿宋_GB2312" w:hAnsi="仿宋_GB2312" w:eastAsia="仿宋_GB2312" w:cs="仿宋_GB2312"/>
          <w:sz w:val="44"/>
          <w:szCs w:val="44"/>
        </w:rPr>
        <w:t xml:space="preserve">                                       </w:t>
      </w:r>
    </w:p>
    <w:tbl>
      <w:tblPr>
        <w:tblStyle w:val="10"/>
        <w:tblW w:w="1470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05"/>
        <w:gridCol w:w="1559"/>
        <w:gridCol w:w="4219"/>
        <w:gridCol w:w="1985"/>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22" w:type="dxa"/>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305" w:type="dxa"/>
            <w:vAlign w:val="center"/>
          </w:tcPr>
          <w:p>
            <w:pPr>
              <w:widowControl/>
              <w:jc w:val="center"/>
              <w:rPr>
                <w:rFonts w:ascii="宋体" w:hAnsi="宋体" w:cs="宋体"/>
                <w:b/>
                <w:bCs/>
                <w:kern w:val="0"/>
                <w:szCs w:val="21"/>
              </w:rPr>
            </w:pPr>
            <w:r>
              <w:rPr>
                <w:rFonts w:hint="eastAsia" w:ascii="宋体" w:hAnsi="宋体" w:cs="宋体"/>
                <w:b/>
                <w:bCs/>
                <w:kern w:val="0"/>
                <w:szCs w:val="21"/>
              </w:rPr>
              <w:t>管理事项</w:t>
            </w:r>
          </w:p>
        </w:tc>
        <w:tc>
          <w:tcPr>
            <w:tcW w:w="1559" w:type="dxa"/>
            <w:vAlign w:val="center"/>
          </w:tcPr>
          <w:p>
            <w:pPr>
              <w:widowControl/>
              <w:jc w:val="center"/>
              <w:rPr>
                <w:rFonts w:ascii="宋体" w:hAnsi="宋体" w:cs="宋体"/>
                <w:b/>
                <w:bCs/>
                <w:kern w:val="0"/>
                <w:szCs w:val="21"/>
              </w:rPr>
            </w:pPr>
            <w:r>
              <w:rPr>
                <w:rFonts w:hint="eastAsia" w:ascii="宋体" w:hAnsi="宋体" w:cs="宋体"/>
                <w:b/>
                <w:bCs/>
                <w:kern w:val="0"/>
                <w:szCs w:val="21"/>
              </w:rPr>
              <w:t>相关部门</w:t>
            </w:r>
          </w:p>
        </w:tc>
        <w:tc>
          <w:tcPr>
            <w:tcW w:w="4219" w:type="dxa"/>
            <w:vAlign w:val="center"/>
          </w:tcPr>
          <w:p>
            <w:pPr>
              <w:widowControl/>
              <w:jc w:val="center"/>
              <w:rPr>
                <w:rFonts w:ascii="宋体" w:hAnsi="宋体" w:cs="宋体"/>
                <w:b/>
                <w:bCs/>
                <w:kern w:val="0"/>
                <w:szCs w:val="21"/>
              </w:rPr>
            </w:pPr>
            <w:r>
              <w:rPr>
                <w:rFonts w:hint="eastAsia" w:ascii="宋体" w:hAnsi="宋体" w:cs="宋体"/>
                <w:b/>
                <w:bCs/>
                <w:kern w:val="0"/>
                <w:szCs w:val="21"/>
              </w:rPr>
              <w:t>职责分工</w:t>
            </w:r>
          </w:p>
        </w:tc>
        <w:tc>
          <w:tcPr>
            <w:tcW w:w="1985" w:type="dxa"/>
            <w:vAlign w:val="center"/>
          </w:tcPr>
          <w:p>
            <w:pPr>
              <w:widowControl/>
              <w:jc w:val="center"/>
              <w:rPr>
                <w:rFonts w:ascii="宋体" w:hAnsi="宋体" w:cs="宋体"/>
                <w:b/>
                <w:bCs/>
                <w:kern w:val="0"/>
                <w:szCs w:val="21"/>
              </w:rPr>
            </w:pPr>
            <w:r>
              <w:rPr>
                <w:rFonts w:hint="eastAsia" w:ascii="宋体" w:hAnsi="宋体" w:cs="宋体"/>
                <w:b/>
                <w:bCs/>
                <w:kern w:val="0"/>
                <w:szCs w:val="21"/>
              </w:rPr>
              <w:t>相关依据</w:t>
            </w:r>
          </w:p>
        </w:tc>
        <w:tc>
          <w:tcPr>
            <w:tcW w:w="4819"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1</w:t>
            </w:r>
          </w:p>
        </w:tc>
        <w:tc>
          <w:tcPr>
            <w:tcW w:w="1305" w:type="dxa"/>
            <w:vMerge w:val="restart"/>
            <w:vAlign w:val="center"/>
          </w:tcPr>
          <w:p>
            <w:pPr>
              <w:widowControl/>
              <w:jc w:val="left"/>
              <w:rPr>
                <w:rFonts w:hint="eastAsia" w:ascii="宋体" w:hAnsi="宋体" w:cs="宋体"/>
                <w:kern w:val="0"/>
                <w:szCs w:val="21"/>
              </w:rPr>
            </w:pPr>
            <w:r>
              <w:rPr>
                <w:rFonts w:hint="eastAsia" w:ascii="宋体" w:hAnsi="宋体" w:cs="宋体"/>
                <w:kern w:val="0"/>
                <w:szCs w:val="21"/>
              </w:rPr>
              <w:t>主要污染</w:t>
            </w:r>
          </w:p>
          <w:p>
            <w:pPr>
              <w:widowControl/>
              <w:jc w:val="left"/>
              <w:rPr>
                <w:rFonts w:ascii="宋体" w:hAnsi="宋体" w:cs="宋体"/>
                <w:kern w:val="0"/>
                <w:szCs w:val="21"/>
              </w:rPr>
            </w:pPr>
            <w:r>
              <w:rPr>
                <w:rFonts w:hint="eastAsia" w:ascii="宋体" w:hAnsi="宋体" w:cs="宋体"/>
                <w:kern w:val="0"/>
                <w:szCs w:val="21"/>
              </w:rPr>
              <w:t>物减排</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分解上级下达的减排任务、承担工业企业减排任务。</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国务院、省政府有关节能减排工作规范性文件</w:t>
            </w:r>
          </w:p>
        </w:tc>
        <w:tc>
          <w:tcPr>
            <w:tcW w:w="4819" w:type="dxa"/>
            <w:vMerge w:val="restart"/>
            <w:vAlign w:val="center"/>
          </w:tcPr>
          <w:p>
            <w:pPr>
              <w:widowControl/>
              <w:jc w:val="left"/>
              <w:rPr>
                <w:rFonts w:ascii="宋体" w:hAnsi="宋体" w:cs="宋体"/>
                <w:kern w:val="0"/>
                <w:szCs w:val="21"/>
              </w:rPr>
            </w:pPr>
            <w:r>
              <w:rPr>
                <w:rFonts w:hint="eastAsia" w:ascii="宋体" w:hAnsi="宋体" w:cs="宋体"/>
                <w:kern w:val="0"/>
                <w:szCs w:val="21"/>
              </w:rPr>
              <w:t>生活源减排措施是建设和运行城镇污水处理厂，作是住建局的主要职责。关于农业面源：我县农业面源的COD、氨氮两项污染物主要来自畜禽养殖场，排放量与养殖数量、废弃物综合利用程度直接相关，农林局作为畜禽养殖的主管部门通过规划养殖布局，适当控制养殖数量，以及指导各养殖场综合利用废弃物可实现排放量削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住建局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负责生活源污染减排。</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hint="eastAsia" w:ascii="宋体" w:hAnsi="宋体" w:cs="宋体"/>
                <w:kern w:val="0"/>
                <w:szCs w:val="21"/>
              </w:rPr>
            </w:pPr>
            <w:r>
              <w:rPr>
                <w:rFonts w:hint="eastAsia" w:ascii="宋体" w:hAnsi="宋体" w:cs="宋体"/>
                <w:kern w:val="0"/>
                <w:szCs w:val="21"/>
              </w:rPr>
              <w:t>农业局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负责农业面源污染减排。</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2</w:t>
            </w:r>
          </w:p>
        </w:tc>
        <w:tc>
          <w:tcPr>
            <w:tcW w:w="1305" w:type="dxa"/>
            <w:vMerge w:val="restart"/>
            <w:vAlign w:val="center"/>
          </w:tcPr>
          <w:p>
            <w:pPr>
              <w:widowControl/>
              <w:jc w:val="left"/>
              <w:rPr>
                <w:rFonts w:hint="eastAsia" w:ascii="宋体" w:hAnsi="宋体" w:cs="宋体"/>
                <w:kern w:val="0"/>
                <w:szCs w:val="21"/>
              </w:rPr>
            </w:pPr>
            <w:r>
              <w:rPr>
                <w:rFonts w:hint="eastAsia" w:ascii="宋体" w:hAnsi="宋体" w:cs="宋体"/>
                <w:kern w:val="0"/>
                <w:szCs w:val="21"/>
              </w:rPr>
              <w:t>畜禽养殖</w:t>
            </w:r>
          </w:p>
          <w:p>
            <w:pPr>
              <w:widowControl/>
              <w:jc w:val="left"/>
              <w:rPr>
                <w:rFonts w:ascii="宋体" w:hAnsi="宋体" w:cs="宋体"/>
                <w:kern w:val="0"/>
                <w:szCs w:val="21"/>
              </w:rPr>
            </w:pPr>
            <w:r>
              <w:rPr>
                <w:rFonts w:hint="eastAsia" w:ascii="宋体" w:hAnsi="宋体" w:cs="宋体"/>
                <w:kern w:val="0"/>
                <w:szCs w:val="21"/>
              </w:rPr>
              <w:t>污染防治</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畜禽养殖污染防治的统一监督管理。经乡镇初步核实后，农业部门、环保部门共同现场验收。对采用生化或工业净化达标处理、符合国家和省排污许可证申领条件的规模化养殖场，根据申请依法发放排污许可证。</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《畜禽规模养殖污染防治条例》（中华人民共和国国务院令643号）</w:t>
            </w:r>
          </w:p>
        </w:tc>
        <w:tc>
          <w:tcPr>
            <w:tcW w:w="4819" w:type="dxa"/>
            <w:vMerge w:val="restart"/>
            <w:vAlign w:val="center"/>
          </w:tcPr>
          <w:p>
            <w:pPr>
              <w:widowControl/>
              <w:jc w:val="left"/>
              <w:rPr>
                <w:rFonts w:ascii="宋体" w:hAnsi="宋体" w:cs="宋体"/>
                <w:kern w:val="0"/>
                <w:szCs w:val="21"/>
              </w:rPr>
            </w:pPr>
            <w:r>
              <w:rPr>
                <w:rFonts w:hint="eastAsia" w:ascii="宋体" w:hAnsi="宋体" w:cs="宋体"/>
                <w:kern w:val="0"/>
                <w:szCs w:val="21"/>
              </w:rPr>
              <w:t>某生猪养殖场坐落在村庄东边，靠山临水，常年存栏500头。由于平时疏于管理，污染防治设施未进行有效运作，病死猪等污染物无害化处理不到位，造成养殖污水到处漫流，臭气熏天。周边农户和单位向县领导公开电话举报。农业部门接到投诉后，立即组织相关人员并会同环保部门执法人员实地踏勘，科学评估养殖污染情况并进行案情调查。环保部门、动物卫生监督机构依照《畜禽规模养殖污染防治条例》相关规定，分别实施行政处罚。由环保部门责令当事人承担因养殖污染所造成的损失，并由农业部门指导养殖废弃物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国土局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组织做好畜禽养殖用地备案工作。</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农业局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负责制定规模化养殖技术规范，抓好畜禽养殖排泄物生态消纳、综合利用工作，按照农业部《动物防疫审查办法》，进行发证和备案。经乡镇初步核实后，农业部门、环保部门共同现场验收。</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3</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水污染防治和水资源保护</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负责水环境质量和水污染防治工作，负责按规定组织编制主要污染物排放总量控制计划及相关政策并监督实施。</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《中华人民共和国水法》（中华人民共和国主席令第七十四号）《中华人民共和国水污染防治法》（中华人民共和国主席令第八十七号）</w:t>
            </w:r>
          </w:p>
        </w:tc>
        <w:tc>
          <w:tcPr>
            <w:tcW w:w="4819" w:type="dxa"/>
            <w:vMerge w:val="restart"/>
            <w:vAlign w:val="center"/>
          </w:tcPr>
          <w:p>
            <w:pPr>
              <w:widowControl/>
              <w:jc w:val="left"/>
              <w:rPr>
                <w:rFonts w:ascii="宋体" w:hAnsi="宋体" w:cs="宋体"/>
                <w:kern w:val="0"/>
                <w:szCs w:val="21"/>
              </w:rPr>
            </w:pPr>
            <w:r>
              <w:rPr>
                <w:rFonts w:hint="eastAsia" w:ascii="宋体" w:hAnsi="宋体" w:cs="宋体"/>
                <w:kern w:val="0"/>
                <w:szCs w:val="21"/>
              </w:rPr>
              <w:t>某企业只利用深夜偷排污泥（危险固废），造成河流水体污染， 110接报后，通知了相关部门。环保局对事故原因和进行了调查，农业部门对污染可能造成的养殖业污染带来的损害提出处理意见，并对造成的养殖业损失进行鉴定。环境保护局调查污泥的来源，并启动应急监测，对受污染水体开展监测，提出处置方案，发布监测信息，并对水污染行为进行处罚。水利局对当天的水文情况进行分析，对污泥倾倒后造成的水域面积进行评估。排放污泥处靠近饮用水取水口，县供水机构根据水质监测情况决定是否停止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农业局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造成渔业污染事故或者渔业造成水污染事故的，应当向事故发生地的渔业主管部门报告，接受调查处理。造成渔业污染事故或者渔业造成水污染事故的，由渔业主管部门进行处罚。</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水利局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负责水资源保护工作，负责核定水域纳污能力，提出限制排污总量意见，负责发布水文水资源信息，其中涉及水环境质量的内容，应与环境保护局协商一致。</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4</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危险化学品安全管理</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废弃危险化学品处置的监督管理；组织危险化学品的环境危害性鉴定和环境风险程度评估，确定实施重点环境管理的危险化学品；负责危险化学品环境管理登记和新化学物质环境管理登记；依法调查相关危险化学品环境污染事故和生态破坏事；负责危险化学品事故现场的应急环境监测。</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《危险化学品安全管理条例》(中华人民共和国国务院令第591号)</w:t>
            </w:r>
          </w:p>
        </w:tc>
        <w:tc>
          <w:tcPr>
            <w:tcW w:w="4819" w:type="dxa"/>
            <w:vMerge w:val="restart"/>
            <w:vAlign w:val="center"/>
          </w:tcPr>
          <w:p>
            <w:pPr>
              <w:widowControl/>
              <w:jc w:val="left"/>
              <w:rPr>
                <w:rFonts w:ascii="宋体" w:hAnsi="宋体" w:cs="宋体"/>
                <w:kern w:val="0"/>
                <w:szCs w:val="21"/>
              </w:rPr>
            </w:pPr>
            <w:r>
              <w:rPr>
                <w:rFonts w:hint="eastAsia" w:ascii="宋体" w:hAnsi="宋体" w:cs="宋体"/>
                <w:kern w:val="0"/>
                <w:szCs w:val="21"/>
              </w:rPr>
              <w:t>2014年8月，某A危险化学品运输公司承接某B公司危险化学品运输业务，为某B公司运输剧毒危险化学品液氯，途径某地路段时，槽罐发生破裂，导致液氯外泄，部分液氯流入塘河水域，随车押运人员有中毒迹象。公安机关接到报警后，及时上报县政府，县政府立即落实市应急办牵头，迅速启动应急机制。环境保护局负责划定剧毒物品液氯污染区域，对事故现场的水域开展环境监测；对事故现场的环境危害程度进行鉴定和风险评估；依法开展剧毒危险化学品的环境污染事故和生态破坏事件的调查。县安全生产监督管理局负责危险化学品运输单位的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公安局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负责危险化学品的公共安全管理，核发剧毒化学品购买许可证、剧毒化学品道路运输通行证，并负责危险化学品运输车辆道路交通安全管理。</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安监局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交通局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卫计局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负责危险化学品毒性鉴定的管理，负责组织、协调危险化学品事故受伤人员的医疗卫生救援工作。</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5</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环境噪声污染监督管理</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监督管理本行政区域内的环境噪声污染防治工作，组织城市区域的声环境质量监测，督促有关部门落实环境噪声污染防治监督管理工作。</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《环境噪声污染防治法》和《治安管理处罚法》市县政府相关的规定</w:t>
            </w:r>
          </w:p>
        </w:tc>
        <w:tc>
          <w:tcPr>
            <w:tcW w:w="4819" w:type="dxa"/>
            <w:vMerge w:val="restart"/>
            <w:vAlign w:val="center"/>
          </w:tcPr>
          <w:p>
            <w:pPr>
              <w:widowControl/>
              <w:jc w:val="left"/>
              <w:rPr>
                <w:rFonts w:hint="eastAsia" w:ascii="宋体" w:hAnsi="宋体" w:cs="宋体"/>
                <w:kern w:val="0"/>
                <w:szCs w:val="21"/>
              </w:rPr>
            </w:pPr>
            <w:r>
              <w:rPr>
                <w:rFonts w:hint="eastAsia" w:ascii="宋体" w:hAnsi="宋体" w:cs="宋体"/>
                <w:kern w:val="0"/>
                <w:szCs w:val="21"/>
              </w:rPr>
              <w:t>县城</w:t>
            </w:r>
            <w:r>
              <w:rPr>
                <w:rFonts w:ascii="宋体" w:hAnsi="宋体" w:cs="宋体"/>
                <w:kern w:val="0"/>
                <w:szCs w:val="21"/>
              </w:rPr>
              <w:t>某一酒吧使用高音广播喇叭招徕顾客，并在酒吧使用高噪声设备，直接影响周围群众生活，群众投诉到环保局。公安局除责令其纠正外，可以根据不同情节，给予警告或者处以罚款，环保部门要对其噪声污染情况进行监测，并检查该酒吧是否经过环境影响评价文件审批，形成多部门管理的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restart"/>
            <w:vAlign w:val="center"/>
          </w:tcPr>
          <w:p>
            <w:pPr>
              <w:widowControl/>
              <w:jc w:val="center"/>
              <w:rPr>
                <w:rFonts w:ascii="宋体" w:hAnsi="宋体" w:cs="宋体"/>
                <w:kern w:val="0"/>
                <w:szCs w:val="21"/>
              </w:rPr>
            </w:pPr>
            <w:r>
              <w:rPr>
                <w:rFonts w:hint="eastAsia" w:ascii="宋体" w:hAnsi="宋体" w:cs="宋体"/>
                <w:kern w:val="0"/>
                <w:szCs w:val="21"/>
              </w:rPr>
              <w:t>公安局</w:t>
            </w:r>
          </w:p>
        </w:tc>
        <w:tc>
          <w:tcPr>
            <w:tcW w:w="4219" w:type="dxa"/>
            <w:vMerge w:val="restart"/>
            <w:vAlign w:val="center"/>
          </w:tcPr>
          <w:p>
            <w:pPr>
              <w:widowControl/>
              <w:jc w:val="left"/>
              <w:rPr>
                <w:rFonts w:ascii="宋体" w:hAnsi="宋体" w:cs="宋体"/>
                <w:kern w:val="0"/>
                <w:szCs w:val="21"/>
              </w:rPr>
            </w:pPr>
            <w:r>
              <w:rPr>
                <w:rFonts w:hint="eastAsia" w:ascii="宋体" w:hAnsi="宋体" w:cs="宋体"/>
                <w:kern w:val="0"/>
                <w:szCs w:val="21"/>
              </w:rPr>
              <w:t>负责对在噪声敏感建筑物集中区域和街道、广场、公园等公共场所，使用高音广播喇叭或其他发出高噪声的音响器材行为的查处。负责查处饲养宠物产生的噪声。负责在商业经营活动中使用高音广播喇叭或采取其他发出高噪声的方法招揽顾客行为的查处。负责对已竣工交付使用的居民住宅、其他建筑物内进行装修作业产生噪声的查处。负责在使用家用电器、乐器或者进行其他室内娱乐活动时产生噪声的查处。</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执法局</w:t>
            </w:r>
          </w:p>
        </w:tc>
        <w:tc>
          <w:tcPr>
            <w:tcW w:w="4219" w:type="dxa"/>
            <w:vMerge w:val="restart"/>
            <w:vAlign w:val="center"/>
          </w:tcPr>
          <w:p>
            <w:pPr>
              <w:widowControl/>
              <w:jc w:val="left"/>
              <w:rPr>
                <w:rFonts w:ascii="宋体" w:hAnsi="宋体" w:cs="宋体"/>
                <w:kern w:val="0"/>
                <w:szCs w:val="21"/>
              </w:rPr>
            </w:pPr>
            <w:r>
              <w:rPr>
                <w:rFonts w:hint="eastAsia" w:ascii="宋体" w:hAnsi="宋体" w:cs="宋体"/>
                <w:kern w:val="0"/>
                <w:szCs w:val="21"/>
              </w:rPr>
              <w:t>负责对在商业经营活动中使用相关设备、设施，产生噪声污染行为的查处。</w:t>
            </w:r>
            <w:r>
              <w:rPr>
                <w:rFonts w:hint="eastAsia" w:ascii="宋体" w:hAnsi="宋体" w:cs="宋体"/>
                <w:kern w:val="0"/>
                <w:szCs w:val="21"/>
              </w:rPr>
              <w:br w:type="textWrapping"/>
            </w:r>
            <w:r>
              <w:rPr>
                <w:rFonts w:hint="eastAsia" w:ascii="宋体" w:hAnsi="宋体" w:cs="宋体"/>
                <w:kern w:val="0"/>
                <w:szCs w:val="21"/>
              </w:rPr>
              <w:t>负责对相关公共场所内的商业设备、设施产生噪声污染的查处。</w:t>
            </w:r>
            <w:r>
              <w:rPr>
                <w:rFonts w:hint="eastAsia" w:ascii="宋体" w:hAnsi="宋体" w:cs="宋体"/>
                <w:kern w:val="0"/>
                <w:szCs w:val="21"/>
              </w:rPr>
              <w:br w:type="textWrapping"/>
            </w:r>
            <w:r>
              <w:rPr>
                <w:rFonts w:hint="eastAsia" w:ascii="宋体" w:hAnsi="宋体" w:cs="宋体"/>
                <w:kern w:val="0"/>
                <w:szCs w:val="21"/>
              </w:rPr>
              <w:t>负责查处建筑施工、道路施工噪声</w:t>
            </w:r>
            <w:r>
              <w:rPr>
                <w:rFonts w:hint="eastAsia" w:ascii="宋体" w:hAnsi="宋体" w:cs="宋体"/>
                <w:kern w:val="0"/>
                <w:szCs w:val="21"/>
                <w:lang w:eastAsia="zh-CN"/>
              </w:rPr>
              <w:t>。</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center"/>
              <w:rPr>
                <w:rFonts w:ascii="宋体" w:hAnsi="宋体" w:cs="宋体"/>
                <w:kern w:val="0"/>
                <w:szCs w:val="21"/>
              </w:rPr>
            </w:pPr>
          </w:p>
        </w:tc>
        <w:tc>
          <w:tcPr>
            <w:tcW w:w="4219" w:type="dxa"/>
            <w:vMerge w:val="continue"/>
            <w:vAlign w:val="center"/>
          </w:tcPr>
          <w:p>
            <w:pPr>
              <w:widowControl/>
              <w:jc w:val="left"/>
              <w:rPr>
                <w:rFonts w:ascii="宋体" w:hAnsi="宋体" w:cs="宋体"/>
                <w:kern w:val="0"/>
                <w:szCs w:val="21"/>
              </w:rPr>
            </w:pP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住建局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负责拆房工地噪声的监督管理；因生产工艺要求确需在夜间进行施工作业的，施工单位应当持所在地建设行政主管部门的施工意见书。</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交通局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负责对机动噪声污染防治实施监督管理。</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22" w:type="dxa"/>
            <w:vMerge w:val="restart"/>
            <w:vAlign w:val="center"/>
          </w:tcPr>
          <w:p>
            <w:pPr>
              <w:widowControl/>
              <w:jc w:val="center"/>
              <w:rPr>
                <w:rFonts w:ascii="宋体" w:hAnsi="宋体" w:cs="宋体"/>
                <w:kern w:val="0"/>
                <w:szCs w:val="21"/>
              </w:rPr>
            </w:pPr>
            <w:r>
              <w:rPr>
                <w:rFonts w:hint="eastAsia" w:ascii="宋体" w:hAnsi="宋体" w:cs="宋体"/>
                <w:kern w:val="0"/>
                <w:szCs w:val="21"/>
              </w:rPr>
              <w:t>6</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无证无照环境污染监管</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环保部门查处有工商营业执照的但无环保排污许可证等的环境污染行为。</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《中华人民共和国环境噪声污染防治法》、《建设项目环境保护管理条例》、《环境行政处罚办法》。《无照经营查处取缔办法》（国务院令第370号）第十四条</w:t>
            </w:r>
          </w:p>
        </w:tc>
        <w:tc>
          <w:tcPr>
            <w:tcW w:w="4819" w:type="dxa"/>
            <w:vMerge w:val="restart"/>
            <w:vAlign w:val="center"/>
          </w:tcPr>
          <w:p>
            <w:pPr>
              <w:widowControl/>
              <w:jc w:val="left"/>
              <w:rPr>
                <w:rFonts w:ascii="宋体" w:hAnsi="宋体" w:cs="宋体"/>
                <w:kern w:val="0"/>
                <w:szCs w:val="21"/>
              </w:rPr>
            </w:pPr>
            <w:r>
              <w:rPr>
                <w:rFonts w:hint="eastAsia" w:ascii="宋体" w:hAnsi="宋体" w:cs="宋体"/>
                <w:kern w:val="0"/>
                <w:szCs w:val="21"/>
              </w:rPr>
              <w:t>县环保局接到信访投诉，我县一乡镇一家废塑料加工点存在将清洗废水排放村中小溪，造粒废气严重影响村民。县环保局对该加点的未依法报批环境影响评价文件擅自投入生产的环境污染行为进行查处。经调查发现，该加工点也无工商营业执照或者超范围经营，县环保局依法查处，并将查处情况抄送工商部门。工商部门对该加工点的无照或者超范围经营行为依法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szCs w:val="21"/>
              </w:rPr>
              <w:t>市场监管局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查处无工商营业执照或者超范围经营的行为。</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822" w:type="dxa"/>
            <w:vMerge w:val="restart"/>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7</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放射源管理</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放射源的生产、进出口、销售、使用、运输、贮存和废气处置安全的统一监管。组织实施放射源安全的法律法规和技术标准；建立并实施放射源登记管理制度；根据涉源单位提供的环境影响评价报告书（表）、辐射安全评价报告和职业病危害评价报告书等核发放射源安全许可证，并通报公安局；负责放射源的生产、销售、使用、贮存和废气处置领域从事辐射安全关键岗位工作的专业技术人员的资格管理；负责放射源的放射性污染事故的应急、调查处理和定性定级工作；协助公安局监控追缴丢失、被盗的放射源；组织开展放射源安全技术科学研究。</w:t>
            </w:r>
          </w:p>
        </w:tc>
        <w:tc>
          <w:tcPr>
            <w:tcW w:w="1985" w:type="dxa"/>
            <w:vMerge w:val="restart"/>
            <w:vAlign w:val="center"/>
          </w:tcPr>
          <w:p>
            <w:pPr>
              <w:widowControl/>
              <w:jc w:val="left"/>
              <w:rPr>
                <w:rFonts w:ascii="宋体" w:hAnsi="宋体" w:cs="宋体"/>
                <w:kern w:val="0"/>
                <w:szCs w:val="21"/>
              </w:rPr>
            </w:pPr>
            <w:r>
              <w:rPr>
                <w:rFonts w:hint="eastAsia" w:ascii="宋体" w:hAnsi="宋体"/>
                <w:szCs w:val="21"/>
              </w:rPr>
              <w:t>《关于放射源安全监管部门职责分工的通知》 中编办[2003]17号</w:t>
            </w:r>
          </w:p>
        </w:tc>
        <w:tc>
          <w:tcPr>
            <w:tcW w:w="4819" w:type="dxa"/>
            <w:vMerge w:val="restart"/>
            <w:vAlign w:val="center"/>
          </w:tcPr>
          <w:p>
            <w:pPr>
              <w:widowControl/>
              <w:jc w:val="left"/>
              <w:rPr>
                <w:rFonts w:hint="eastAsia" w:ascii="宋体" w:hAnsi="宋体" w:cs="宋体"/>
                <w:kern w:val="0"/>
                <w:szCs w:val="21"/>
              </w:rPr>
            </w:pPr>
            <w:r>
              <w:rPr>
                <w:rFonts w:hint="eastAsia" w:ascii="宋体" w:hAnsi="宋体" w:cs="宋体"/>
                <w:kern w:val="0"/>
                <w:szCs w:val="21"/>
              </w:rPr>
              <w:t>某放射源生产单位向环保局报案称一放射源被盗，</w:t>
            </w:r>
          </w:p>
          <w:p>
            <w:pPr>
              <w:widowControl/>
              <w:jc w:val="left"/>
              <w:rPr>
                <w:rFonts w:hint="eastAsia" w:ascii="宋体" w:hAnsi="宋体" w:cs="宋体"/>
                <w:kern w:val="0"/>
                <w:szCs w:val="21"/>
              </w:rPr>
            </w:pPr>
            <w:r>
              <w:rPr>
                <w:rFonts w:hint="eastAsia" w:ascii="宋体" w:hAnsi="宋体" w:cs="宋体"/>
                <w:kern w:val="0"/>
                <w:szCs w:val="21"/>
              </w:rPr>
              <w:t>环保局会同多部门立刻联合展开调。经查，被xx</w:t>
            </w:r>
          </w:p>
          <w:p>
            <w:pPr>
              <w:widowControl/>
              <w:jc w:val="left"/>
              <w:rPr>
                <w:rFonts w:hint="eastAsia" w:ascii="宋体" w:hAnsi="宋体" w:cs="宋体"/>
                <w:kern w:val="0"/>
                <w:szCs w:val="21"/>
              </w:rPr>
            </w:pPr>
            <w:r>
              <w:rPr>
                <w:rFonts w:hint="eastAsia" w:ascii="宋体" w:hAnsi="宋体" w:cs="宋体"/>
                <w:kern w:val="0"/>
                <w:szCs w:val="21"/>
              </w:rPr>
              <w:t>盗卖给一私立医院放射科。环保局协助公安局</w:t>
            </w:r>
          </w:p>
          <w:p>
            <w:pPr>
              <w:widowControl/>
              <w:jc w:val="left"/>
              <w:rPr>
                <w:rFonts w:hint="eastAsia" w:ascii="宋体" w:hAnsi="宋体" w:cs="宋体"/>
                <w:kern w:val="0"/>
                <w:szCs w:val="21"/>
              </w:rPr>
            </w:pPr>
            <w:r>
              <w:rPr>
                <w:rFonts w:hint="eastAsia" w:ascii="宋体" w:hAnsi="宋体" w:cs="宋体"/>
                <w:kern w:val="0"/>
                <w:szCs w:val="21"/>
              </w:rPr>
              <w:t>监控追缴丢失、被盗的放射源，并根据被盗单位</w:t>
            </w:r>
          </w:p>
          <w:p>
            <w:pPr>
              <w:widowControl/>
              <w:jc w:val="left"/>
              <w:rPr>
                <w:rFonts w:hint="eastAsia" w:ascii="宋体" w:hAnsi="宋体" w:cs="宋体"/>
                <w:kern w:val="0"/>
                <w:szCs w:val="21"/>
              </w:rPr>
            </w:pPr>
            <w:r>
              <w:rPr>
                <w:rFonts w:hint="eastAsia" w:ascii="宋体" w:hAnsi="宋体" w:cs="宋体"/>
                <w:kern w:val="0"/>
                <w:szCs w:val="21"/>
              </w:rPr>
              <w:t>放射源安全和防护管理不善导致被盗行为进行了</w:t>
            </w:r>
          </w:p>
          <w:p>
            <w:pPr>
              <w:widowControl/>
              <w:jc w:val="left"/>
              <w:rPr>
                <w:rFonts w:hint="eastAsia" w:ascii="宋体" w:hAnsi="宋体" w:cs="宋体"/>
                <w:kern w:val="0"/>
                <w:szCs w:val="21"/>
              </w:rPr>
            </w:pPr>
            <w:r>
              <w:rPr>
                <w:rFonts w:hint="eastAsia" w:ascii="宋体" w:hAnsi="宋体" w:cs="宋体"/>
                <w:kern w:val="0"/>
                <w:szCs w:val="21"/>
              </w:rPr>
              <w:t>查处；市公安对盗窃行为进行了查处；卫生部门</w:t>
            </w:r>
          </w:p>
          <w:p>
            <w:pPr>
              <w:widowControl/>
              <w:jc w:val="left"/>
              <w:rPr>
                <w:rFonts w:hint="eastAsia" w:ascii="宋体" w:hAnsi="宋体" w:cs="宋体"/>
                <w:kern w:val="0"/>
                <w:szCs w:val="21"/>
              </w:rPr>
            </w:pPr>
            <w:r>
              <w:rPr>
                <w:rFonts w:hint="eastAsia" w:ascii="宋体" w:hAnsi="宋体" w:cs="宋体"/>
                <w:kern w:val="0"/>
                <w:szCs w:val="21"/>
              </w:rPr>
              <w:t>对盗窃后运输过程中可能产生的污染后果进行了</w:t>
            </w:r>
          </w:p>
          <w:p>
            <w:pPr>
              <w:widowControl/>
              <w:jc w:val="left"/>
              <w:rPr>
                <w:rFonts w:hint="eastAsia" w:ascii="宋体" w:hAnsi="宋体" w:cs="宋体"/>
                <w:kern w:val="0"/>
                <w:szCs w:val="21"/>
              </w:rPr>
            </w:pPr>
            <w:r>
              <w:rPr>
                <w:rFonts w:hint="eastAsia" w:ascii="宋体" w:hAnsi="宋体" w:cs="宋体"/>
                <w:kern w:val="0"/>
                <w:szCs w:val="21"/>
              </w:rPr>
              <w:t>调查并处置，并对私立医院未经审批购买放射源</w:t>
            </w:r>
          </w:p>
          <w:p>
            <w:pPr>
              <w:widowControl/>
              <w:jc w:val="left"/>
              <w:rPr>
                <w:rFonts w:ascii="宋体" w:hAnsi="宋体" w:cs="宋体"/>
                <w:kern w:val="0"/>
                <w:szCs w:val="21"/>
              </w:rPr>
            </w:pPr>
            <w:r>
              <w:rPr>
                <w:rFonts w:hint="eastAsia" w:ascii="宋体" w:hAnsi="宋体" w:cs="宋体"/>
                <w:kern w:val="0"/>
                <w:szCs w:val="21"/>
              </w:rPr>
              <w:t>的行为进行了处罚。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公安局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负责对放射源的安全保卫和道路运输安全的监管；负责丢失和被盗放射源的立案、侦查和追缴；参与放射源的放射性污染事故应急工作。</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卫计局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负责放射源的职业病危害评价管理工作；负责放射源诊疗技术和医用辐射机构的准入管理；参与放射源的放射性污染事故应急工作；负责放射源的放射性污染事故的医疗应急。</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交通局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负责放射源水路运输和放射源公路、水路运输单位及其运输工具、人员的安全监管。</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安监局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负责对不具备安全生产条件的矿井关闭及关闭是否到位情况进行监督和指导</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22" w:type="dxa"/>
            <w:vMerge w:val="restart"/>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8</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放射性药品管理</w:t>
            </w: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负责医疗机构辐射安全许可。</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《放射性药品管理办法》、《关于开展换发《放射性药品使用许可证》工作的通知 》（国食药监安[2003] 199号）</w:t>
            </w:r>
          </w:p>
        </w:tc>
        <w:tc>
          <w:tcPr>
            <w:tcW w:w="4819" w:type="dxa"/>
            <w:vMerge w:val="restart"/>
            <w:vAlign w:val="center"/>
          </w:tcPr>
          <w:p>
            <w:pPr>
              <w:widowControl/>
              <w:jc w:val="left"/>
              <w:rPr>
                <w:rFonts w:ascii="宋体" w:hAnsi="宋体" w:cs="宋体"/>
                <w:kern w:val="0"/>
                <w:szCs w:val="21"/>
              </w:rPr>
            </w:pPr>
            <w:r>
              <w:rPr>
                <w:rFonts w:hint="eastAsia" w:ascii="宋体" w:hAnsi="宋体" w:cs="宋体"/>
                <w:kern w:val="0"/>
                <w:szCs w:val="21"/>
              </w:rPr>
              <w:t>某医疗机构开展放射诊疗需要使用放射性药品，应先向环保部门申请取得《辐射安全许可证》后，再向卫生部门申请取得《放射诊疗许可证》，最后向药品监管部门申请《放射性药品使用许可证》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22" w:type="dxa"/>
            <w:vMerge w:val="continue"/>
            <w:vAlign w:val="center"/>
          </w:tcPr>
          <w:p>
            <w:pPr>
              <w:widowControl/>
              <w:jc w:val="center"/>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Align w:val="center"/>
          </w:tcPr>
          <w:p>
            <w:pPr>
              <w:widowControl/>
              <w:jc w:val="center"/>
              <w:rPr>
                <w:rFonts w:ascii="宋体" w:hAnsi="宋体" w:cs="宋体"/>
                <w:kern w:val="0"/>
                <w:szCs w:val="21"/>
              </w:rPr>
            </w:pPr>
            <w:r>
              <w:rPr>
                <w:rFonts w:hint="eastAsia" w:ascii="宋体" w:hAnsi="宋体" w:cs="宋体"/>
                <w:kern w:val="0"/>
                <w:szCs w:val="21"/>
              </w:rPr>
              <w:t>卫计局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负责医疗机构放射性药品使用许可。</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22" w:type="dxa"/>
            <w:vMerge w:val="restart"/>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9</w:t>
            </w:r>
          </w:p>
        </w:tc>
        <w:tc>
          <w:tcPr>
            <w:tcW w:w="1305" w:type="dxa"/>
            <w:vMerge w:val="restart"/>
            <w:vAlign w:val="center"/>
          </w:tcPr>
          <w:p>
            <w:pPr>
              <w:widowControl/>
              <w:jc w:val="left"/>
              <w:rPr>
                <w:rFonts w:ascii="宋体" w:hAnsi="宋体" w:cs="宋体"/>
                <w:kern w:val="0"/>
                <w:szCs w:val="21"/>
              </w:rPr>
            </w:pPr>
            <w:r>
              <w:rPr>
                <w:rFonts w:hint="eastAsia" w:ascii="宋体" w:hAnsi="宋体" w:cs="宋体"/>
                <w:kern w:val="0"/>
                <w:szCs w:val="21"/>
              </w:rPr>
              <w:t>医疗废物的监督管理</w:t>
            </w:r>
          </w:p>
        </w:tc>
        <w:tc>
          <w:tcPr>
            <w:tcW w:w="1559" w:type="dxa"/>
            <w:vMerge w:val="restart"/>
            <w:vAlign w:val="center"/>
          </w:tcPr>
          <w:p>
            <w:pPr>
              <w:widowControl/>
              <w:jc w:val="center"/>
              <w:rPr>
                <w:rFonts w:ascii="宋体" w:hAnsi="宋体" w:cs="宋体"/>
                <w:kern w:val="0"/>
                <w:szCs w:val="21"/>
              </w:rPr>
            </w:pPr>
            <w:r>
              <w:rPr>
                <w:rFonts w:hint="eastAsia" w:ascii="宋体" w:hAnsi="宋体" w:cs="宋体"/>
                <w:kern w:val="0"/>
                <w:szCs w:val="21"/>
              </w:rPr>
              <w:t>环保局</w:t>
            </w:r>
          </w:p>
        </w:tc>
        <w:tc>
          <w:tcPr>
            <w:tcW w:w="4219" w:type="dxa"/>
            <w:vAlign w:val="center"/>
          </w:tcPr>
          <w:p>
            <w:pPr>
              <w:widowControl/>
              <w:jc w:val="left"/>
              <w:rPr>
                <w:rFonts w:ascii="宋体" w:hAnsi="宋体" w:cs="宋体"/>
                <w:kern w:val="0"/>
                <w:szCs w:val="21"/>
                <w:highlight w:val="yellow"/>
              </w:rPr>
            </w:pPr>
            <w:r>
              <w:rPr>
                <w:rFonts w:hint="eastAsia" w:ascii="宋体" w:hAnsi="宋体"/>
                <w:szCs w:val="21"/>
              </w:rPr>
              <w:t>环保部门要围绕重点行业、重点区域、重点企业，建立正常的监督检查制度，对确定的省级及以上重点源，要结合环保专项行动，以危险废物转移联单制度落实情况为重点，严厉打击非法转移危险废物行为。</w:t>
            </w:r>
          </w:p>
        </w:tc>
        <w:tc>
          <w:tcPr>
            <w:tcW w:w="1985" w:type="dxa"/>
            <w:vMerge w:val="restart"/>
            <w:vAlign w:val="center"/>
          </w:tcPr>
          <w:p>
            <w:pPr>
              <w:widowControl/>
              <w:jc w:val="left"/>
              <w:rPr>
                <w:rFonts w:ascii="宋体" w:hAnsi="宋体" w:cs="宋体"/>
                <w:kern w:val="0"/>
                <w:szCs w:val="21"/>
              </w:rPr>
            </w:pPr>
            <w:r>
              <w:rPr>
                <w:rFonts w:hint="eastAsia" w:ascii="宋体" w:hAnsi="宋体" w:cs="宋体"/>
                <w:kern w:val="0"/>
                <w:szCs w:val="21"/>
              </w:rPr>
              <w:t>环保部、卫生部《关于进一步加强危险废物和医疗废物管理工作的意见》</w:t>
            </w:r>
            <w:r>
              <w:rPr>
                <w:rFonts w:hint="eastAsia" w:ascii="宋体" w:hAnsi="宋体" w:cs="宋体"/>
                <w:kern w:val="0"/>
                <w:szCs w:val="21"/>
                <w:lang w:eastAsia="zh-CN"/>
              </w:rPr>
              <w:t>（</w:t>
            </w:r>
            <w:r>
              <w:rPr>
                <w:rFonts w:hint="eastAsia" w:ascii="宋体" w:hAnsi="宋体" w:cs="宋体"/>
                <w:kern w:val="0"/>
                <w:szCs w:val="21"/>
              </w:rPr>
              <w:t>环发[2011]19号</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河北省《关于加强危险废物和医疗废物监管工作的实施方案》</w:t>
            </w:r>
          </w:p>
        </w:tc>
        <w:tc>
          <w:tcPr>
            <w:tcW w:w="4819" w:type="dxa"/>
            <w:vMerge w:val="restart"/>
            <w:vAlign w:val="center"/>
          </w:tcPr>
          <w:p>
            <w:pPr>
              <w:widowControl/>
              <w:jc w:val="left"/>
              <w:rPr>
                <w:rFonts w:ascii="宋体" w:hAnsi="宋体" w:cs="宋体"/>
                <w:kern w:val="0"/>
                <w:szCs w:val="21"/>
                <w:highlight w:val="yellow"/>
              </w:rPr>
            </w:pPr>
            <w:r>
              <w:rPr>
                <w:rFonts w:hint="eastAsia" w:ascii="宋体" w:hAnsi="宋体" w:cs="宋体"/>
                <w:kern w:val="0"/>
                <w:szCs w:val="21"/>
              </w:rPr>
              <w:t>对某医疗卫生机构的监督管理，发现在医疗卫生机构内运动过程中丢弃医疗废物，在非贮存地点倾倒、堆放医疗废物或将医疗废物混入其他废物和生活垃圾的，由卫生部门责令限期改正并处罚；发现在医疗卫生机构外运动过程中丢弃医疗废物，在非贮存地点倾倒、堆放医疗废物或将医疗废物混入其他废物和生活垃圾的，由环保部门责令限期改正并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22" w:type="dxa"/>
            <w:vMerge w:val="continue"/>
            <w:vAlign w:val="center"/>
          </w:tcPr>
          <w:p>
            <w:pPr>
              <w:widowControl/>
              <w:jc w:val="left"/>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left"/>
              <w:rPr>
                <w:rFonts w:ascii="宋体" w:hAnsi="宋体" w:cs="宋体"/>
                <w:kern w:val="0"/>
                <w:szCs w:val="21"/>
              </w:rPr>
            </w:pPr>
          </w:p>
        </w:tc>
        <w:tc>
          <w:tcPr>
            <w:tcW w:w="4219" w:type="dxa"/>
            <w:vAlign w:val="center"/>
          </w:tcPr>
          <w:p>
            <w:pPr>
              <w:widowControl/>
              <w:jc w:val="left"/>
              <w:rPr>
                <w:rFonts w:ascii="宋体" w:hAnsi="宋体" w:cs="宋体"/>
                <w:kern w:val="0"/>
                <w:szCs w:val="21"/>
                <w:highlight w:val="yellow"/>
              </w:rPr>
            </w:pPr>
            <w:r>
              <w:rPr>
                <w:rFonts w:hint="eastAsia" w:ascii="宋体" w:hAnsi="宋体"/>
                <w:szCs w:val="21"/>
              </w:rPr>
              <w:t>环保部门要切实加强产生单位危险废物贮存、处臵情况的管理，对超期贮存危险废物的产生单位，责令限期处臵；逾期不处臵或处臵不符合规定的，由所在地的县级以上环保部门指定单位代为处臵，处臵费用由危险废物产生单位承担</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822" w:type="dxa"/>
            <w:vMerge w:val="continue"/>
            <w:vAlign w:val="center"/>
          </w:tcPr>
          <w:p>
            <w:pPr>
              <w:widowControl/>
              <w:jc w:val="left"/>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restart"/>
            <w:vAlign w:val="center"/>
          </w:tcPr>
          <w:p>
            <w:pPr>
              <w:widowControl/>
              <w:jc w:val="center"/>
              <w:rPr>
                <w:rFonts w:ascii="宋体" w:hAnsi="宋体" w:cs="宋体"/>
                <w:kern w:val="0"/>
                <w:szCs w:val="21"/>
              </w:rPr>
            </w:pPr>
            <w:r>
              <w:rPr>
                <w:rFonts w:hint="eastAsia" w:ascii="宋体" w:hAnsi="宋体" w:cs="宋体"/>
                <w:kern w:val="0"/>
                <w:szCs w:val="21"/>
              </w:rPr>
              <w:t>卫计局</w:t>
            </w: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负责对医疗卫生机构和医疗废物集中处置单位从事医疗废物的收集、运送、贮存、处置中的疾病防治工作，以及工作人员的卫生防护等情况进行定期监督检查或者不定期的抽查。 </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22" w:type="dxa"/>
            <w:vMerge w:val="continue"/>
            <w:vAlign w:val="center"/>
          </w:tcPr>
          <w:p>
            <w:pPr>
              <w:widowControl/>
              <w:jc w:val="left"/>
              <w:rPr>
                <w:rFonts w:ascii="宋体" w:hAnsi="宋体" w:cs="宋体"/>
                <w:kern w:val="0"/>
                <w:szCs w:val="21"/>
              </w:rPr>
            </w:pPr>
          </w:p>
        </w:tc>
        <w:tc>
          <w:tcPr>
            <w:tcW w:w="1305" w:type="dxa"/>
            <w:vMerge w:val="continue"/>
            <w:vAlign w:val="center"/>
          </w:tcPr>
          <w:p>
            <w:pPr>
              <w:widowControl/>
              <w:jc w:val="left"/>
              <w:rPr>
                <w:rFonts w:ascii="宋体" w:hAnsi="宋体" w:cs="宋体"/>
                <w:kern w:val="0"/>
                <w:szCs w:val="21"/>
              </w:rPr>
            </w:pPr>
          </w:p>
        </w:tc>
        <w:tc>
          <w:tcPr>
            <w:tcW w:w="1559" w:type="dxa"/>
            <w:vMerge w:val="continue"/>
            <w:vAlign w:val="center"/>
          </w:tcPr>
          <w:p>
            <w:pPr>
              <w:widowControl/>
              <w:jc w:val="left"/>
              <w:rPr>
                <w:rFonts w:ascii="宋体" w:hAnsi="宋体" w:cs="宋体"/>
                <w:kern w:val="0"/>
                <w:szCs w:val="21"/>
              </w:rPr>
            </w:pPr>
          </w:p>
        </w:tc>
        <w:tc>
          <w:tcPr>
            <w:tcW w:w="4219" w:type="dxa"/>
            <w:vAlign w:val="center"/>
          </w:tcPr>
          <w:p>
            <w:pPr>
              <w:widowControl/>
              <w:jc w:val="left"/>
              <w:rPr>
                <w:rFonts w:ascii="宋体" w:hAnsi="宋体" w:cs="宋体"/>
                <w:kern w:val="0"/>
                <w:szCs w:val="21"/>
              </w:rPr>
            </w:pPr>
            <w:r>
              <w:rPr>
                <w:rFonts w:hint="eastAsia" w:ascii="宋体" w:hAnsi="宋体" w:cs="宋体"/>
                <w:kern w:val="0"/>
                <w:szCs w:val="21"/>
              </w:rPr>
              <w:t>负责督促辖区内医疗单位做好医疗废物的分类收集、贮存、运输和处置工作。</w:t>
            </w:r>
          </w:p>
        </w:tc>
        <w:tc>
          <w:tcPr>
            <w:tcW w:w="1985" w:type="dxa"/>
            <w:vMerge w:val="continue"/>
            <w:vAlign w:val="center"/>
          </w:tcPr>
          <w:p>
            <w:pPr>
              <w:widowControl/>
              <w:jc w:val="left"/>
              <w:rPr>
                <w:rFonts w:ascii="宋体" w:hAnsi="宋体" w:cs="宋体"/>
                <w:kern w:val="0"/>
                <w:szCs w:val="21"/>
              </w:rPr>
            </w:pPr>
          </w:p>
        </w:tc>
        <w:tc>
          <w:tcPr>
            <w:tcW w:w="4819" w:type="dxa"/>
            <w:vMerge w:val="continue"/>
            <w:vAlign w:val="center"/>
          </w:tcPr>
          <w:p>
            <w:pPr>
              <w:widowControl/>
              <w:jc w:val="left"/>
              <w:rPr>
                <w:rFonts w:ascii="宋体" w:hAnsi="宋体" w:cs="宋体"/>
                <w:kern w:val="0"/>
                <w:szCs w:val="21"/>
              </w:rPr>
            </w:pPr>
          </w:p>
        </w:tc>
      </w:tr>
    </w:tbl>
    <w:p>
      <w:pPr>
        <w:rPr>
          <w:rFonts w:hint="eastAsia" w:ascii="宋体" w:hAnsi="宋体" w:cs="仿宋_GB2312"/>
          <w:szCs w:val="21"/>
        </w:rPr>
      </w:pPr>
    </w:p>
    <w:p>
      <w:pPr>
        <w:jc w:val="center"/>
        <w:rPr>
          <w:rFonts w:hint="eastAsia" w:ascii="宋体" w:hAnsi="宋体" w:cs="宋体"/>
          <w:b/>
          <w:bCs/>
          <w:sz w:val="44"/>
          <w:szCs w:val="44"/>
        </w:rPr>
      </w:pPr>
      <w:r>
        <w:rPr>
          <w:rFonts w:hint="eastAsia" w:ascii="仿宋_GB2312" w:hAnsi="仿宋_GB2312" w:eastAsia="仿宋_GB2312" w:cs="仿宋_GB2312"/>
          <w:sz w:val="20"/>
        </w:rPr>
        <w:br w:type="page"/>
      </w:r>
      <w:r>
        <w:rPr>
          <w:rFonts w:hint="eastAsia" w:ascii="宋体" w:hAnsi="宋体" w:cs="宋体"/>
          <w:b/>
          <w:bCs/>
          <w:sz w:val="44"/>
          <w:szCs w:val="44"/>
        </w:rPr>
        <w:t>公共服务事项登记表</w:t>
      </w:r>
      <w:r>
        <w:rPr>
          <w:rFonts w:hint="eastAsia" w:ascii="仿宋_GB2312" w:hAnsi="仿宋_GB2312" w:eastAsia="仿宋_GB2312" w:cs="仿宋_GB2312"/>
          <w:sz w:val="44"/>
          <w:szCs w:val="44"/>
        </w:rPr>
        <w:t xml:space="preserve">                                              </w:t>
      </w:r>
    </w:p>
    <w:tbl>
      <w:tblPr>
        <w:tblStyle w:val="10"/>
        <w:tblW w:w="13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906"/>
        <w:gridCol w:w="6975"/>
        <w:gridCol w:w="180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4" w:type="dxa"/>
            <w:vAlign w:val="center"/>
          </w:tcPr>
          <w:p>
            <w:pPr>
              <w:spacing w:line="240" w:lineRule="exact"/>
              <w:jc w:val="center"/>
              <w:rPr>
                <w:rFonts w:hint="eastAsia" w:ascii="宋体" w:hAnsi="宋体" w:cs="仿宋_GB2312"/>
                <w:b/>
                <w:bCs/>
                <w:szCs w:val="21"/>
              </w:rPr>
            </w:pPr>
            <w:r>
              <w:rPr>
                <w:rFonts w:hint="eastAsia" w:ascii="宋体" w:hAnsi="宋体" w:cs="仿宋_GB2312"/>
                <w:b/>
                <w:bCs/>
                <w:szCs w:val="21"/>
              </w:rPr>
              <w:t>序号</w:t>
            </w:r>
          </w:p>
        </w:tc>
        <w:tc>
          <w:tcPr>
            <w:tcW w:w="1906" w:type="dxa"/>
            <w:vAlign w:val="center"/>
          </w:tcPr>
          <w:p>
            <w:pPr>
              <w:spacing w:line="240" w:lineRule="exact"/>
              <w:jc w:val="center"/>
              <w:rPr>
                <w:rFonts w:hint="eastAsia" w:ascii="宋体" w:hAnsi="宋体" w:cs="仿宋_GB2312"/>
                <w:b/>
                <w:bCs/>
                <w:szCs w:val="21"/>
              </w:rPr>
            </w:pPr>
            <w:r>
              <w:rPr>
                <w:rFonts w:hint="eastAsia" w:ascii="宋体" w:hAnsi="宋体" w:cs="仿宋_GB2312"/>
                <w:b/>
                <w:bCs/>
                <w:szCs w:val="21"/>
              </w:rPr>
              <w:t>服务事项</w:t>
            </w:r>
          </w:p>
        </w:tc>
        <w:tc>
          <w:tcPr>
            <w:tcW w:w="6975" w:type="dxa"/>
            <w:vAlign w:val="center"/>
          </w:tcPr>
          <w:p>
            <w:pPr>
              <w:spacing w:line="240" w:lineRule="exact"/>
              <w:jc w:val="center"/>
              <w:rPr>
                <w:rFonts w:hint="eastAsia" w:ascii="宋体" w:hAnsi="宋体" w:cs="仿宋_GB2312"/>
                <w:b/>
                <w:bCs/>
                <w:szCs w:val="21"/>
              </w:rPr>
            </w:pPr>
            <w:r>
              <w:rPr>
                <w:rFonts w:hint="eastAsia" w:ascii="宋体" w:hAnsi="宋体" w:cs="仿宋_GB2312"/>
                <w:b/>
                <w:bCs/>
                <w:szCs w:val="21"/>
              </w:rPr>
              <w:t>主要内容</w:t>
            </w:r>
          </w:p>
        </w:tc>
        <w:tc>
          <w:tcPr>
            <w:tcW w:w="1800" w:type="dxa"/>
            <w:vAlign w:val="center"/>
          </w:tcPr>
          <w:p>
            <w:pPr>
              <w:spacing w:line="240" w:lineRule="exact"/>
              <w:jc w:val="center"/>
              <w:rPr>
                <w:rFonts w:hint="eastAsia" w:ascii="宋体" w:hAnsi="宋体" w:cs="仿宋_GB2312"/>
                <w:b/>
                <w:bCs/>
                <w:szCs w:val="21"/>
              </w:rPr>
            </w:pPr>
            <w:r>
              <w:rPr>
                <w:rFonts w:hint="eastAsia" w:ascii="宋体" w:hAnsi="宋体" w:cs="仿宋_GB2312"/>
                <w:b/>
                <w:bCs/>
                <w:szCs w:val="21"/>
              </w:rPr>
              <w:t>承办机构</w:t>
            </w:r>
          </w:p>
        </w:tc>
        <w:tc>
          <w:tcPr>
            <w:tcW w:w="1898" w:type="dxa"/>
            <w:vAlign w:val="center"/>
          </w:tcPr>
          <w:p>
            <w:pPr>
              <w:spacing w:line="240" w:lineRule="exact"/>
              <w:jc w:val="center"/>
              <w:rPr>
                <w:rFonts w:hint="eastAsia" w:ascii="宋体" w:hAnsi="宋体" w:cs="仿宋_GB2312"/>
                <w:b/>
                <w:bCs/>
                <w:szCs w:val="21"/>
              </w:rPr>
            </w:pPr>
            <w:r>
              <w:rPr>
                <w:rFonts w:hint="eastAsia" w:ascii="宋体" w:hAnsi="宋体" w:cs="仿宋_GB2312"/>
                <w:b/>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82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1</w:t>
            </w:r>
          </w:p>
        </w:tc>
        <w:tc>
          <w:tcPr>
            <w:tcW w:w="1906" w:type="dxa"/>
            <w:vAlign w:val="center"/>
          </w:tcPr>
          <w:p>
            <w:pPr>
              <w:widowControl/>
              <w:spacing w:line="240" w:lineRule="exact"/>
              <w:rPr>
                <w:rFonts w:ascii="宋体" w:hAnsi="宋体" w:cs="宋体"/>
                <w:kern w:val="0"/>
                <w:szCs w:val="21"/>
              </w:rPr>
            </w:pPr>
            <w:r>
              <w:rPr>
                <w:rFonts w:hint="eastAsia" w:ascii="宋体" w:hAnsi="宋体" w:cs="宋体"/>
                <w:kern w:val="0"/>
                <w:szCs w:val="21"/>
              </w:rPr>
              <w:t>环境质量公报</w:t>
            </w:r>
          </w:p>
        </w:tc>
        <w:tc>
          <w:tcPr>
            <w:tcW w:w="6975" w:type="dxa"/>
            <w:vAlign w:val="center"/>
          </w:tcPr>
          <w:p>
            <w:pPr>
              <w:widowControl/>
              <w:spacing w:line="240" w:lineRule="exact"/>
              <w:rPr>
                <w:rFonts w:ascii="宋体" w:hAnsi="宋体" w:cs="宋体"/>
                <w:kern w:val="0"/>
                <w:szCs w:val="21"/>
              </w:rPr>
            </w:pPr>
            <w:r>
              <w:rPr>
                <w:rFonts w:hint="eastAsia" w:ascii="宋体" w:hAnsi="宋体" w:cs="宋体"/>
                <w:kern w:val="0"/>
                <w:szCs w:val="21"/>
              </w:rPr>
              <w:t>编制年度环境质量公报，通过主流媒体、门户网站，定期向社会公众发布环境状况（包括地表水、饮用水、入海河流、河长制河流、大气环境、声环境、有关专题等）的报告。</w:t>
            </w:r>
          </w:p>
        </w:tc>
        <w:tc>
          <w:tcPr>
            <w:tcW w:w="180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1898"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7324007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82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2</w:t>
            </w:r>
          </w:p>
        </w:tc>
        <w:tc>
          <w:tcPr>
            <w:tcW w:w="1906" w:type="dxa"/>
            <w:vAlign w:val="center"/>
          </w:tcPr>
          <w:p>
            <w:pPr>
              <w:widowControl/>
              <w:spacing w:line="240" w:lineRule="exact"/>
              <w:rPr>
                <w:rFonts w:ascii="宋体" w:hAnsi="宋体" w:cs="宋体"/>
                <w:kern w:val="0"/>
                <w:szCs w:val="21"/>
              </w:rPr>
            </w:pPr>
            <w:r>
              <w:rPr>
                <w:rFonts w:hint="eastAsia" w:ascii="宋体" w:hAnsi="宋体" w:cs="宋体"/>
                <w:kern w:val="0"/>
                <w:szCs w:val="21"/>
              </w:rPr>
              <w:t>城区空气质量日报</w:t>
            </w:r>
          </w:p>
        </w:tc>
        <w:tc>
          <w:tcPr>
            <w:tcW w:w="6975" w:type="dxa"/>
            <w:vAlign w:val="center"/>
          </w:tcPr>
          <w:p>
            <w:pPr>
              <w:widowControl/>
              <w:spacing w:line="240" w:lineRule="exact"/>
              <w:rPr>
                <w:rFonts w:ascii="宋体" w:hAnsi="宋体" w:cs="宋体"/>
                <w:kern w:val="0"/>
                <w:szCs w:val="21"/>
              </w:rPr>
            </w:pPr>
            <w:r>
              <w:rPr>
                <w:rFonts w:hint="eastAsia" w:ascii="宋体" w:hAnsi="宋体" w:cs="宋体"/>
                <w:kern w:val="0"/>
                <w:szCs w:val="21"/>
              </w:rPr>
              <w:t>根据监测情况，通过门户网站和短信等方式每日发布PM2.5实时浓度、PM2.5日均浓度、AQI实时数据、AQI日数据等空气质量信息。</w:t>
            </w:r>
          </w:p>
        </w:tc>
        <w:tc>
          <w:tcPr>
            <w:tcW w:w="180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1898"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7324007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82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3</w:t>
            </w:r>
          </w:p>
        </w:tc>
        <w:tc>
          <w:tcPr>
            <w:tcW w:w="1906" w:type="dxa"/>
            <w:vAlign w:val="center"/>
          </w:tcPr>
          <w:p>
            <w:pPr>
              <w:widowControl/>
              <w:spacing w:line="240" w:lineRule="exact"/>
              <w:rPr>
                <w:rFonts w:ascii="宋体" w:hAnsi="宋体" w:cs="宋体"/>
                <w:kern w:val="0"/>
                <w:szCs w:val="21"/>
              </w:rPr>
            </w:pPr>
            <w:r>
              <w:rPr>
                <w:rFonts w:hint="eastAsia" w:ascii="宋体" w:hAnsi="宋体" w:cs="宋体"/>
                <w:kern w:val="0"/>
                <w:szCs w:val="21"/>
              </w:rPr>
              <w:t>监督投诉</w:t>
            </w:r>
          </w:p>
        </w:tc>
        <w:tc>
          <w:tcPr>
            <w:tcW w:w="6975" w:type="dxa"/>
            <w:vAlign w:val="center"/>
          </w:tcPr>
          <w:p>
            <w:pPr>
              <w:widowControl/>
              <w:spacing w:line="240" w:lineRule="exact"/>
              <w:rPr>
                <w:rFonts w:ascii="宋体" w:hAnsi="宋体" w:cs="宋体"/>
                <w:kern w:val="0"/>
                <w:szCs w:val="21"/>
              </w:rPr>
            </w:pPr>
            <w:r>
              <w:rPr>
                <w:rFonts w:hint="eastAsia" w:ascii="宋体" w:hAnsi="宋体" w:cs="宋体"/>
                <w:kern w:val="0"/>
                <w:szCs w:val="21"/>
              </w:rPr>
              <w:t>通过局长信箱、网上信访投诉、网上留言、投诉电话12369、受理社会公众投诉，接受监督。</w:t>
            </w:r>
          </w:p>
        </w:tc>
        <w:tc>
          <w:tcPr>
            <w:tcW w:w="180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1898"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7324007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82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4</w:t>
            </w:r>
          </w:p>
        </w:tc>
        <w:tc>
          <w:tcPr>
            <w:tcW w:w="1906" w:type="dxa"/>
            <w:vAlign w:val="center"/>
          </w:tcPr>
          <w:p>
            <w:pPr>
              <w:widowControl/>
              <w:spacing w:line="240" w:lineRule="exact"/>
              <w:rPr>
                <w:rFonts w:ascii="宋体" w:hAnsi="宋体" w:cs="宋体"/>
                <w:kern w:val="0"/>
                <w:szCs w:val="21"/>
              </w:rPr>
            </w:pPr>
            <w:r>
              <w:rPr>
                <w:rFonts w:hint="eastAsia" w:ascii="宋体" w:hAnsi="宋体" w:cs="宋体"/>
                <w:kern w:val="0"/>
                <w:szCs w:val="21"/>
              </w:rPr>
              <w:t>教育培训</w:t>
            </w:r>
          </w:p>
        </w:tc>
        <w:tc>
          <w:tcPr>
            <w:tcW w:w="6975" w:type="dxa"/>
            <w:vAlign w:val="center"/>
          </w:tcPr>
          <w:p>
            <w:pPr>
              <w:widowControl/>
              <w:spacing w:line="240" w:lineRule="exact"/>
              <w:rPr>
                <w:rFonts w:ascii="宋体" w:hAnsi="宋体" w:cs="宋体"/>
                <w:kern w:val="0"/>
                <w:szCs w:val="21"/>
              </w:rPr>
            </w:pPr>
            <w:r>
              <w:rPr>
                <w:rFonts w:hint="eastAsia" w:ascii="宋体" w:hAnsi="宋体" w:cs="宋体"/>
                <w:kern w:val="0"/>
                <w:szCs w:val="21"/>
              </w:rPr>
              <w:t>对乡镇、办事处分管环保工作人员、企业负责人和从业人员的法律法规及相关业务知识培训。</w:t>
            </w:r>
          </w:p>
        </w:tc>
        <w:tc>
          <w:tcPr>
            <w:tcW w:w="180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1898"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7324007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82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5</w:t>
            </w:r>
          </w:p>
        </w:tc>
        <w:tc>
          <w:tcPr>
            <w:tcW w:w="1906" w:type="dxa"/>
            <w:vAlign w:val="center"/>
          </w:tcPr>
          <w:p>
            <w:pPr>
              <w:widowControl/>
              <w:spacing w:line="240" w:lineRule="exact"/>
              <w:rPr>
                <w:rFonts w:ascii="宋体" w:hAnsi="宋体" w:cs="宋体"/>
                <w:kern w:val="0"/>
                <w:szCs w:val="21"/>
              </w:rPr>
            </w:pPr>
            <w:r>
              <w:rPr>
                <w:rFonts w:hint="eastAsia" w:ascii="宋体" w:hAnsi="宋体" w:cs="宋体"/>
                <w:kern w:val="0"/>
                <w:szCs w:val="21"/>
              </w:rPr>
              <w:t>环保宣传</w:t>
            </w:r>
          </w:p>
        </w:tc>
        <w:tc>
          <w:tcPr>
            <w:tcW w:w="6975" w:type="dxa"/>
            <w:vAlign w:val="center"/>
          </w:tcPr>
          <w:p>
            <w:pPr>
              <w:widowControl/>
              <w:spacing w:line="240" w:lineRule="exact"/>
              <w:rPr>
                <w:rFonts w:ascii="宋体" w:hAnsi="宋体" w:cs="宋体"/>
                <w:kern w:val="0"/>
                <w:szCs w:val="21"/>
              </w:rPr>
            </w:pPr>
            <w:r>
              <w:rPr>
                <w:rFonts w:hint="eastAsia" w:ascii="宋体" w:hAnsi="宋体" w:cs="宋体"/>
                <w:kern w:val="0"/>
                <w:szCs w:val="21"/>
              </w:rPr>
              <w:t>利用“世界环境日”、等时间节点，开展生态环保宣传。宣传党和国家有关环境保护方针、政策和法律法规；宣传社会各界在增强环保意识、落实环保责任、加强污染治理、减少污染物排放、执行国家有关环保法律法规等方面所做的工作。活动载体包括开设环保讲座、发放环保相关资料、举行环保演出等。</w:t>
            </w:r>
          </w:p>
        </w:tc>
        <w:tc>
          <w:tcPr>
            <w:tcW w:w="1800" w:type="dxa"/>
            <w:vAlign w:val="center"/>
          </w:tcPr>
          <w:p>
            <w:pPr>
              <w:spacing w:line="240" w:lineRule="exact"/>
              <w:jc w:val="center"/>
              <w:rPr>
                <w:rFonts w:ascii="宋体" w:hAnsi="宋体"/>
                <w:szCs w:val="21"/>
              </w:rPr>
            </w:pPr>
            <w:r>
              <w:rPr>
                <w:rFonts w:hint="eastAsia" w:ascii="宋体" w:hAnsi="宋体" w:cs="宋体"/>
                <w:kern w:val="0"/>
                <w:szCs w:val="21"/>
              </w:rPr>
              <w:t>环保局</w:t>
            </w:r>
          </w:p>
        </w:tc>
        <w:tc>
          <w:tcPr>
            <w:tcW w:w="1898"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7324007</w:t>
            </w:r>
          </w:p>
        </w:tc>
      </w:tr>
    </w:tbl>
    <w:p>
      <w:pPr>
        <w:rPr>
          <w:rFonts w:hint="eastAsia" w:ascii="宋体" w:hAnsi="宋体" w:cs="宋体"/>
          <w:b/>
          <w:bCs/>
          <w:sz w:val="36"/>
          <w:szCs w:val="36"/>
        </w:rPr>
      </w:pPr>
    </w:p>
    <w:p>
      <w:pPr>
        <w:rPr>
          <w:rFonts w:hint="eastAsia" w:ascii="宋体" w:hAnsi="宋体" w:cs="宋体"/>
          <w:b/>
          <w:bCs/>
          <w:sz w:val="36"/>
          <w:szCs w:val="36"/>
        </w:rPr>
      </w:pPr>
    </w:p>
    <w:p>
      <w:pPr>
        <w:rPr>
          <w:rFonts w:hint="eastAsia" w:ascii="宋体" w:hAnsi="宋体" w:cs="宋体"/>
          <w:b/>
          <w:bCs/>
          <w:sz w:val="36"/>
          <w:szCs w:val="36"/>
        </w:rPr>
      </w:pPr>
    </w:p>
    <w:p>
      <w:pPr>
        <w:rPr>
          <w:rFonts w:hint="eastAsia" w:ascii="宋体" w:hAnsi="宋体" w:cs="宋体"/>
          <w:b/>
          <w:bCs/>
          <w:sz w:val="36"/>
          <w:szCs w:val="36"/>
        </w:rPr>
      </w:pPr>
    </w:p>
    <w:p>
      <w:pPr>
        <w:spacing w:line="400" w:lineRule="exact"/>
        <w:jc w:val="both"/>
        <w:rPr>
          <w:rFonts w:hint="eastAsia" w:ascii="宋体" w:hAnsi="宋体" w:cs="宋体"/>
          <w:b/>
          <w:bCs/>
          <w:szCs w:val="21"/>
        </w:rPr>
      </w:pPr>
    </w:p>
    <w:p>
      <w:pPr>
        <w:spacing w:line="600" w:lineRule="exact"/>
        <w:jc w:val="center"/>
        <w:rPr>
          <w:rFonts w:hint="eastAsia" w:ascii="宋体" w:hAnsi="宋体" w:cs="宋体"/>
          <w:b/>
          <w:bCs/>
          <w:sz w:val="44"/>
          <w:szCs w:val="44"/>
        </w:rPr>
      </w:pPr>
      <w:r>
        <w:rPr>
          <w:rFonts w:hint="eastAsia" w:ascii="宋体" w:hAnsi="宋体" w:cs="宋体"/>
          <w:b/>
          <w:bCs/>
          <w:sz w:val="44"/>
          <w:szCs w:val="44"/>
        </w:rPr>
        <w:t>事中事后监督管理制度</w:t>
      </w:r>
    </w:p>
    <w:p>
      <w:pPr>
        <w:pStyle w:val="2"/>
        <w:spacing w:before="0" w:beforeAutospacing="0" w:after="0" w:afterAutospacing="0" w:line="400" w:lineRule="exact"/>
        <w:jc w:val="center"/>
        <w:rPr>
          <w:rFonts w:hint="eastAsia"/>
          <w:b w:val="0"/>
          <w:kern w:val="10"/>
          <w:sz w:val="32"/>
          <w:szCs w:val="32"/>
        </w:rPr>
      </w:pPr>
    </w:p>
    <w:p>
      <w:pPr>
        <w:pStyle w:val="2"/>
        <w:spacing w:before="0" w:beforeAutospacing="0" w:after="0" w:afterAutospacing="0" w:line="400" w:lineRule="exact"/>
        <w:jc w:val="center"/>
        <w:rPr>
          <w:rStyle w:val="9"/>
          <w:rFonts w:hint="eastAsia"/>
          <w:b/>
          <w:bCs/>
          <w:kern w:val="10"/>
          <w:sz w:val="32"/>
          <w:szCs w:val="32"/>
        </w:rPr>
      </w:pPr>
      <w:r>
        <w:rPr>
          <w:rFonts w:hint="eastAsia"/>
          <w:b w:val="0"/>
          <w:kern w:val="10"/>
          <w:sz w:val="32"/>
          <w:szCs w:val="32"/>
        </w:rPr>
        <w:t>饮用水源环境安全事项监管</w:t>
      </w:r>
    </w:p>
    <w:p>
      <w:pPr>
        <w:spacing w:line="400" w:lineRule="exact"/>
        <w:ind w:firstLine="420" w:firstLineChars="200"/>
        <w:rPr>
          <w:rStyle w:val="9"/>
          <w:rFonts w:hint="eastAsia" w:ascii="宋体" w:hAnsi="宋体"/>
          <w:b w:val="0"/>
          <w:szCs w:val="21"/>
        </w:rPr>
      </w:pPr>
      <w:r>
        <w:rPr>
          <w:rStyle w:val="9"/>
          <w:rFonts w:hint="eastAsia" w:ascii="宋体" w:hAnsi="宋体"/>
          <w:b w:val="0"/>
          <w:szCs w:val="21"/>
        </w:rPr>
        <w:t>为加强饮用水源保护，保障饮用水安全，维护人民群众生命安全和健康，根据《中华人民共和国水法》、《中华人民共和国水污染防治法》、《河北省环境保护条例》等相关法律、法规规定开展饮用水水源监管工作。特制定如下监管制度：</w:t>
      </w:r>
    </w:p>
    <w:p>
      <w:pPr>
        <w:pStyle w:val="13"/>
        <w:spacing w:before="0" w:after="0" w:line="400" w:lineRule="exact"/>
        <w:rPr>
          <w:rFonts w:hint="eastAsia"/>
          <w:b/>
          <w:sz w:val="21"/>
          <w:szCs w:val="21"/>
        </w:rPr>
      </w:pPr>
      <w:r>
        <w:rPr>
          <w:rFonts w:hint="eastAsia"/>
          <w:b/>
          <w:sz w:val="21"/>
          <w:szCs w:val="21"/>
        </w:rPr>
        <w:t>一、监督检查对象</w:t>
      </w:r>
    </w:p>
    <w:p>
      <w:pPr>
        <w:pStyle w:val="19"/>
        <w:spacing w:line="400" w:lineRule="exact"/>
        <w:ind w:firstLine="432" w:firstLineChars="206"/>
        <w:rPr>
          <w:rFonts w:ascii="宋体" w:hAnsi="宋体"/>
          <w:szCs w:val="21"/>
        </w:rPr>
      </w:pPr>
      <w:r>
        <w:rPr>
          <w:rFonts w:ascii="宋体" w:hAnsi="宋体"/>
          <w:szCs w:val="21"/>
        </w:rPr>
        <w:t>用于集中式供水的地表水和地下水水源，及可能影响饮用水源水质的污染物排放单位或个人。</w:t>
      </w:r>
    </w:p>
    <w:p>
      <w:pPr>
        <w:pStyle w:val="13"/>
        <w:spacing w:before="0" w:after="0" w:line="400" w:lineRule="exact"/>
        <w:rPr>
          <w:rFonts w:hint="eastAsia"/>
          <w:b/>
          <w:sz w:val="21"/>
          <w:szCs w:val="21"/>
        </w:rPr>
      </w:pPr>
      <w:r>
        <w:rPr>
          <w:rFonts w:hint="eastAsia"/>
          <w:b/>
          <w:sz w:val="21"/>
          <w:szCs w:val="21"/>
        </w:rPr>
        <w:t>二、监督检查内容和指标</w:t>
      </w:r>
    </w:p>
    <w:p>
      <w:pPr>
        <w:pStyle w:val="19"/>
        <w:spacing w:line="400" w:lineRule="exact"/>
        <w:ind w:firstLine="315" w:firstLineChars="150"/>
        <w:rPr>
          <w:rFonts w:ascii="宋体" w:hAnsi="宋体"/>
          <w:szCs w:val="21"/>
        </w:rPr>
      </w:pPr>
      <w:r>
        <w:rPr>
          <w:rFonts w:ascii="宋体" w:hAnsi="宋体"/>
          <w:szCs w:val="21"/>
        </w:rPr>
        <w:t>（一）监督检查内容</w:t>
      </w:r>
    </w:p>
    <w:p>
      <w:pPr>
        <w:pStyle w:val="19"/>
        <w:spacing w:line="400" w:lineRule="exact"/>
        <w:rPr>
          <w:rFonts w:ascii="宋体" w:hAnsi="宋体"/>
          <w:szCs w:val="21"/>
        </w:rPr>
      </w:pPr>
      <w:r>
        <w:rPr>
          <w:rFonts w:ascii="宋体" w:hAnsi="宋体"/>
          <w:szCs w:val="21"/>
        </w:rPr>
        <w:t>1、开展对饮用水源水质监测工作；</w:t>
      </w:r>
    </w:p>
    <w:p>
      <w:pPr>
        <w:pStyle w:val="19"/>
        <w:spacing w:line="400" w:lineRule="exact"/>
        <w:rPr>
          <w:rFonts w:ascii="宋体" w:hAnsi="宋体"/>
          <w:szCs w:val="21"/>
        </w:rPr>
      </w:pPr>
      <w:r>
        <w:rPr>
          <w:rFonts w:ascii="宋体" w:hAnsi="宋体"/>
          <w:szCs w:val="21"/>
        </w:rPr>
        <w:t>2、开展对饮用水源保护区及相关流域、区域内污染物排放情况的监督检查。保护区内的各类标识、标牌及警示标志等设施完善情况，饮用水源保护区的应急预案落实情况，是否存在非法新建、改建、扩建影响饮用水源的建设项目等。</w:t>
      </w:r>
    </w:p>
    <w:p>
      <w:pPr>
        <w:pStyle w:val="13"/>
        <w:spacing w:before="0" w:after="0" w:line="400" w:lineRule="exact"/>
        <w:ind w:firstLine="315" w:firstLineChars="150"/>
        <w:rPr>
          <w:rFonts w:hint="eastAsia"/>
          <w:sz w:val="21"/>
          <w:szCs w:val="21"/>
        </w:rPr>
      </w:pPr>
      <w:r>
        <w:rPr>
          <w:rFonts w:hint="eastAsia"/>
          <w:sz w:val="21"/>
          <w:szCs w:val="21"/>
        </w:rPr>
        <w:t>（二）监督检查指标</w:t>
      </w:r>
    </w:p>
    <w:p>
      <w:pPr>
        <w:pStyle w:val="13"/>
        <w:spacing w:before="0" w:after="0" w:line="400" w:lineRule="exact"/>
        <w:ind w:firstLine="420" w:firstLineChars="200"/>
        <w:rPr>
          <w:rFonts w:hint="eastAsia"/>
          <w:sz w:val="21"/>
          <w:szCs w:val="21"/>
        </w:rPr>
      </w:pPr>
      <w:r>
        <w:rPr>
          <w:rFonts w:hint="eastAsia"/>
          <w:sz w:val="21"/>
          <w:szCs w:val="21"/>
        </w:rPr>
        <w:t>1、日常巡查：每月不少于1次，每次巡查不少于1个饮用水保护流域或者3家区域内企业。</w:t>
      </w:r>
    </w:p>
    <w:p>
      <w:pPr>
        <w:pStyle w:val="13"/>
        <w:spacing w:before="0" w:after="0" w:line="400" w:lineRule="exact"/>
        <w:ind w:firstLine="420" w:firstLineChars="200"/>
        <w:rPr>
          <w:rFonts w:hint="eastAsia"/>
          <w:sz w:val="21"/>
          <w:szCs w:val="21"/>
        </w:rPr>
      </w:pPr>
      <w:r>
        <w:rPr>
          <w:rFonts w:hint="eastAsia"/>
          <w:sz w:val="21"/>
          <w:szCs w:val="21"/>
        </w:rPr>
        <w:t>2、专项督查：每年不少于2次。抽查面不少于30%。</w:t>
      </w:r>
    </w:p>
    <w:p>
      <w:pPr>
        <w:spacing w:line="400" w:lineRule="exact"/>
        <w:ind w:firstLine="420" w:firstLineChars="200"/>
        <w:rPr>
          <w:rFonts w:hint="eastAsia" w:ascii="宋体" w:hAnsi="宋体"/>
          <w:szCs w:val="21"/>
        </w:rPr>
      </w:pPr>
      <w:r>
        <w:rPr>
          <w:rFonts w:hint="eastAsia" w:ascii="宋体" w:hAnsi="宋体"/>
          <w:szCs w:val="21"/>
        </w:rPr>
        <w:t>3、定期监测：县级以上集中式饮用水水源每月监测一次。</w:t>
      </w:r>
    </w:p>
    <w:p>
      <w:pPr>
        <w:spacing w:line="400" w:lineRule="exact"/>
        <w:ind w:firstLine="420" w:firstLineChars="200"/>
        <w:rPr>
          <w:rFonts w:hint="eastAsia" w:ascii="宋体" w:hAnsi="宋体" w:cs="仿宋_GB2312"/>
          <w:szCs w:val="21"/>
        </w:rPr>
      </w:pPr>
      <w:r>
        <w:rPr>
          <w:rFonts w:hint="eastAsia" w:ascii="宋体" w:hAnsi="宋体"/>
          <w:szCs w:val="21"/>
        </w:rPr>
        <w:t>上述指标与上级下达监督检查指标不一致的，以上级下达监督检查指标为准。</w:t>
      </w:r>
    </w:p>
    <w:p>
      <w:pPr>
        <w:pStyle w:val="13"/>
        <w:spacing w:before="0" w:after="0" w:line="400" w:lineRule="exact"/>
        <w:rPr>
          <w:rFonts w:hint="eastAsia"/>
          <w:b/>
          <w:sz w:val="21"/>
          <w:szCs w:val="21"/>
        </w:rPr>
      </w:pPr>
      <w:r>
        <w:rPr>
          <w:rFonts w:hint="eastAsia"/>
          <w:b/>
          <w:sz w:val="21"/>
          <w:szCs w:val="21"/>
        </w:rPr>
        <w:t>三、监督检查方式</w:t>
      </w:r>
    </w:p>
    <w:p>
      <w:pPr>
        <w:pStyle w:val="19"/>
        <w:spacing w:line="400" w:lineRule="exact"/>
        <w:rPr>
          <w:rFonts w:ascii="宋体" w:hAnsi="宋体"/>
          <w:szCs w:val="21"/>
        </w:rPr>
      </w:pPr>
      <w:r>
        <w:rPr>
          <w:rFonts w:ascii="宋体" w:hAnsi="宋体"/>
          <w:szCs w:val="21"/>
        </w:rPr>
        <w:t>通过现场检查、定期巡查、定期监测、饮用水源执法专项检查、群众来信来访和举报等方式开展饮用水源的监管工作。</w:t>
      </w:r>
    </w:p>
    <w:p>
      <w:pPr>
        <w:pStyle w:val="19"/>
        <w:spacing w:line="400" w:lineRule="exact"/>
        <w:rPr>
          <w:rFonts w:ascii="宋体" w:hAnsi="宋体"/>
          <w:szCs w:val="21"/>
        </w:rPr>
      </w:pPr>
      <w:r>
        <w:rPr>
          <w:rFonts w:ascii="宋体" w:hAnsi="宋体"/>
          <w:szCs w:val="21"/>
        </w:rPr>
        <w:t>1、现场检查辖区内饮用水源，全面掌握涉及饮用水源安全的排污企业和建设项目，及其污染治理设施运行情况、污染物排放情况等；</w:t>
      </w:r>
    </w:p>
    <w:p>
      <w:pPr>
        <w:pStyle w:val="19"/>
        <w:spacing w:line="400" w:lineRule="exact"/>
        <w:ind w:firstLine="413" w:firstLineChars="197"/>
        <w:rPr>
          <w:rFonts w:ascii="宋体" w:hAnsi="宋体"/>
          <w:szCs w:val="21"/>
        </w:rPr>
      </w:pPr>
      <w:r>
        <w:rPr>
          <w:rFonts w:ascii="宋体" w:hAnsi="宋体"/>
          <w:szCs w:val="21"/>
        </w:rPr>
        <w:t>2、通过查阅排污企业和建设项目的台帐资料、在线监控、听取汇报等方式进行检查；</w:t>
      </w:r>
    </w:p>
    <w:p>
      <w:pPr>
        <w:pStyle w:val="19"/>
        <w:spacing w:line="400" w:lineRule="exact"/>
        <w:ind w:left="159" w:leftChars="76" w:firstLine="210" w:firstLineChars="100"/>
        <w:rPr>
          <w:rFonts w:ascii="宋体" w:hAnsi="宋体"/>
          <w:szCs w:val="21"/>
        </w:rPr>
      </w:pPr>
      <w:r>
        <w:rPr>
          <w:rFonts w:ascii="宋体" w:hAnsi="宋体"/>
          <w:szCs w:val="21"/>
        </w:rPr>
        <w:t>3、对专项执法中发现存在问题的企业提出整改意见，尤其是涉及饮用水源水质安全的重污染企业，要实行限期督办，确保整治到位。对存在环境违法行为的一律立案查处。</w:t>
      </w:r>
    </w:p>
    <w:p>
      <w:pPr>
        <w:pStyle w:val="19"/>
        <w:spacing w:line="400" w:lineRule="exact"/>
        <w:rPr>
          <w:rFonts w:ascii="宋体" w:hAnsi="宋体"/>
          <w:szCs w:val="21"/>
        </w:rPr>
      </w:pPr>
      <w:r>
        <w:rPr>
          <w:rFonts w:ascii="宋体" w:hAnsi="宋体"/>
          <w:szCs w:val="21"/>
        </w:rPr>
        <w:t>4、定期开展饮用水水质监测。</w:t>
      </w:r>
    </w:p>
    <w:p>
      <w:pPr>
        <w:pStyle w:val="13"/>
        <w:spacing w:before="0" w:after="0" w:line="400" w:lineRule="exact"/>
        <w:rPr>
          <w:rFonts w:hint="eastAsia"/>
          <w:b/>
          <w:sz w:val="21"/>
          <w:szCs w:val="21"/>
        </w:rPr>
      </w:pPr>
      <w:r>
        <w:rPr>
          <w:rFonts w:hint="eastAsia"/>
          <w:b/>
          <w:sz w:val="21"/>
          <w:szCs w:val="21"/>
        </w:rPr>
        <w:t>四、监督检查措施</w:t>
      </w:r>
    </w:p>
    <w:p>
      <w:pPr>
        <w:widowControl/>
        <w:shd w:val="clear" w:color="auto" w:fill="FFFFFF"/>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执法人员在履行监督检查职责时，可以采取下列措施：</w:t>
      </w:r>
    </w:p>
    <w:p>
      <w:pPr>
        <w:widowControl/>
        <w:shd w:val="clear" w:color="auto" w:fill="FFFFFF"/>
        <w:spacing w:line="400" w:lineRule="exact"/>
        <w:ind w:firstLine="315" w:firstLineChars="150"/>
        <w:jc w:val="left"/>
        <w:rPr>
          <w:rFonts w:hint="eastAsia" w:ascii="宋体" w:hAnsi="宋体"/>
          <w:szCs w:val="21"/>
        </w:rPr>
      </w:pPr>
      <w:r>
        <w:rPr>
          <w:rFonts w:hint="eastAsia" w:ascii="宋体" w:hAnsi="宋体" w:cs="宋体"/>
          <w:kern w:val="0"/>
          <w:szCs w:val="21"/>
        </w:rPr>
        <w:t>（一）要求被检查单位或个人说明情况，提供有关文件、证照、资料或者</w:t>
      </w:r>
      <w:r>
        <w:rPr>
          <w:rFonts w:hint="eastAsia" w:ascii="宋体" w:hAnsi="宋体"/>
          <w:szCs w:val="21"/>
        </w:rPr>
        <w:t>查阅、复制有关资料；</w:t>
      </w:r>
    </w:p>
    <w:p>
      <w:pPr>
        <w:widowControl/>
        <w:shd w:val="clear" w:color="auto" w:fill="FFFFFF"/>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（二）责令被检查单位或个人停止违法排污的行为，履行法定义务；</w:t>
      </w:r>
    </w:p>
    <w:p>
      <w:pPr>
        <w:spacing w:line="400" w:lineRule="exact"/>
        <w:ind w:firstLine="315" w:firstLineChars="150"/>
        <w:rPr>
          <w:rFonts w:hint="eastAsia" w:ascii="宋体" w:hAnsi="宋体"/>
          <w:szCs w:val="21"/>
        </w:rPr>
      </w:pPr>
      <w:r>
        <w:rPr>
          <w:rFonts w:hint="eastAsia" w:ascii="宋体" w:hAnsi="宋体"/>
          <w:szCs w:val="21"/>
        </w:rPr>
        <w:t>（三）检查企业排放污染物许可证情况；</w:t>
      </w:r>
    </w:p>
    <w:p>
      <w:pPr>
        <w:spacing w:line="400" w:lineRule="exact"/>
        <w:ind w:firstLine="315" w:firstLineChars="150"/>
        <w:rPr>
          <w:rFonts w:hint="eastAsia" w:ascii="宋体" w:hAnsi="宋体"/>
          <w:szCs w:val="21"/>
        </w:rPr>
      </w:pPr>
      <w:r>
        <w:rPr>
          <w:rFonts w:hint="eastAsia" w:ascii="宋体" w:hAnsi="宋体"/>
          <w:szCs w:val="21"/>
        </w:rPr>
        <w:t>（四）对饮用水水源、区域内企业污染物排放进行取样监测。</w:t>
      </w:r>
    </w:p>
    <w:p>
      <w:pPr>
        <w:pStyle w:val="13"/>
        <w:spacing w:before="0" w:after="0" w:line="400" w:lineRule="exact"/>
        <w:rPr>
          <w:rFonts w:hint="eastAsia"/>
          <w:b/>
          <w:sz w:val="21"/>
          <w:szCs w:val="21"/>
        </w:rPr>
      </w:pPr>
      <w:r>
        <w:rPr>
          <w:rFonts w:hint="eastAsia"/>
          <w:b/>
          <w:sz w:val="21"/>
          <w:szCs w:val="21"/>
        </w:rPr>
        <w:t>五、监督检查程序</w:t>
      </w:r>
    </w:p>
    <w:p>
      <w:pPr>
        <w:pStyle w:val="13"/>
        <w:spacing w:before="0" w:after="0" w:line="400" w:lineRule="exact"/>
        <w:ind w:firstLine="315" w:firstLineChars="150"/>
        <w:rPr>
          <w:rFonts w:hint="eastAsia"/>
          <w:sz w:val="21"/>
          <w:szCs w:val="21"/>
        </w:rPr>
      </w:pPr>
      <w:r>
        <w:rPr>
          <w:rFonts w:hint="eastAsia"/>
          <w:sz w:val="21"/>
          <w:szCs w:val="21"/>
        </w:rPr>
        <w:t>（1）做好检查前的准备工作（收集相关材料和信息，制定检查方案，备好检查工具和监测采样工具）；</w:t>
      </w:r>
    </w:p>
    <w:p>
      <w:pPr>
        <w:pStyle w:val="13"/>
        <w:spacing w:before="0" w:after="0" w:line="400" w:lineRule="exact"/>
        <w:ind w:firstLine="315" w:firstLineChars="150"/>
        <w:rPr>
          <w:rFonts w:hint="eastAsia"/>
          <w:sz w:val="21"/>
          <w:szCs w:val="21"/>
        </w:rPr>
      </w:pPr>
      <w:r>
        <w:rPr>
          <w:rFonts w:hint="eastAsia"/>
          <w:sz w:val="21"/>
          <w:szCs w:val="21"/>
        </w:rPr>
        <w:t>（2）持有效执法证检查，人数不得少于2人；</w:t>
      </w:r>
    </w:p>
    <w:p>
      <w:pPr>
        <w:pStyle w:val="13"/>
        <w:spacing w:before="0" w:after="0" w:line="400" w:lineRule="exact"/>
        <w:ind w:firstLine="315" w:firstLineChars="150"/>
        <w:rPr>
          <w:rFonts w:hint="eastAsia"/>
          <w:sz w:val="21"/>
          <w:szCs w:val="21"/>
        </w:rPr>
      </w:pPr>
      <w:r>
        <w:rPr>
          <w:rFonts w:hint="eastAsia"/>
          <w:sz w:val="21"/>
          <w:szCs w:val="21"/>
        </w:rPr>
        <w:t>（3）实施现场检查和书面检查等；</w:t>
      </w:r>
    </w:p>
    <w:p>
      <w:pPr>
        <w:pStyle w:val="13"/>
        <w:spacing w:before="0" w:after="0" w:line="400" w:lineRule="exact"/>
        <w:ind w:firstLine="315" w:firstLineChars="150"/>
        <w:rPr>
          <w:rFonts w:hint="eastAsia"/>
          <w:sz w:val="21"/>
          <w:szCs w:val="21"/>
        </w:rPr>
      </w:pPr>
      <w:r>
        <w:rPr>
          <w:rFonts w:hint="eastAsia"/>
          <w:sz w:val="21"/>
          <w:szCs w:val="21"/>
        </w:rPr>
        <w:t>（4）根据检查情况，视情处理各类情况；</w:t>
      </w:r>
    </w:p>
    <w:p>
      <w:pPr>
        <w:pStyle w:val="13"/>
        <w:spacing w:before="0" w:after="0" w:line="400" w:lineRule="exact"/>
        <w:ind w:firstLine="315" w:firstLineChars="150"/>
        <w:rPr>
          <w:rFonts w:hint="eastAsia"/>
          <w:sz w:val="21"/>
          <w:szCs w:val="21"/>
        </w:rPr>
      </w:pPr>
      <w:r>
        <w:rPr>
          <w:rFonts w:hint="eastAsia"/>
          <w:sz w:val="21"/>
          <w:szCs w:val="21"/>
        </w:rPr>
        <w:t>（5）检查情况形成调查报告或汇总表；</w:t>
      </w:r>
    </w:p>
    <w:p>
      <w:pPr>
        <w:pStyle w:val="13"/>
        <w:spacing w:before="0" w:after="0" w:line="400" w:lineRule="exact"/>
        <w:ind w:firstLine="315" w:firstLineChars="150"/>
        <w:rPr>
          <w:rFonts w:hint="eastAsia"/>
          <w:b/>
          <w:sz w:val="21"/>
          <w:szCs w:val="21"/>
        </w:rPr>
      </w:pPr>
      <w:r>
        <w:rPr>
          <w:rFonts w:hint="eastAsia"/>
          <w:sz w:val="21"/>
          <w:szCs w:val="21"/>
        </w:rPr>
        <w:t>（6）对需要纳入行政处罚的，移交政策法规科审查；不需要移交的，相关材料总结归档。</w:t>
      </w:r>
    </w:p>
    <w:p>
      <w:pPr>
        <w:pStyle w:val="13"/>
        <w:spacing w:before="0" w:after="0" w:line="400" w:lineRule="exact"/>
        <w:rPr>
          <w:rFonts w:hint="eastAsia"/>
          <w:b/>
          <w:sz w:val="21"/>
          <w:szCs w:val="21"/>
        </w:rPr>
      </w:pPr>
      <w:r>
        <w:rPr>
          <w:rFonts w:hint="eastAsia"/>
          <w:b/>
          <w:sz w:val="21"/>
          <w:szCs w:val="21"/>
        </w:rPr>
        <w:t>六、监督检查处理</w:t>
      </w:r>
    </w:p>
    <w:p>
      <w:pPr>
        <w:widowControl/>
        <w:shd w:val="clear" w:color="auto" w:fill="FFFFFF"/>
        <w:spacing w:line="400" w:lineRule="exact"/>
        <w:ind w:firstLine="411" w:firstLineChars="196"/>
        <w:jc w:val="left"/>
        <w:rPr>
          <w:rFonts w:hint="eastAsia" w:ascii="宋体" w:hAnsi="宋体"/>
          <w:szCs w:val="21"/>
        </w:rPr>
      </w:pPr>
      <w:r>
        <w:rPr>
          <w:rFonts w:hint="eastAsia" w:ascii="宋体" w:hAnsi="宋体"/>
          <w:kern w:val="0"/>
          <w:szCs w:val="21"/>
        </w:rPr>
        <w:t>对违反</w:t>
      </w:r>
      <w:r>
        <w:rPr>
          <w:rStyle w:val="9"/>
          <w:rFonts w:hint="eastAsia" w:ascii="宋体" w:hAnsi="宋体"/>
          <w:b w:val="0"/>
          <w:szCs w:val="21"/>
        </w:rPr>
        <w:t>《中华人民共和国水污染防治法》、《河北省环境保护条例》等相关法律、法规规定的违法行为进行查处，涉及刑事犯罪的违法行为移送司法机关进行查处。</w:t>
      </w:r>
    </w:p>
    <w:p/>
    <w:p>
      <w:pPr>
        <w:sectPr>
          <w:headerReference r:id="rId4" w:type="default"/>
          <w:footerReference r:id="rId5" w:type="default"/>
          <w:footerReference r:id="rId6" w:type="even"/>
          <w:pgSz w:w="16838" w:h="11906" w:orient="landscape"/>
          <w:pgMar w:top="1418" w:right="1440" w:bottom="1418" w:left="1440"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2"/>
        <w:spacing w:before="0" w:beforeAutospacing="0" w:after="0" w:afterAutospacing="0" w:line="400" w:lineRule="exact"/>
        <w:jc w:val="center"/>
        <w:rPr>
          <w:rFonts w:hint="eastAsia"/>
          <w:b w:val="0"/>
          <w:kern w:val="10"/>
          <w:sz w:val="32"/>
          <w:szCs w:val="32"/>
        </w:rPr>
      </w:pPr>
      <w:bookmarkStart w:id="29" w:name="_Toc400825234"/>
      <w:r>
        <w:rPr>
          <w:rFonts w:hint="eastAsia"/>
          <w:b w:val="0"/>
          <w:kern w:val="10"/>
          <w:sz w:val="32"/>
          <w:szCs w:val="32"/>
        </w:rPr>
        <w:t>对乡镇办事处及相关部门污染减排工作的</w:t>
      </w:r>
      <w:bookmarkEnd w:id="29"/>
      <w:r>
        <w:rPr>
          <w:rFonts w:hint="eastAsia"/>
          <w:b w:val="0"/>
          <w:kern w:val="10"/>
          <w:sz w:val="32"/>
          <w:szCs w:val="32"/>
        </w:rPr>
        <w:t>监督</w:t>
      </w:r>
    </w:p>
    <w:p>
      <w:pPr>
        <w:spacing w:line="400" w:lineRule="exact"/>
        <w:ind w:firstLine="404" w:firstLineChars="200"/>
        <w:rPr>
          <w:rFonts w:hint="eastAsia" w:ascii="宋体" w:hAnsi="宋体"/>
          <w:kern w:val="10"/>
          <w:szCs w:val="21"/>
        </w:rPr>
      </w:pPr>
      <w:r>
        <w:rPr>
          <w:rFonts w:hint="eastAsia" w:ascii="宋体" w:hAnsi="宋体"/>
          <w:spacing w:val="-4"/>
          <w:kern w:val="10"/>
          <w:szCs w:val="21"/>
        </w:rPr>
        <w:t>为落实我县主要污染物总量减排工作任务，根据我局承担的监督实施主要污染物排放总量控制计划，监督、核查各镇街、功能区完成污染减排任务情况的工作职责，</w:t>
      </w:r>
      <w:r>
        <w:rPr>
          <w:rFonts w:hint="eastAsia" w:ascii="宋体" w:hAnsi="宋体"/>
          <w:kern w:val="10"/>
          <w:szCs w:val="21"/>
        </w:rPr>
        <w:t>制定如下制度：</w:t>
      </w:r>
    </w:p>
    <w:p>
      <w:pPr>
        <w:spacing w:line="400" w:lineRule="exact"/>
        <w:rPr>
          <w:rFonts w:hint="eastAsia" w:ascii="宋体" w:hAnsi="宋体"/>
          <w:b/>
          <w:kern w:val="10"/>
          <w:szCs w:val="21"/>
        </w:rPr>
      </w:pPr>
      <w:r>
        <w:rPr>
          <w:rFonts w:hint="eastAsia" w:ascii="宋体" w:hAnsi="宋体"/>
          <w:b/>
          <w:kern w:val="10"/>
          <w:szCs w:val="21"/>
        </w:rPr>
        <w:t>一、监督检查对象</w:t>
      </w:r>
    </w:p>
    <w:p>
      <w:pPr>
        <w:widowControl/>
        <w:spacing w:line="400" w:lineRule="exact"/>
        <w:ind w:firstLine="404" w:firstLineChars="200"/>
        <w:rPr>
          <w:rFonts w:hint="eastAsia" w:ascii="宋体" w:hAnsi="宋体"/>
          <w:kern w:val="10"/>
          <w:szCs w:val="21"/>
        </w:rPr>
      </w:pPr>
      <w:r>
        <w:rPr>
          <w:rFonts w:hint="eastAsia" w:ascii="宋体" w:hAnsi="宋体"/>
          <w:spacing w:val="-4"/>
          <w:kern w:val="10"/>
          <w:szCs w:val="21"/>
        </w:rPr>
        <w:t>各乡镇人民政府、城区办事处以及相关部门。</w:t>
      </w:r>
    </w:p>
    <w:p>
      <w:pPr>
        <w:widowControl/>
        <w:spacing w:line="400" w:lineRule="exact"/>
        <w:rPr>
          <w:rFonts w:hint="eastAsia" w:ascii="宋体" w:hAnsi="宋体"/>
          <w:b/>
          <w:kern w:val="10"/>
          <w:szCs w:val="21"/>
        </w:rPr>
      </w:pPr>
      <w:r>
        <w:rPr>
          <w:rFonts w:hint="eastAsia" w:ascii="宋体" w:hAnsi="宋体"/>
          <w:b/>
          <w:kern w:val="10"/>
          <w:szCs w:val="21"/>
        </w:rPr>
        <w:t>二、监督检查内容</w:t>
      </w:r>
    </w:p>
    <w:p>
      <w:pPr>
        <w:widowControl/>
        <w:spacing w:line="400" w:lineRule="exact"/>
        <w:ind w:firstLine="420" w:firstLineChars="200"/>
        <w:rPr>
          <w:rFonts w:hint="eastAsia" w:ascii="宋体" w:hAnsi="宋体"/>
          <w:kern w:val="10"/>
          <w:szCs w:val="21"/>
        </w:rPr>
      </w:pPr>
      <w:r>
        <w:rPr>
          <w:rFonts w:hint="eastAsia" w:ascii="宋体" w:hAnsi="宋体"/>
          <w:kern w:val="10"/>
          <w:szCs w:val="21"/>
        </w:rPr>
        <w:t>1. 减排重点项目的落实情况</w:t>
      </w:r>
    </w:p>
    <w:p>
      <w:pPr>
        <w:widowControl/>
        <w:spacing w:line="400" w:lineRule="exact"/>
        <w:ind w:firstLine="420" w:firstLineChars="200"/>
        <w:rPr>
          <w:rFonts w:hint="eastAsia" w:ascii="宋体" w:hAnsi="宋体"/>
          <w:kern w:val="10"/>
          <w:szCs w:val="21"/>
        </w:rPr>
      </w:pPr>
      <w:r>
        <w:rPr>
          <w:rFonts w:hint="eastAsia" w:ascii="宋体" w:hAnsi="宋体"/>
          <w:kern w:val="10"/>
          <w:szCs w:val="21"/>
        </w:rPr>
        <w:t>2. 减排计划明确的工程项目、工作事项落实情况；</w:t>
      </w:r>
    </w:p>
    <w:p>
      <w:pPr>
        <w:widowControl/>
        <w:spacing w:line="400" w:lineRule="exact"/>
        <w:ind w:firstLine="420" w:firstLineChars="200"/>
        <w:rPr>
          <w:rFonts w:hint="eastAsia" w:ascii="宋体" w:hAnsi="宋体"/>
          <w:kern w:val="10"/>
          <w:szCs w:val="21"/>
        </w:rPr>
      </w:pPr>
      <w:r>
        <w:rPr>
          <w:rFonts w:hint="eastAsia" w:ascii="宋体" w:hAnsi="宋体"/>
          <w:kern w:val="10"/>
          <w:szCs w:val="21"/>
        </w:rPr>
        <w:t>3. 乡镇城区办事处辖区内规模以上企业煤炭消耗量的控制是否符合年度减排要求。</w:t>
      </w:r>
    </w:p>
    <w:p>
      <w:pPr>
        <w:widowControl/>
        <w:spacing w:line="400" w:lineRule="exact"/>
        <w:rPr>
          <w:rFonts w:hint="eastAsia" w:ascii="宋体" w:hAnsi="宋体"/>
          <w:b/>
          <w:kern w:val="10"/>
          <w:szCs w:val="21"/>
        </w:rPr>
      </w:pPr>
      <w:r>
        <w:rPr>
          <w:rFonts w:hint="eastAsia" w:ascii="宋体" w:hAnsi="宋体"/>
          <w:b/>
          <w:kern w:val="10"/>
          <w:szCs w:val="21"/>
        </w:rPr>
        <w:t>三、监督检查方式</w:t>
      </w:r>
    </w:p>
    <w:p>
      <w:pPr>
        <w:widowControl/>
        <w:spacing w:line="400" w:lineRule="exact"/>
        <w:ind w:firstLine="420" w:firstLineChars="200"/>
        <w:rPr>
          <w:rFonts w:hint="eastAsia" w:ascii="宋体" w:hAnsi="宋体"/>
          <w:kern w:val="10"/>
          <w:szCs w:val="21"/>
        </w:rPr>
      </w:pPr>
      <w:r>
        <w:rPr>
          <w:rFonts w:hint="eastAsia" w:ascii="宋体" w:hAnsi="宋体"/>
          <w:kern w:val="10"/>
          <w:szCs w:val="21"/>
        </w:rPr>
        <w:t>1. 减排半年度检查：通过资料审查和现场检查等方式，对上半年减排工程项目完成情况进行考核；</w:t>
      </w:r>
    </w:p>
    <w:p>
      <w:pPr>
        <w:widowControl/>
        <w:spacing w:line="400" w:lineRule="exact"/>
        <w:ind w:firstLine="420" w:firstLineChars="200"/>
        <w:rPr>
          <w:rFonts w:hint="eastAsia" w:ascii="宋体" w:hAnsi="宋体"/>
          <w:kern w:val="10"/>
          <w:szCs w:val="21"/>
        </w:rPr>
      </w:pPr>
      <w:r>
        <w:rPr>
          <w:rFonts w:hint="eastAsia" w:ascii="宋体" w:hAnsi="宋体"/>
          <w:kern w:val="10"/>
          <w:szCs w:val="21"/>
        </w:rPr>
        <w:t>2. 减排年度检查：通过资料审查和现场检查等方式，对全年减排工程项目完成情况、煤耗控制等进行考核；</w:t>
      </w:r>
    </w:p>
    <w:p>
      <w:pPr>
        <w:widowControl/>
        <w:spacing w:line="400" w:lineRule="exact"/>
        <w:ind w:firstLine="420" w:firstLineChars="200"/>
        <w:rPr>
          <w:rFonts w:hint="eastAsia" w:ascii="宋体" w:hAnsi="宋体"/>
          <w:kern w:val="10"/>
          <w:szCs w:val="21"/>
        </w:rPr>
      </w:pPr>
      <w:r>
        <w:rPr>
          <w:rFonts w:hint="eastAsia" w:ascii="宋体" w:hAnsi="宋体"/>
          <w:kern w:val="10"/>
          <w:szCs w:val="21"/>
        </w:rPr>
        <w:t>3. 五年减排核查：通过资料审查和现场检查等方式，，对五年减排周期内减排工作及减排工程项目完成情况进行考核。</w:t>
      </w:r>
    </w:p>
    <w:p>
      <w:pPr>
        <w:widowControl/>
        <w:spacing w:line="400" w:lineRule="exact"/>
        <w:rPr>
          <w:rFonts w:hint="eastAsia" w:ascii="宋体" w:hAnsi="宋体"/>
          <w:b/>
          <w:kern w:val="10"/>
          <w:szCs w:val="21"/>
        </w:rPr>
      </w:pPr>
      <w:r>
        <w:rPr>
          <w:rFonts w:hint="eastAsia" w:ascii="宋体" w:hAnsi="宋体"/>
          <w:b/>
          <w:kern w:val="10"/>
          <w:szCs w:val="21"/>
        </w:rPr>
        <w:t>四、监督检查措施</w:t>
      </w:r>
    </w:p>
    <w:p>
      <w:pPr>
        <w:widowControl/>
        <w:spacing w:line="400" w:lineRule="exact"/>
        <w:ind w:firstLine="420" w:firstLineChars="200"/>
        <w:rPr>
          <w:rFonts w:hint="eastAsia" w:ascii="宋体" w:hAnsi="宋体"/>
          <w:kern w:val="10"/>
          <w:szCs w:val="21"/>
        </w:rPr>
      </w:pPr>
      <w:r>
        <w:rPr>
          <w:rFonts w:hint="eastAsia" w:ascii="宋体" w:hAnsi="宋体"/>
          <w:kern w:val="10"/>
          <w:szCs w:val="21"/>
        </w:rPr>
        <w:t>1. 制定减排工作计划，确定</w:t>
      </w:r>
      <w:r>
        <w:rPr>
          <w:rFonts w:hint="eastAsia" w:ascii="宋体" w:hAnsi="宋体"/>
          <w:spacing w:val="-4"/>
          <w:kern w:val="10"/>
          <w:szCs w:val="21"/>
        </w:rPr>
        <w:t>减排工作任务，提请县政府颁布实施</w:t>
      </w:r>
      <w:r>
        <w:rPr>
          <w:rFonts w:hint="eastAsia" w:ascii="宋体" w:hAnsi="宋体"/>
          <w:kern w:val="10"/>
          <w:szCs w:val="21"/>
        </w:rPr>
        <w:t>；</w:t>
      </w:r>
    </w:p>
    <w:p>
      <w:pPr>
        <w:widowControl/>
        <w:spacing w:line="400" w:lineRule="exact"/>
        <w:ind w:firstLine="420" w:firstLineChars="200"/>
        <w:rPr>
          <w:rFonts w:hint="eastAsia" w:ascii="宋体" w:hAnsi="宋体"/>
          <w:kern w:val="10"/>
          <w:szCs w:val="21"/>
        </w:rPr>
      </w:pPr>
      <w:r>
        <w:rPr>
          <w:rFonts w:hint="eastAsia" w:ascii="宋体" w:hAnsi="宋体"/>
          <w:kern w:val="10"/>
          <w:szCs w:val="21"/>
        </w:rPr>
        <w:t>2. 配合国家、省、市的核查，以及自行组织对各单位减排工程进行半年和年度减排核查；</w:t>
      </w:r>
    </w:p>
    <w:p>
      <w:pPr>
        <w:widowControl/>
        <w:spacing w:line="400" w:lineRule="exact"/>
        <w:ind w:firstLine="420" w:firstLineChars="200"/>
        <w:rPr>
          <w:rFonts w:hint="eastAsia" w:ascii="宋体" w:hAnsi="宋体"/>
          <w:kern w:val="10"/>
          <w:szCs w:val="21"/>
        </w:rPr>
      </w:pPr>
      <w:r>
        <w:rPr>
          <w:rFonts w:hint="eastAsia" w:ascii="宋体" w:hAnsi="宋体"/>
          <w:kern w:val="10"/>
          <w:szCs w:val="21"/>
        </w:rPr>
        <w:t>3. 对发现的问题进行通报、督查。</w:t>
      </w:r>
    </w:p>
    <w:p>
      <w:pPr>
        <w:widowControl/>
        <w:spacing w:line="400" w:lineRule="exact"/>
        <w:rPr>
          <w:rFonts w:hint="eastAsia" w:ascii="宋体" w:hAnsi="宋体"/>
          <w:b/>
          <w:kern w:val="10"/>
          <w:szCs w:val="21"/>
        </w:rPr>
      </w:pPr>
      <w:r>
        <w:rPr>
          <w:rFonts w:hint="eastAsia" w:ascii="宋体" w:hAnsi="宋体"/>
          <w:b/>
          <w:kern w:val="10"/>
          <w:szCs w:val="21"/>
        </w:rPr>
        <w:t>五、监督检查程序</w:t>
      </w:r>
    </w:p>
    <w:p>
      <w:pPr>
        <w:widowControl/>
        <w:spacing w:line="400" w:lineRule="exact"/>
        <w:ind w:firstLine="420" w:firstLineChars="200"/>
        <w:rPr>
          <w:rFonts w:hint="eastAsia" w:ascii="宋体" w:hAnsi="宋体"/>
          <w:kern w:val="10"/>
          <w:szCs w:val="21"/>
        </w:rPr>
      </w:pPr>
      <w:r>
        <w:rPr>
          <w:rFonts w:hint="eastAsia" w:ascii="宋体" w:hAnsi="宋体"/>
          <w:kern w:val="10"/>
          <w:szCs w:val="21"/>
        </w:rPr>
        <w:t>1. 每年初审查并确定乡</w:t>
      </w:r>
      <w:r>
        <w:rPr>
          <w:rFonts w:hint="eastAsia" w:ascii="宋体" w:hAnsi="宋体"/>
          <w:spacing w:val="-4"/>
          <w:kern w:val="10"/>
          <w:szCs w:val="21"/>
        </w:rPr>
        <w:t>镇人民政府、城区办事处及相关部门的减排</w:t>
      </w:r>
      <w:r>
        <w:rPr>
          <w:rFonts w:hint="eastAsia" w:ascii="宋体" w:hAnsi="宋体"/>
          <w:kern w:val="10"/>
          <w:szCs w:val="21"/>
        </w:rPr>
        <w:t>年度计划；</w:t>
      </w:r>
    </w:p>
    <w:p>
      <w:pPr>
        <w:widowControl/>
        <w:spacing w:line="400" w:lineRule="exact"/>
        <w:ind w:firstLine="420" w:firstLineChars="200"/>
        <w:rPr>
          <w:rFonts w:hint="eastAsia" w:ascii="宋体" w:hAnsi="宋体"/>
          <w:kern w:val="10"/>
          <w:szCs w:val="21"/>
        </w:rPr>
      </w:pPr>
      <w:r>
        <w:rPr>
          <w:rFonts w:hint="eastAsia" w:ascii="宋体" w:hAnsi="宋体"/>
          <w:kern w:val="10"/>
          <w:szCs w:val="21"/>
        </w:rPr>
        <w:t>2. 每年结合上级减排核查对乡</w:t>
      </w:r>
      <w:r>
        <w:rPr>
          <w:rFonts w:hint="eastAsia" w:ascii="宋体" w:hAnsi="宋体"/>
          <w:spacing w:val="-4"/>
          <w:kern w:val="10"/>
          <w:szCs w:val="21"/>
        </w:rPr>
        <w:t>镇人民政府、城区办事处及相关部门的减排工作</w:t>
      </w:r>
      <w:r>
        <w:rPr>
          <w:rFonts w:hint="eastAsia" w:ascii="宋体" w:hAnsi="宋体"/>
          <w:kern w:val="10"/>
          <w:szCs w:val="21"/>
        </w:rPr>
        <w:t>核查；</w:t>
      </w:r>
    </w:p>
    <w:p>
      <w:pPr>
        <w:widowControl/>
        <w:spacing w:line="400" w:lineRule="exact"/>
        <w:ind w:firstLine="420" w:firstLineChars="200"/>
        <w:rPr>
          <w:rFonts w:hint="eastAsia" w:ascii="宋体" w:hAnsi="宋体"/>
          <w:kern w:val="10"/>
          <w:szCs w:val="21"/>
        </w:rPr>
      </w:pPr>
      <w:r>
        <w:rPr>
          <w:rFonts w:hint="eastAsia" w:ascii="宋体" w:hAnsi="宋体"/>
          <w:kern w:val="10"/>
          <w:szCs w:val="21"/>
        </w:rPr>
        <w:t>3. 对年度减排工程未完成，或核查中发现的问题进行通报。</w:t>
      </w:r>
    </w:p>
    <w:p>
      <w:pPr>
        <w:widowControl/>
        <w:spacing w:line="400" w:lineRule="exact"/>
        <w:rPr>
          <w:rFonts w:hint="eastAsia" w:ascii="宋体" w:hAnsi="宋体"/>
          <w:b/>
          <w:kern w:val="10"/>
          <w:szCs w:val="21"/>
        </w:rPr>
      </w:pPr>
      <w:r>
        <w:rPr>
          <w:rFonts w:hint="eastAsia" w:ascii="宋体" w:hAnsi="宋体"/>
          <w:b/>
          <w:kern w:val="10"/>
          <w:szCs w:val="21"/>
        </w:rPr>
        <w:t>六、监督检查处理</w:t>
      </w:r>
    </w:p>
    <w:p>
      <w:pPr>
        <w:widowControl/>
        <w:spacing w:line="400" w:lineRule="exact"/>
        <w:ind w:firstLine="420" w:firstLineChars="200"/>
        <w:rPr>
          <w:rFonts w:hint="eastAsia" w:ascii="宋体" w:hAnsi="宋体"/>
          <w:kern w:val="10"/>
          <w:szCs w:val="21"/>
        </w:rPr>
      </w:pPr>
      <w:r>
        <w:rPr>
          <w:rFonts w:hint="eastAsia" w:ascii="宋体" w:hAnsi="宋体"/>
          <w:kern w:val="10"/>
          <w:szCs w:val="21"/>
        </w:rPr>
        <w:t>1. 考核机制。将污染减排作为对乡</w:t>
      </w:r>
      <w:r>
        <w:rPr>
          <w:rFonts w:hint="eastAsia" w:ascii="宋体" w:hAnsi="宋体"/>
          <w:spacing w:val="-4"/>
          <w:kern w:val="10"/>
          <w:szCs w:val="21"/>
        </w:rPr>
        <w:t>镇人民政府、城区办事处</w:t>
      </w:r>
      <w:r>
        <w:rPr>
          <w:rFonts w:hint="eastAsia" w:ascii="宋体" w:hAnsi="宋体"/>
          <w:kern w:val="10"/>
          <w:szCs w:val="21"/>
        </w:rPr>
        <w:t>和部门领导干部综合考核评价的一项重要内容，实行问责制和“一票否决”制。</w:t>
      </w:r>
    </w:p>
    <w:p>
      <w:pPr>
        <w:widowControl/>
        <w:spacing w:line="400" w:lineRule="exact"/>
        <w:ind w:firstLine="420" w:firstLineChars="200"/>
        <w:rPr>
          <w:rFonts w:hint="eastAsia" w:ascii="宋体" w:hAnsi="宋体"/>
          <w:kern w:val="10"/>
          <w:szCs w:val="21"/>
        </w:rPr>
      </w:pPr>
      <w:r>
        <w:rPr>
          <w:rFonts w:hint="eastAsia" w:ascii="宋体" w:hAnsi="宋体"/>
          <w:kern w:val="10"/>
          <w:szCs w:val="21"/>
        </w:rPr>
        <w:t>2. 奖励机制。污染减排任务的完成情况与县财政对乡</w:t>
      </w:r>
      <w:r>
        <w:rPr>
          <w:rFonts w:hint="eastAsia" w:ascii="宋体" w:hAnsi="宋体"/>
          <w:spacing w:val="-4"/>
          <w:kern w:val="10"/>
          <w:szCs w:val="21"/>
        </w:rPr>
        <w:t>镇人民政府、城区办事处</w:t>
      </w:r>
      <w:r>
        <w:rPr>
          <w:rFonts w:hint="eastAsia" w:ascii="宋体" w:hAnsi="宋体"/>
          <w:kern w:val="10"/>
          <w:szCs w:val="21"/>
        </w:rPr>
        <w:t>的生态补偿和生态环保专项资金安排、各类评优创先考核挂钩。</w:t>
      </w:r>
    </w:p>
    <w:p>
      <w:pPr>
        <w:spacing w:line="400" w:lineRule="exact"/>
        <w:ind w:firstLine="420" w:firstLineChars="200"/>
        <w:rPr>
          <w:rFonts w:hint="eastAsia" w:ascii="宋体" w:hAnsi="宋体"/>
          <w:szCs w:val="21"/>
        </w:rPr>
      </w:pPr>
      <w:r>
        <w:rPr>
          <w:rFonts w:hint="eastAsia" w:ascii="宋体" w:hAnsi="宋体"/>
          <w:szCs w:val="21"/>
        </w:rPr>
        <w:t>3. 惩罚机制。对减排工程未按时间要求完成、减排工程建设和运行未按要求执行的乡镇人民政府、城区办事处和部门进行通报、挂牌督办。</w:t>
      </w:r>
    </w:p>
    <w:p>
      <w:pPr>
        <w:spacing w:line="400" w:lineRule="exact"/>
        <w:ind w:firstLine="422" w:firstLineChars="200"/>
        <w:jc w:val="center"/>
        <w:rPr>
          <w:rFonts w:hint="eastAsia" w:ascii="宋体" w:hAnsi="宋体"/>
          <w:b/>
          <w:szCs w:val="21"/>
        </w:rPr>
      </w:pPr>
    </w:p>
    <w:p>
      <w:pPr>
        <w:spacing w:line="400" w:lineRule="exact"/>
        <w:ind w:firstLine="640" w:firstLineChars="200"/>
        <w:jc w:val="center"/>
        <w:rPr>
          <w:rFonts w:hint="eastAsia" w:ascii="宋体" w:hAnsi="宋体"/>
          <w:sz w:val="32"/>
          <w:szCs w:val="32"/>
        </w:rPr>
      </w:pPr>
    </w:p>
    <w:p>
      <w:pPr>
        <w:spacing w:line="400" w:lineRule="exact"/>
        <w:ind w:firstLine="640" w:firstLineChars="200"/>
        <w:jc w:val="center"/>
        <w:rPr>
          <w:rFonts w:hint="eastAsia" w:ascii="宋体" w:hAnsi="宋体"/>
          <w:sz w:val="32"/>
          <w:szCs w:val="32"/>
        </w:rPr>
      </w:pPr>
      <w:r>
        <w:rPr>
          <w:rFonts w:hint="eastAsia" w:ascii="宋体" w:hAnsi="宋体"/>
          <w:sz w:val="32"/>
          <w:szCs w:val="32"/>
        </w:rPr>
        <w:t>排污许可事项的监管</w:t>
      </w:r>
    </w:p>
    <w:p>
      <w:pPr>
        <w:widowControl/>
        <w:shd w:val="clear" w:color="auto" w:fill="FFFFFF"/>
        <w:spacing w:line="400" w:lineRule="exact"/>
        <w:jc w:val="left"/>
        <w:rPr>
          <w:rFonts w:hint="eastAsia" w:ascii="宋体" w:hAnsi="宋体"/>
          <w:szCs w:val="21"/>
        </w:rPr>
      </w:pPr>
      <w:r>
        <w:rPr>
          <w:rFonts w:hint="eastAsia" w:ascii="宋体" w:hAnsi="宋体"/>
          <w:b/>
          <w:szCs w:val="21"/>
        </w:rPr>
        <w:t xml:space="preserve">    </w:t>
      </w:r>
      <w:r>
        <w:rPr>
          <w:rFonts w:hint="eastAsia" w:ascii="宋体" w:hAnsi="宋体"/>
          <w:szCs w:val="21"/>
        </w:rPr>
        <w:t>为规范企业排污许可行为，防治环境污染，改善环境质量，根据有关法律、法规，及我局工作职责，制定如下监管制度：</w:t>
      </w:r>
    </w:p>
    <w:p>
      <w:pPr>
        <w:widowControl/>
        <w:shd w:val="clear" w:color="auto" w:fill="FFFFFF"/>
        <w:spacing w:line="400" w:lineRule="exact"/>
        <w:jc w:val="left"/>
        <w:rPr>
          <w:rFonts w:hint="eastAsia" w:ascii="宋体" w:hAnsi="宋体"/>
          <w:b/>
          <w:szCs w:val="21"/>
        </w:rPr>
      </w:pPr>
      <w:r>
        <w:rPr>
          <w:rFonts w:hint="eastAsia" w:ascii="宋体" w:hAnsi="宋体"/>
          <w:b/>
          <w:szCs w:val="21"/>
        </w:rPr>
        <w:t>一、监督检查对象</w:t>
      </w:r>
    </w:p>
    <w:p>
      <w:pPr>
        <w:widowControl/>
        <w:shd w:val="clear" w:color="auto" w:fill="FFFFFF"/>
        <w:spacing w:line="400" w:lineRule="exact"/>
        <w:ind w:firstLine="420" w:firstLineChars="200"/>
        <w:jc w:val="left"/>
        <w:rPr>
          <w:rFonts w:hint="eastAsia" w:ascii="宋体" w:hAnsi="宋体"/>
          <w:szCs w:val="21"/>
        </w:rPr>
      </w:pPr>
      <w:r>
        <w:rPr>
          <w:rFonts w:hint="eastAsia" w:ascii="宋体" w:hAnsi="宋体"/>
          <w:szCs w:val="21"/>
        </w:rPr>
        <w:t>持有排污许可证的排污单位。</w:t>
      </w:r>
    </w:p>
    <w:p>
      <w:pPr>
        <w:widowControl/>
        <w:shd w:val="clear" w:color="auto" w:fill="FFFFFF"/>
        <w:spacing w:line="400" w:lineRule="exact"/>
        <w:jc w:val="left"/>
        <w:rPr>
          <w:rFonts w:hint="eastAsia" w:ascii="宋体" w:hAnsi="宋体"/>
          <w:b/>
          <w:szCs w:val="21"/>
        </w:rPr>
      </w:pPr>
      <w:r>
        <w:rPr>
          <w:rFonts w:hint="eastAsia" w:ascii="宋体" w:hAnsi="宋体"/>
          <w:b/>
          <w:szCs w:val="21"/>
        </w:rPr>
        <w:t>二、监督检查内容</w:t>
      </w:r>
    </w:p>
    <w:p>
      <w:pPr>
        <w:widowControl/>
        <w:shd w:val="clear" w:color="auto" w:fill="FFFFFF"/>
        <w:spacing w:line="400" w:lineRule="exact"/>
        <w:ind w:firstLine="420" w:firstLineChars="200"/>
        <w:jc w:val="left"/>
        <w:rPr>
          <w:rFonts w:hint="eastAsia" w:ascii="宋体" w:hAnsi="宋体"/>
          <w:szCs w:val="21"/>
        </w:rPr>
      </w:pPr>
      <w:r>
        <w:rPr>
          <w:rFonts w:hint="eastAsia" w:ascii="宋体" w:hAnsi="宋体"/>
          <w:szCs w:val="21"/>
        </w:rPr>
        <w:t>主要检查排污单位是否按排污许可证登载的内容进行排污，包括排放污染物浓度是否超标，污染物种类是否发生变化，主要产污设备的数量是否发生变化，年度主要污染物实际排放量是否超过许可排放量等。</w:t>
      </w:r>
    </w:p>
    <w:p>
      <w:pPr>
        <w:widowControl/>
        <w:shd w:val="clear" w:color="auto" w:fill="FFFFFF"/>
        <w:spacing w:line="400" w:lineRule="exact"/>
        <w:jc w:val="left"/>
        <w:rPr>
          <w:rFonts w:hint="eastAsia" w:ascii="宋体" w:hAnsi="宋体"/>
          <w:b/>
          <w:szCs w:val="21"/>
        </w:rPr>
      </w:pPr>
      <w:r>
        <w:rPr>
          <w:rFonts w:hint="eastAsia" w:ascii="宋体" w:hAnsi="宋体"/>
          <w:b/>
          <w:szCs w:val="21"/>
        </w:rPr>
        <w:t>三、监督检查方式</w:t>
      </w:r>
    </w:p>
    <w:p>
      <w:pPr>
        <w:widowControl/>
        <w:shd w:val="clear" w:color="auto" w:fill="FFFFFF"/>
        <w:spacing w:line="400" w:lineRule="exact"/>
        <w:ind w:firstLine="420" w:firstLineChars="200"/>
        <w:jc w:val="left"/>
        <w:rPr>
          <w:rFonts w:hint="eastAsia" w:ascii="宋体" w:hAnsi="宋体"/>
          <w:szCs w:val="21"/>
        </w:rPr>
      </w:pPr>
      <w:r>
        <w:rPr>
          <w:rFonts w:hint="eastAsia" w:ascii="宋体" w:hAnsi="宋体"/>
          <w:szCs w:val="21"/>
        </w:rPr>
        <w:t>1. 每年年初，依据企业提供的污染物浓度年度核查监测结果，对其上年度持证排污情况进行书面核查。</w:t>
      </w:r>
    </w:p>
    <w:p>
      <w:pPr>
        <w:widowControl/>
        <w:shd w:val="clear" w:color="auto" w:fill="FFFFFF"/>
        <w:spacing w:line="400" w:lineRule="exact"/>
        <w:ind w:firstLine="420" w:firstLineChars="200"/>
        <w:jc w:val="left"/>
        <w:rPr>
          <w:rFonts w:hint="eastAsia" w:ascii="宋体" w:hAnsi="宋体"/>
          <w:szCs w:val="21"/>
        </w:rPr>
      </w:pPr>
      <w:r>
        <w:rPr>
          <w:rFonts w:hint="eastAsia" w:ascii="宋体" w:hAnsi="宋体"/>
          <w:szCs w:val="21"/>
        </w:rPr>
        <w:t>2. 结合环境监察频次，按月或者按季或者不定期抽查方式对排污单位开展现场检查。</w:t>
      </w:r>
    </w:p>
    <w:p>
      <w:pPr>
        <w:widowControl/>
        <w:shd w:val="clear" w:color="auto" w:fill="FFFFFF"/>
        <w:spacing w:line="400" w:lineRule="exact"/>
        <w:ind w:firstLine="420" w:firstLineChars="200"/>
        <w:jc w:val="left"/>
        <w:rPr>
          <w:rFonts w:hint="eastAsia" w:ascii="宋体" w:hAnsi="宋体"/>
          <w:szCs w:val="21"/>
        </w:rPr>
      </w:pPr>
      <w:r>
        <w:rPr>
          <w:rFonts w:hint="eastAsia" w:ascii="宋体" w:hAnsi="宋体"/>
          <w:szCs w:val="21"/>
        </w:rPr>
        <w:t>3. 排污单位进行排污许可证延续申请时，对提交的申请材料进行书面审核和现场检查。</w:t>
      </w:r>
    </w:p>
    <w:p>
      <w:pPr>
        <w:widowControl/>
        <w:shd w:val="clear" w:color="auto" w:fill="FFFFFF"/>
        <w:spacing w:line="400" w:lineRule="exact"/>
        <w:jc w:val="left"/>
        <w:rPr>
          <w:rFonts w:hint="eastAsia" w:ascii="宋体" w:hAnsi="宋体"/>
          <w:b/>
          <w:szCs w:val="21"/>
        </w:rPr>
      </w:pPr>
      <w:r>
        <w:rPr>
          <w:rFonts w:hint="eastAsia" w:ascii="宋体" w:hAnsi="宋体"/>
          <w:b/>
          <w:szCs w:val="21"/>
        </w:rPr>
        <w:t>四、监督检查措施</w:t>
      </w:r>
    </w:p>
    <w:p>
      <w:pPr>
        <w:widowControl/>
        <w:shd w:val="clear" w:color="auto" w:fill="FFFFFF"/>
        <w:spacing w:line="400" w:lineRule="exact"/>
        <w:ind w:firstLine="420" w:firstLineChars="200"/>
        <w:jc w:val="left"/>
        <w:rPr>
          <w:rFonts w:hint="eastAsia" w:ascii="宋体" w:hAnsi="宋体"/>
          <w:szCs w:val="21"/>
        </w:rPr>
      </w:pPr>
      <w:r>
        <w:rPr>
          <w:rFonts w:hint="eastAsia" w:ascii="宋体" w:hAnsi="宋体"/>
          <w:szCs w:val="21"/>
        </w:rPr>
        <w:t>书面核查上年度排污许可执行情况材料，现场核查企业排污情况。</w:t>
      </w:r>
    </w:p>
    <w:p>
      <w:pPr>
        <w:widowControl/>
        <w:shd w:val="clear" w:color="auto" w:fill="FFFFFF"/>
        <w:spacing w:line="400" w:lineRule="exact"/>
        <w:jc w:val="left"/>
        <w:rPr>
          <w:rFonts w:hint="eastAsia" w:ascii="宋体" w:hAnsi="宋体"/>
          <w:b/>
          <w:szCs w:val="21"/>
        </w:rPr>
      </w:pPr>
      <w:r>
        <w:rPr>
          <w:rFonts w:hint="eastAsia" w:ascii="宋体" w:hAnsi="宋体"/>
          <w:b/>
          <w:szCs w:val="21"/>
        </w:rPr>
        <w:t>五、监督检查程序</w:t>
      </w:r>
    </w:p>
    <w:p>
      <w:pPr>
        <w:widowControl/>
        <w:shd w:val="clear" w:color="auto" w:fill="FFFFFF"/>
        <w:spacing w:line="400" w:lineRule="exact"/>
        <w:ind w:firstLine="420" w:firstLineChars="200"/>
        <w:jc w:val="left"/>
        <w:rPr>
          <w:rFonts w:hint="eastAsia" w:ascii="宋体" w:hAnsi="宋体"/>
          <w:szCs w:val="21"/>
        </w:rPr>
      </w:pPr>
      <w:r>
        <w:rPr>
          <w:rFonts w:hint="eastAsia" w:ascii="宋体" w:hAnsi="宋体"/>
          <w:szCs w:val="21"/>
        </w:rPr>
        <w:t>1. 做好检查前的准备工作（收集相关材料和信息，制定检查方案）；</w:t>
      </w:r>
    </w:p>
    <w:p>
      <w:pPr>
        <w:widowControl/>
        <w:shd w:val="clear" w:color="auto" w:fill="FFFFFF"/>
        <w:spacing w:line="400" w:lineRule="exact"/>
        <w:ind w:firstLine="420" w:firstLineChars="200"/>
        <w:jc w:val="left"/>
        <w:rPr>
          <w:rFonts w:hint="eastAsia" w:ascii="宋体" w:hAnsi="宋体"/>
          <w:szCs w:val="21"/>
        </w:rPr>
      </w:pPr>
      <w:r>
        <w:rPr>
          <w:rFonts w:hint="eastAsia" w:ascii="宋体" w:hAnsi="宋体"/>
          <w:szCs w:val="21"/>
        </w:rPr>
        <w:t>2. 持有效执法证进行检查，现场检查人数不得少于2人；</w:t>
      </w:r>
    </w:p>
    <w:p>
      <w:pPr>
        <w:widowControl/>
        <w:shd w:val="clear" w:color="auto" w:fill="FFFFFF"/>
        <w:spacing w:line="400" w:lineRule="exact"/>
        <w:ind w:firstLine="420" w:firstLineChars="200"/>
        <w:jc w:val="left"/>
        <w:rPr>
          <w:rFonts w:hint="eastAsia" w:ascii="宋体" w:hAnsi="宋体"/>
          <w:szCs w:val="21"/>
        </w:rPr>
      </w:pPr>
      <w:r>
        <w:rPr>
          <w:rFonts w:hint="eastAsia" w:ascii="宋体" w:hAnsi="宋体"/>
          <w:szCs w:val="21"/>
        </w:rPr>
        <w:t>3. 实施现场检查和书面核查等；</w:t>
      </w:r>
    </w:p>
    <w:p>
      <w:pPr>
        <w:widowControl/>
        <w:shd w:val="clear" w:color="auto" w:fill="FFFFFF"/>
        <w:spacing w:line="400" w:lineRule="exact"/>
        <w:ind w:firstLine="420" w:firstLineChars="200"/>
        <w:jc w:val="left"/>
        <w:rPr>
          <w:rFonts w:hint="eastAsia" w:ascii="宋体" w:hAnsi="宋体"/>
          <w:szCs w:val="21"/>
        </w:rPr>
      </w:pPr>
      <w:r>
        <w:rPr>
          <w:rFonts w:hint="eastAsia" w:ascii="宋体" w:hAnsi="宋体"/>
          <w:szCs w:val="21"/>
        </w:rPr>
        <w:t>4. 根据检查情况，视情处理各类情况（对需要纳入行政处罚的，依法办理）；</w:t>
      </w:r>
    </w:p>
    <w:p>
      <w:pPr>
        <w:widowControl/>
        <w:shd w:val="clear" w:color="auto" w:fill="FFFFFF"/>
        <w:spacing w:line="400" w:lineRule="exact"/>
        <w:ind w:firstLine="420" w:firstLineChars="200"/>
        <w:jc w:val="left"/>
        <w:rPr>
          <w:rFonts w:hint="eastAsia" w:ascii="宋体" w:hAnsi="宋体"/>
          <w:szCs w:val="21"/>
        </w:rPr>
      </w:pPr>
      <w:r>
        <w:rPr>
          <w:rFonts w:hint="eastAsia" w:ascii="宋体" w:hAnsi="宋体"/>
          <w:szCs w:val="21"/>
        </w:rPr>
        <w:t>5. 检查情况在排污许可证副本上记录，相关材料归档。</w:t>
      </w:r>
    </w:p>
    <w:p>
      <w:pPr>
        <w:widowControl/>
        <w:shd w:val="clear" w:color="auto" w:fill="FFFFFF"/>
        <w:spacing w:line="400" w:lineRule="exact"/>
        <w:jc w:val="left"/>
        <w:rPr>
          <w:rFonts w:hint="eastAsia" w:ascii="宋体" w:hAnsi="宋体"/>
          <w:b/>
          <w:szCs w:val="21"/>
        </w:rPr>
      </w:pPr>
      <w:r>
        <w:rPr>
          <w:rFonts w:hint="eastAsia" w:ascii="宋体" w:hAnsi="宋体"/>
          <w:b/>
          <w:szCs w:val="21"/>
        </w:rPr>
        <w:t>六、监督检查处理</w:t>
      </w:r>
    </w:p>
    <w:p>
      <w:pPr>
        <w:spacing w:line="400" w:lineRule="exact"/>
        <w:ind w:firstLine="420" w:firstLineChars="200"/>
        <w:rPr>
          <w:rFonts w:hint="eastAsia" w:ascii="宋体" w:hAnsi="宋体" w:cs="仿宋_GB2312"/>
          <w:szCs w:val="21"/>
        </w:rPr>
      </w:pPr>
      <w:r>
        <w:rPr>
          <w:rFonts w:hint="eastAsia" w:ascii="宋体" w:hAnsi="宋体" w:cs="仿宋_GB2312"/>
          <w:szCs w:val="21"/>
        </w:rPr>
        <w:t>有违法犯罪行为的，由相关部门按照《中华人民共和国环境保护法》、《中华人民共和国水污染防治法》、《中华人民共和国大气污染防治法》等规定，作出如下处理：责令当场改正；责令限期改正；作出警告、罚款、责令停止生产、没收等行政处罚；通报相关部门；移交司法机关查处。</w:t>
      </w:r>
    </w:p>
    <w:p>
      <w:pPr>
        <w:spacing w:line="400" w:lineRule="exact"/>
        <w:rPr>
          <w:rFonts w:hint="eastAsia" w:ascii="宋体" w:hAnsi="宋体" w:cs="仿宋_GB2312"/>
          <w:szCs w:val="21"/>
        </w:rPr>
      </w:pPr>
    </w:p>
    <w:p>
      <w:pPr>
        <w:pStyle w:val="2"/>
        <w:spacing w:before="0" w:beforeAutospacing="0" w:after="0" w:afterAutospacing="0" w:line="400" w:lineRule="exact"/>
        <w:jc w:val="center"/>
        <w:rPr>
          <w:rFonts w:hint="eastAsia"/>
          <w:b w:val="0"/>
          <w:kern w:val="10"/>
          <w:sz w:val="32"/>
          <w:szCs w:val="32"/>
        </w:rPr>
      </w:pPr>
      <w:bookmarkStart w:id="30" w:name="_Toc400825236"/>
      <w:bookmarkStart w:id="31" w:name="_Toc400825241"/>
    </w:p>
    <w:p>
      <w:pPr>
        <w:pStyle w:val="2"/>
        <w:spacing w:before="0" w:beforeAutospacing="0" w:after="0" w:afterAutospacing="0" w:line="400" w:lineRule="exact"/>
        <w:jc w:val="center"/>
        <w:rPr>
          <w:rFonts w:hint="eastAsia"/>
          <w:b w:val="0"/>
          <w:kern w:val="10"/>
          <w:sz w:val="32"/>
          <w:szCs w:val="32"/>
        </w:rPr>
      </w:pPr>
      <w:r>
        <w:rPr>
          <w:rFonts w:hint="eastAsia"/>
          <w:b w:val="0"/>
          <w:kern w:val="10"/>
          <w:sz w:val="32"/>
          <w:szCs w:val="32"/>
        </w:rPr>
        <w:t>建设项目三同时制度实施情况事项监管</w:t>
      </w:r>
      <w:bookmarkEnd w:id="30"/>
    </w:p>
    <w:p>
      <w:pPr>
        <w:pStyle w:val="13"/>
        <w:spacing w:before="0" w:after="0" w:line="400" w:lineRule="exact"/>
        <w:ind w:firstLine="411" w:firstLineChars="196"/>
        <w:rPr>
          <w:rFonts w:hint="eastAsia"/>
          <w:sz w:val="21"/>
          <w:szCs w:val="21"/>
        </w:rPr>
      </w:pPr>
      <w:r>
        <w:rPr>
          <w:rFonts w:hint="eastAsia"/>
          <w:sz w:val="21"/>
          <w:szCs w:val="21"/>
        </w:rPr>
        <w:t>为防止建设项目产生新的污染、破坏生态环境，确保建设单位严格按照环评审批要求落实环境保护设施与建设项目主体工程同时设计、同时建设、同时投产或者使用，特制定如下监管制度：</w:t>
      </w:r>
    </w:p>
    <w:p>
      <w:pPr>
        <w:pStyle w:val="13"/>
        <w:spacing w:before="0" w:after="0" w:line="400" w:lineRule="exact"/>
        <w:rPr>
          <w:rFonts w:hint="eastAsia"/>
          <w:b/>
          <w:sz w:val="21"/>
          <w:szCs w:val="21"/>
        </w:rPr>
      </w:pPr>
      <w:r>
        <w:rPr>
          <w:rFonts w:hint="eastAsia"/>
          <w:b/>
          <w:sz w:val="21"/>
          <w:szCs w:val="21"/>
        </w:rPr>
        <w:t>一、监督检查对象</w:t>
      </w:r>
    </w:p>
    <w:p>
      <w:pPr>
        <w:pStyle w:val="19"/>
        <w:spacing w:line="400" w:lineRule="exact"/>
        <w:ind w:firstLineChars="0"/>
        <w:rPr>
          <w:rFonts w:ascii="宋体" w:hAnsi="宋体"/>
          <w:szCs w:val="21"/>
        </w:rPr>
      </w:pPr>
      <w:r>
        <w:rPr>
          <w:rFonts w:ascii="宋体" w:hAnsi="宋体"/>
          <w:szCs w:val="21"/>
        </w:rPr>
        <w:t>报批环境影响评价文件的建设单位。</w:t>
      </w:r>
      <w:r>
        <w:rPr>
          <w:rFonts w:ascii="宋体" w:hAnsi="宋体"/>
          <w:szCs w:val="21"/>
        </w:rPr>
        <w:tab/>
      </w:r>
    </w:p>
    <w:p>
      <w:pPr>
        <w:pStyle w:val="13"/>
        <w:spacing w:before="0" w:after="0" w:line="400" w:lineRule="exact"/>
        <w:rPr>
          <w:rFonts w:hint="eastAsia"/>
          <w:b/>
          <w:sz w:val="21"/>
          <w:szCs w:val="21"/>
        </w:rPr>
      </w:pPr>
      <w:r>
        <w:rPr>
          <w:rFonts w:hint="eastAsia"/>
          <w:b/>
          <w:sz w:val="21"/>
          <w:szCs w:val="21"/>
        </w:rPr>
        <w:t>二、监督检查内容和指标</w:t>
      </w:r>
    </w:p>
    <w:p>
      <w:pPr>
        <w:pStyle w:val="19"/>
        <w:spacing w:line="400" w:lineRule="exact"/>
        <w:ind w:firstLine="210" w:firstLineChars="100"/>
        <w:rPr>
          <w:rFonts w:ascii="宋体" w:hAnsi="宋体"/>
          <w:szCs w:val="21"/>
        </w:rPr>
      </w:pPr>
      <w:r>
        <w:rPr>
          <w:rFonts w:ascii="宋体" w:hAnsi="宋体"/>
          <w:szCs w:val="21"/>
        </w:rPr>
        <w:t>（一）监督检查内容</w:t>
      </w:r>
    </w:p>
    <w:p>
      <w:pPr>
        <w:pStyle w:val="19"/>
        <w:spacing w:line="400" w:lineRule="exact"/>
        <w:ind w:firstLine="315" w:firstLineChars="150"/>
        <w:rPr>
          <w:rFonts w:ascii="宋体" w:hAnsi="宋体"/>
          <w:szCs w:val="21"/>
        </w:rPr>
      </w:pPr>
      <w:r>
        <w:rPr>
          <w:rFonts w:ascii="宋体" w:hAnsi="宋体"/>
          <w:szCs w:val="21"/>
        </w:rPr>
        <w:t>环境影响评价文件污染防治措施等要求落实情况。</w:t>
      </w:r>
    </w:p>
    <w:p>
      <w:pPr>
        <w:pStyle w:val="19"/>
        <w:spacing w:line="400" w:lineRule="exact"/>
        <w:ind w:firstLine="210" w:firstLineChars="100"/>
        <w:rPr>
          <w:rFonts w:ascii="宋体" w:hAnsi="宋体"/>
          <w:szCs w:val="21"/>
        </w:rPr>
      </w:pPr>
      <w:r>
        <w:rPr>
          <w:rFonts w:ascii="宋体" w:hAnsi="宋体"/>
          <w:szCs w:val="21"/>
        </w:rPr>
        <w:t>（1）建设项目性质、规模、地点、生产工艺是否发生重大变化；</w:t>
      </w:r>
    </w:p>
    <w:p>
      <w:pPr>
        <w:pStyle w:val="19"/>
        <w:spacing w:line="400" w:lineRule="exact"/>
        <w:ind w:firstLine="210" w:firstLineChars="100"/>
        <w:rPr>
          <w:rFonts w:ascii="宋体" w:hAnsi="宋体"/>
          <w:szCs w:val="21"/>
        </w:rPr>
      </w:pPr>
      <w:r>
        <w:rPr>
          <w:rFonts w:ascii="宋体" w:hAnsi="宋体"/>
          <w:szCs w:val="21"/>
        </w:rPr>
        <w:t>（2）建设项目评价自批准之日起满5年方开工建设的；</w:t>
      </w:r>
    </w:p>
    <w:p>
      <w:pPr>
        <w:pStyle w:val="19"/>
        <w:spacing w:line="400" w:lineRule="exact"/>
        <w:ind w:firstLine="210" w:firstLineChars="100"/>
        <w:rPr>
          <w:rFonts w:ascii="宋体" w:hAnsi="宋体"/>
          <w:szCs w:val="21"/>
        </w:rPr>
      </w:pPr>
      <w:r>
        <w:rPr>
          <w:rFonts w:ascii="宋体" w:hAnsi="宋体"/>
          <w:szCs w:val="21"/>
        </w:rPr>
        <w:t>（3）建设项目是否执行“三同时”制度；</w:t>
      </w:r>
    </w:p>
    <w:p>
      <w:pPr>
        <w:pStyle w:val="19"/>
        <w:spacing w:line="400" w:lineRule="exact"/>
        <w:ind w:firstLine="210" w:firstLineChars="100"/>
        <w:rPr>
          <w:rFonts w:ascii="宋体" w:hAnsi="宋体"/>
          <w:szCs w:val="21"/>
        </w:rPr>
      </w:pPr>
      <w:r>
        <w:rPr>
          <w:rFonts w:ascii="宋体" w:hAnsi="宋体"/>
          <w:szCs w:val="21"/>
        </w:rPr>
        <w:t>（4）需试生产的，是否向环保部门备案；</w:t>
      </w:r>
    </w:p>
    <w:p>
      <w:pPr>
        <w:pStyle w:val="19"/>
        <w:spacing w:line="400" w:lineRule="exact"/>
        <w:ind w:firstLine="210" w:firstLineChars="100"/>
        <w:rPr>
          <w:rFonts w:ascii="宋体" w:hAnsi="宋体"/>
          <w:szCs w:val="21"/>
        </w:rPr>
      </w:pPr>
      <w:r>
        <w:rPr>
          <w:rFonts w:ascii="宋体" w:hAnsi="宋体"/>
          <w:szCs w:val="21"/>
        </w:rPr>
        <w:t>（5）建设项目试生产之日起3个月内，是否向审批该建设项目的环保部门申请配套环保设施竣工验收。</w:t>
      </w:r>
    </w:p>
    <w:p>
      <w:pPr>
        <w:pStyle w:val="19"/>
        <w:spacing w:line="400" w:lineRule="exact"/>
        <w:ind w:firstLine="210" w:firstLineChars="100"/>
        <w:rPr>
          <w:rFonts w:ascii="宋体" w:hAnsi="宋体"/>
          <w:szCs w:val="21"/>
        </w:rPr>
      </w:pPr>
      <w:r>
        <w:rPr>
          <w:rFonts w:ascii="宋体" w:hAnsi="宋体"/>
          <w:szCs w:val="21"/>
        </w:rPr>
        <w:t>（6）建设项目正式投产，需配套的环保设施是否通过验收合格。</w:t>
      </w:r>
    </w:p>
    <w:p>
      <w:pPr>
        <w:pStyle w:val="19"/>
        <w:spacing w:line="400" w:lineRule="exact"/>
        <w:ind w:firstLine="210" w:firstLineChars="100"/>
        <w:rPr>
          <w:rFonts w:ascii="宋体" w:hAnsi="宋体"/>
          <w:szCs w:val="21"/>
        </w:rPr>
      </w:pPr>
      <w:r>
        <w:rPr>
          <w:rFonts w:ascii="宋体" w:hAnsi="宋体"/>
          <w:szCs w:val="21"/>
        </w:rPr>
        <w:t>（二）监督检查指标</w:t>
      </w:r>
    </w:p>
    <w:p>
      <w:pPr>
        <w:pStyle w:val="13"/>
        <w:spacing w:before="0" w:after="0" w:line="400" w:lineRule="exact"/>
        <w:ind w:firstLine="315" w:firstLineChars="150"/>
        <w:rPr>
          <w:rFonts w:hint="eastAsia"/>
          <w:sz w:val="21"/>
          <w:szCs w:val="21"/>
        </w:rPr>
      </w:pPr>
      <w:r>
        <w:rPr>
          <w:rFonts w:hint="eastAsia"/>
          <w:sz w:val="21"/>
          <w:szCs w:val="21"/>
        </w:rPr>
        <w:t>1、定期检查：按要求定期开展建设项目监察。</w:t>
      </w:r>
    </w:p>
    <w:p>
      <w:pPr>
        <w:pStyle w:val="13"/>
        <w:spacing w:before="0" w:after="0" w:line="400" w:lineRule="exact"/>
        <w:ind w:firstLine="315" w:firstLineChars="150"/>
        <w:rPr>
          <w:rFonts w:hint="eastAsia"/>
          <w:sz w:val="21"/>
          <w:szCs w:val="21"/>
        </w:rPr>
      </w:pPr>
      <w:r>
        <w:rPr>
          <w:rFonts w:hint="eastAsia"/>
          <w:sz w:val="21"/>
          <w:szCs w:val="21"/>
        </w:rPr>
        <w:t>2、专项督查：每年不少于1次。</w:t>
      </w:r>
    </w:p>
    <w:p>
      <w:pPr>
        <w:spacing w:line="400" w:lineRule="exact"/>
        <w:ind w:firstLine="420" w:firstLineChars="200"/>
        <w:rPr>
          <w:rFonts w:hint="eastAsia" w:ascii="宋体" w:hAnsi="宋体" w:cs="仿宋_GB2312"/>
          <w:szCs w:val="21"/>
        </w:rPr>
      </w:pPr>
      <w:r>
        <w:rPr>
          <w:rFonts w:hint="eastAsia" w:ascii="宋体" w:hAnsi="宋体"/>
          <w:szCs w:val="21"/>
        </w:rPr>
        <w:t>上述指标与上级下达监督检查指标不一致的，以上级下达监督检查指标为准。</w:t>
      </w:r>
    </w:p>
    <w:p>
      <w:pPr>
        <w:pStyle w:val="13"/>
        <w:spacing w:before="0" w:after="0" w:line="400" w:lineRule="exact"/>
        <w:rPr>
          <w:rFonts w:hint="eastAsia"/>
          <w:b/>
          <w:sz w:val="21"/>
          <w:szCs w:val="21"/>
        </w:rPr>
      </w:pPr>
      <w:r>
        <w:rPr>
          <w:rFonts w:hint="eastAsia"/>
          <w:b/>
          <w:sz w:val="21"/>
          <w:szCs w:val="21"/>
        </w:rPr>
        <w:t>三、监督检查方式</w:t>
      </w:r>
    </w:p>
    <w:p>
      <w:pPr>
        <w:pStyle w:val="19"/>
        <w:spacing w:line="400" w:lineRule="exact"/>
        <w:ind w:firstLine="210" w:firstLineChars="100"/>
        <w:rPr>
          <w:rFonts w:ascii="宋体" w:hAnsi="宋体"/>
          <w:szCs w:val="21"/>
        </w:rPr>
      </w:pPr>
      <w:r>
        <w:rPr>
          <w:rFonts w:ascii="宋体" w:hAnsi="宋体"/>
          <w:szCs w:val="21"/>
        </w:rPr>
        <w:t>（一）对通过环境影响评价文件的建设单位进行现场检查；</w:t>
      </w:r>
    </w:p>
    <w:p>
      <w:pPr>
        <w:pStyle w:val="19"/>
        <w:spacing w:line="400" w:lineRule="exact"/>
        <w:ind w:firstLine="210" w:firstLineChars="100"/>
        <w:rPr>
          <w:rFonts w:ascii="宋体" w:hAnsi="宋体"/>
          <w:szCs w:val="21"/>
        </w:rPr>
      </w:pPr>
      <w:r>
        <w:rPr>
          <w:rFonts w:ascii="宋体" w:hAnsi="宋体"/>
          <w:szCs w:val="21"/>
        </w:rPr>
        <w:t>（二）开展报告书项目的“三同时”跟踪管理，检查建设项目和配套的环保设施施工、建设、运行等情况；</w:t>
      </w:r>
    </w:p>
    <w:p>
      <w:pPr>
        <w:pStyle w:val="19"/>
        <w:spacing w:line="400" w:lineRule="exact"/>
        <w:ind w:firstLine="210" w:firstLineChars="100"/>
        <w:rPr>
          <w:rFonts w:ascii="宋体" w:hAnsi="宋体"/>
          <w:szCs w:val="21"/>
        </w:rPr>
      </w:pPr>
      <w:r>
        <w:rPr>
          <w:rFonts w:ascii="宋体" w:hAnsi="宋体"/>
          <w:szCs w:val="21"/>
        </w:rPr>
        <w:t>（三）开展环保设施竣工验收，对投入试生产企业进行现场检查，督促建设单位落实环境影响评价文件提出的污染防治措施等要求。</w:t>
      </w:r>
    </w:p>
    <w:p>
      <w:pPr>
        <w:pStyle w:val="19"/>
        <w:spacing w:line="400" w:lineRule="exact"/>
        <w:ind w:firstLine="210" w:firstLineChars="100"/>
        <w:rPr>
          <w:rFonts w:ascii="宋体" w:hAnsi="宋体"/>
          <w:szCs w:val="21"/>
        </w:rPr>
      </w:pPr>
      <w:r>
        <w:rPr>
          <w:rFonts w:ascii="宋体" w:hAnsi="宋体"/>
          <w:szCs w:val="21"/>
        </w:rPr>
        <w:t>（四）对检查中发现问题的企业进行后督察，检查企业是否落实整改要求。</w:t>
      </w:r>
    </w:p>
    <w:p>
      <w:pPr>
        <w:pStyle w:val="13"/>
        <w:spacing w:before="0" w:after="0" w:line="400" w:lineRule="exact"/>
        <w:rPr>
          <w:rFonts w:hint="eastAsia"/>
          <w:b/>
          <w:sz w:val="21"/>
          <w:szCs w:val="21"/>
        </w:rPr>
      </w:pPr>
      <w:r>
        <w:rPr>
          <w:rFonts w:hint="eastAsia"/>
          <w:b/>
          <w:sz w:val="21"/>
          <w:szCs w:val="21"/>
        </w:rPr>
        <w:t>四、监督检查措施</w:t>
      </w:r>
    </w:p>
    <w:p>
      <w:pPr>
        <w:spacing w:line="400" w:lineRule="exact"/>
        <w:ind w:firstLine="420" w:firstLineChars="200"/>
        <w:rPr>
          <w:rFonts w:hint="eastAsia" w:ascii="宋体" w:hAnsi="宋体"/>
          <w:kern w:val="0"/>
          <w:szCs w:val="21"/>
        </w:rPr>
      </w:pPr>
      <w:r>
        <w:rPr>
          <w:rFonts w:hint="eastAsia" w:ascii="宋体" w:hAnsi="宋体"/>
          <w:kern w:val="0"/>
          <w:szCs w:val="21"/>
        </w:rPr>
        <w:t>要求建设单位对环境影响评价文件中提出的污染防治措施等开展治理设施设计、建设、使用</w:t>
      </w:r>
      <w:r>
        <w:rPr>
          <w:rFonts w:hint="eastAsia" w:ascii="宋体" w:hAnsi="宋体"/>
          <w:szCs w:val="21"/>
        </w:rPr>
        <w:t>。建设项目的环境影响评价文件经批准后，建设项目的性质、规模、地点、采用的生产工艺或者防治污染、防止生态破坏的措施发生重大变动的，要求建设单位重新报批建设项目的环境影响评价文件。在项目建设、运行过程中产生不符合经审批的环境影响评价文件的情形的，要求建设单位组织环境影响的后评价，采取改进措施，并报原环境影响评价文件审批部门备案。</w:t>
      </w:r>
    </w:p>
    <w:p>
      <w:pPr>
        <w:pStyle w:val="13"/>
        <w:spacing w:before="0" w:after="0" w:line="400" w:lineRule="exact"/>
        <w:rPr>
          <w:rFonts w:hint="eastAsia"/>
          <w:b/>
          <w:sz w:val="21"/>
          <w:szCs w:val="21"/>
        </w:rPr>
      </w:pPr>
      <w:r>
        <w:rPr>
          <w:rFonts w:hint="eastAsia"/>
          <w:b/>
          <w:sz w:val="21"/>
          <w:szCs w:val="21"/>
        </w:rPr>
        <w:t>五、监督检查程序</w:t>
      </w:r>
    </w:p>
    <w:p>
      <w:pPr>
        <w:pStyle w:val="13"/>
        <w:spacing w:before="0" w:after="0" w:line="400" w:lineRule="exact"/>
        <w:ind w:firstLine="210" w:firstLineChars="100"/>
        <w:rPr>
          <w:rFonts w:hint="eastAsia"/>
          <w:sz w:val="21"/>
          <w:szCs w:val="21"/>
        </w:rPr>
      </w:pPr>
      <w:r>
        <w:rPr>
          <w:rFonts w:hint="eastAsia"/>
          <w:sz w:val="21"/>
          <w:szCs w:val="21"/>
        </w:rPr>
        <w:t>（一）做好检查前的准备工作（收集相关材料和信息，制定检查方案，备好检查工具和监测采样工具）；</w:t>
      </w:r>
    </w:p>
    <w:p>
      <w:pPr>
        <w:pStyle w:val="13"/>
        <w:spacing w:before="0" w:after="0" w:line="400" w:lineRule="exact"/>
        <w:ind w:firstLine="210" w:firstLineChars="100"/>
        <w:rPr>
          <w:rFonts w:hint="eastAsia"/>
          <w:sz w:val="21"/>
          <w:szCs w:val="21"/>
        </w:rPr>
      </w:pPr>
      <w:r>
        <w:rPr>
          <w:rFonts w:hint="eastAsia"/>
          <w:sz w:val="21"/>
          <w:szCs w:val="21"/>
        </w:rPr>
        <w:t>（二）持有效执法证检查，人数不得少于2人；</w:t>
      </w:r>
    </w:p>
    <w:p>
      <w:pPr>
        <w:pStyle w:val="13"/>
        <w:spacing w:before="0" w:after="0" w:line="400" w:lineRule="exact"/>
        <w:ind w:firstLine="210" w:firstLineChars="100"/>
        <w:rPr>
          <w:rFonts w:hint="eastAsia"/>
          <w:sz w:val="21"/>
          <w:szCs w:val="21"/>
        </w:rPr>
      </w:pPr>
      <w:r>
        <w:rPr>
          <w:rFonts w:hint="eastAsia"/>
          <w:sz w:val="21"/>
          <w:szCs w:val="21"/>
        </w:rPr>
        <w:t>（三）实施现场检查和书面检查等；</w:t>
      </w:r>
    </w:p>
    <w:p>
      <w:pPr>
        <w:pStyle w:val="13"/>
        <w:spacing w:before="0" w:after="0" w:line="400" w:lineRule="exact"/>
        <w:ind w:firstLine="210" w:firstLineChars="100"/>
        <w:rPr>
          <w:rFonts w:hint="eastAsia"/>
          <w:sz w:val="21"/>
          <w:szCs w:val="21"/>
        </w:rPr>
      </w:pPr>
      <w:r>
        <w:rPr>
          <w:rFonts w:hint="eastAsia"/>
          <w:sz w:val="21"/>
          <w:szCs w:val="21"/>
        </w:rPr>
        <w:t>（四）根据检查情况，视情处理各类情况；</w:t>
      </w:r>
    </w:p>
    <w:p>
      <w:pPr>
        <w:pStyle w:val="13"/>
        <w:spacing w:before="0" w:after="0" w:line="400" w:lineRule="exact"/>
        <w:ind w:firstLine="210" w:firstLineChars="100"/>
        <w:rPr>
          <w:rFonts w:hint="eastAsia"/>
          <w:b/>
          <w:sz w:val="21"/>
          <w:szCs w:val="21"/>
        </w:rPr>
      </w:pPr>
      <w:r>
        <w:rPr>
          <w:rFonts w:hint="eastAsia"/>
          <w:sz w:val="21"/>
          <w:szCs w:val="21"/>
        </w:rPr>
        <w:t>（五）对需要纳入行政处罚的，制作调查案卷移交单位审查；不需要移交的，相关材料总结归档。</w:t>
      </w:r>
    </w:p>
    <w:p>
      <w:pPr>
        <w:pStyle w:val="13"/>
        <w:spacing w:before="0" w:after="0" w:line="400" w:lineRule="exact"/>
        <w:rPr>
          <w:rFonts w:hint="eastAsia"/>
          <w:b/>
          <w:sz w:val="21"/>
          <w:szCs w:val="21"/>
        </w:rPr>
      </w:pPr>
      <w:r>
        <w:rPr>
          <w:rFonts w:hint="eastAsia"/>
          <w:b/>
          <w:sz w:val="21"/>
          <w:szCs w:val="21"/>
        </w:rPr>
        <w:t>六、监督检查处理</w:t>
      </w:r>
    </w:p>
    <w:p>
      <w:pPr>
        <w:shd w:val="clear" w:color="auto" w:fill="FFFFFF"/>
        <w:spacing w:line="400" w:lineRule="exact"/>
        <w:ind w:firstLine="420" w:firstLineChars="200"/>
        <w:rPr>
          <w:rFonts w:hint="eastAsia" w:ascii="宋体" w:hAnsi="宋体"/>
          <w:szCs w:val="21"/>
        </w:rPr>
      </w:pPr>
      <w:r>
        <w:rPr>
          <w:rFonts w:hint="eastAsia" w:ascii="宋体" w:hAnsi="宋体"/>
          <w:szCs w:val="21"/>
        </w:rPr>
        <w:t>建设单位未依法报批或者报请重新审核建设项目环境影响评价文件，擅自开工建设的，环境保护行政主管部门依法责令停止建设，限期补办手续；逾期不补办手续的，按规定可以处5万元以上20万元以下的罚款。</w:t>
      </w:r>
    </w:p>
    <w:p>
      <w:pPr>
        <w:widowControl/>
        <w:shd w:val="clear" w:color="auto" w:fill="FFFFFF"/>
        <w:spacing w:line="400" w:lineRule="exact"/>
        <w:ind w:firstLine="420" w:firstLineChars="200"/>
        <w:jc w:val="left"/>
        <w:rPr>
          <w:rFonts w:hint="eastAsia" w:ascii="宋体" w:hAnsi="宋体"/>
          <w:szCs w:val="21"/>
        </w:rPr>
      </w:pPr>
      <w:r>
        <w:rPr>
          <w:rFonts w:hint="eastAsia" w:ascii="宋体" w:hAnsi="宋体"/>
          <w:szCs w:val="21"/>
        </w:rPr>
        <w:t>建设项目环境影响评价文件未经批准或者未经原审批部门重新审核同意，建设单位擅自开工建设的，依法责令停止建设，可以处5万元以上20万元以下的罚款。</w:t>
      </w:r>
    </w:p>
    <w:p>
      <w:pPr>
        <w:widowControl/>
        <w:shd w:val="clear" w:color="auto" w:fill="FFFFFF"/>
        <w:spacing w:line="400" w:lineRule="exact"/>
        <w:ind w:firstLine="420" w:firstLineChars="200"/>
        <w:jc w:val="left"/>
        <w:rPr>
          <w:rFonts w:hint="eastAsia" w:ascii="宋体" w:hAnsi="宋体"/>
          <w:szCs w:val="21"/>
        </w:rPr>
      </w:pPr>
      <w:r>
        <w:rPr>
          <w:rFonts w:hint="eastAsia" w:ascii="宋体" w:hAnsi="宋体"/>
          <w:szCs w:val="21"/>
        </w:rPr>
        <w:t>建设项目无环境影响评价批准文件，建设单位擅自开工建设并建成投入生产或者使用的，责令停止生产或者使用；依照有关法律、法规规定应当予以罚款并责令关闭的，按照有关规定执行。</w:t>
      </w:r>
    </w:p>
    <w:p>
      <w:pPr>
        <w:pStyle w:val="2"/>
        <w:spacing w:before="0" w:beforeAutospacing="0" w:after="0" w:afterAutospacing="0" w:line="400" w:lineRule="exact"/>
        <w:jc w:val="center"/>
        <w:rPr>
          <w:rFonts w:hint="eastAsia"/>
          <w:kern w:val="10"/>
          <w:sz w:val="21"/>
          <w:szCs w:val="21"/>
        </w:rPr>
      </w:pPr>
    </w:p>
    <w:p>
      <w:pPr>
        <w:pStyle w:val="2"/>
        <w:spacing w:before="0" w:beforeAutospacing="0" w:after="0" w:afterAutospacing="0" w:line="400" w:lineRule="exact"/>
        <w:jc w:val="center"/>
        <w:rPr>
          <w:rFonts w:hint="eastAsia"/>
          <w:b w:val="0"/>
          <w:kern w:val="10"/>
          <w:sz w:val="32"/>
          <w:szCs w:val="32"/>
        </w:rPr>
      </w:pPr>
      <w:r>
        <w:rPr>
          <w:rFonts w:hint="eastAsia"/>
          <w:b w:val="0"/>
          <w:kern w:val="10"/>
          <w:sz w:val="32"/>
          <w:szCs w:val="32"/>
        </w:rPr>
        <w:t>规范案件查处</w:t>
      </w:r>
      <w:bookmarkEnd w:id="31"/>
    </w:p>
    <w:p>
      <w:pPr>
        <w:pStyle w:val="7"/>
        <w:shd w:val="clear" w:color="auto" w:fill="FFFFFF"/>
        <w:spacing w:before="0" w:beforeAutospacing="0" w:after="0" w:afterAutospacing="0" w:line="400" w:lineRule="exact"/>
        <w:rPr>
          <w:rFonts w:hint="eastAsia"/>
          <w:b/>
          <w:sz w:val="21"/>
          <w:szCs w:val="21"/>
        </w:rPr>
      </w:pPr>
      <w:r>
        <w:rPr>
          <w:rFonts w:hint="eastAsia"/>
          <w:b/>
          <w:sz w:val="21"/>
          <w:szCs w:val="21"/>
        </w:rPr>
        <w:t>一、立案标准</w:t>
      </w:r>
    </w:p>
    <w:p>
      <w:pPr>
        <w:spacing w:line="400" w:lineRule="exact"/>
        <w:ind w:firstLine="411" w:firstLineChars="196"/>
        <w:rPr>
          <w:rFonts w:hint="eastAsia" w:ascii="宋体" w:hAnsi="宋体"/>
          <w:szCs w:val="21"/>
        </w:rPr>
      </w:pPr>
      <w:r>
        <w:rPr>
          <w:rFonts w:hint="eastAsia" w:ascii="宋体" w:hAnsi="宋体"/>
          <w:szCs w:val="21"/>
        </w:rPr>
        <w:t>涞源县环境保护局主要负责法定属于县本级查处的环境违法案件，并行使协助上级环保部门、公安机关查处环境违法案件的职责。除依照《中华人民共和国行政处罚法》可以当场作出行政处罚决定的以外，对通过日常巡查、专项检查发现或者接到举报、信访、移送、交办以及媒体披露等方式发现的符合下列条件的环境违法行为，应当立案查处：</w:t>
      </w:r>
    </w:p>
    <w:p>
      <w:pPr>
        <w:pStyle w:val="7"/>
        <w:shd w:val="clear" w:color="auto" w:fill="FFFFFF"/>
        <w:spacing w:before="0" w:beforeAutospacing="0" w:after="0" w:afterAutospacing="0" w:line="400" w:lineRule="exact"/>
        <w:ind w:firstLine="210" w:firstLineChars="100"/>
        <w:rPr>
          <w:rFonts w:hint="eastAsia"/>
          <w:sz w:val="21"/>
          <w:szCs w:val="21"/>
        </w:rPr>
      </w:pPr>
      <w:r>
        <w:rPr>
          <w:rFonts w:hint="eastAsia"/>
          <w:sz w:val="21"/>
          <w:szCs w:val="21"/>
        </w:rPr>
        <w:t>（一）有违反环保法律法规规章的事实；</w:t>
      </w:r>
    </w:p>
    <w:p>
      <w:pPr>
        <w:spacing w:line="400" w:lineRule="exact"/>
        <w:ind w:firstLine="210" w:firstLineChars="100"/>
        <w:rPr>
          <w:rFonts w:hint="eastAsia" w:ascii="宋体" w:hAnsi="宋体"/>
          <w:szCs w:val="21"/>
        </w:rPr>
      </w:pPr>
      <w:r>
        <w:rPr>
          <w:rFonts w:hint="eastAsia" w:ascii="宋体" w:hAnsi="宋体"/>
          <w:szCs w:val="21"/>
        </w:rPr>
        <w:t>（二）有明确的违法嫌疑人；</w:t>
      </w:r>
    </w:p>
    <w:p>
      <w:pPr>
        <w:spacing w:line="400" w:lineRule="exact"/>
        <w:ind w:firstLine="210" w:firstLineChars="100"/>
        <w:rPr>
          <w:rFonts w:hint="eastAsia" w:ascii="宋体" w:hAnsi="宋体"/>
          <w:szCs w:val="21"/>
        </w:rPr>
      </w:pPr>
      <w:r>
        <w:rPr>
          <w:rFonts w:hint="eastAsia" w:ascii="宋体" w:hAnsi="宋体"/>
          <w:szCs w:val="21"/>
        </w:rPr>
        <w:t>（三）违法行为是否应受行政处罚的行为；</w:t>
      </w:r>
    </w:p>
    <w:p>
      <w:pPr>
        <w:spacing w:line="400" w:lineRule="exact"/>
        <w:ind w:firstLine="210" w:firstLineChars="100"/>
        <w:rPr>
          <w:rFonts w:hint="eastAsia" w:ascii="宋体" w:hAnsi="宋体"/>
          <w:szCs w:val="21"/>
        </w:rPr>
      </w:pPr>
      <w:r>
        <w:rPr>
          <w:rFonts w:hint="eastAsia" w:ascii="宋体" w:hAnsi="宋体"/>
          <w:szCs w:val="21"/>
        </w:rPr>
        <w:t>（四）属于本环保部门职权范围且属本机关管辖；</w:t>
      </w:r>
    </w:p>
    <w:p>
      <w:pPr>
        <w:pStyle w:val="7"/>
        <w:shd w:val="clear" w:color="auto" w:fill="FFFFFF"/>
        <w:spacing w:before="0" w:beforeAutospacing="0" w:after="0" w:afterAutospacing="0" w:line="400" w:lineRule="exact"/>
        <w:ind w:firstLine="210" w:firstLineChars="100"/>
        <w:rPr>
          <w:rFonts w:hint="eastAsia"/>
          <w:sz w:val="21"/>
          <w:szCs w:val="21"/>
        </w:rPr>
      </w:pPr>
      <w:r>
        <w:rPr>
          <w:rFonts w:hint="eastAsia"/>
          <w:sz w:val="21"/>
          <w:szCs w:val="21"/>
        </w:rPr>
        <w:t>（五）在法定处罚追究时效内，即违法行为在二年内发现的或违法行为发生之日起已超过二年但违法行为处于连续或继续状态的。</w:t>
      </w:r>
    </w:p>
    <w:p>
      <w:pPr>
        <w:pStyle w:val="3"/>
        <w:spacing w:line="400" w:lineRule="exact"/>
        <w:rPr>
          <w:rFonts w:hint="eastAsia" w:hAnsi="宋体"/>
          <w:b/>
        </w:rPr>
      </w:pPr>
      <w:r>
        <w:rPr>
          <w:rFonts w:hint="eastAsia" w:hAnsi="宋体"/>
          <w:b/>
        </w:rPr>
        <w:t>二、查处流程和报告程序</w:t>
      </w:r>
    </w:p>
    <w:p>
      <w:pPr>
        <w:spacing w:line="400" w:lineRule="exact"/>
        <w:ind w:firstLine="207" w:firstLineChars="98"/>
        <w:rPr>
          <w:rFonts w:hint="eastAsia" w:ascii="宋体" w:hAnsi="宋体"/>
          <w:szCs w:val="21"/>
        </w:rPr>
      </w:pPr>
      <w:r>
        <w:rPr>
          <w:rFonts w:hint="eastAsia" w:ascii="宋体" w:hAnsi="宋体"/>
          <w:b/>
          <w:szCs w:val="21"/>
        </w:rPr>
        <w:t>（一）立案。</w:t>
      </w:r>
      <w:r>
        <w:rPr>
          <w:rFonts w:hint="eastAsia" w:ascii="宋体" w:hAnsi="宋体"/>
          <w:szCs w:val="21"/>
        </w:rPr>
        <w:t>对符合立案条件的环境违法行为决定立案的，在7个工作日内由监察大队或环境保护所承办人填写《环境违法行为立案审批表》，经法规股审核，报局分管领导批准同意。对需要及时制止环境污染的紧急情况、或需要立即查处、事后难以取证的环境违法行为，应立即组织调查取证，并在7个工作日内决定是否立案和补办立案手续。</w:t>
      </w:r>
    </w:p>
    <w:p>
      <w:pPr>
        <w:spacing w:line="400" w:lineRule="exact"/>
        <w:ind w:left="-2" w:leftChars="-1" w:firstLine="207" w:firstLineChars="98"/>
        <w:rPr>
          <w:rFonts w:hint="eastAsia" w:ascii="宋体" w:hAnsi="宋体"/>
          <w:szCs w:val="21"/>
        </w:rPr>
      </w:pPr>
      <w:r>
        <w:rPr>
          <w:rFonts w:hint="eastAsia" w:ascii="宋体" w:hAnsi="宋体"/>
          <w:b/>
          <w:szCs w:val="21"/>
        </w:rPr>
        <w:t>（二）调查取证。</w:t>
      </w:r>
      <w:r>
        <w:rPr>
          <w:rFonts w:hint="eastAsia" w:ascii="宋体" w:hAnsi="宋体"/>
          <w:szCs w:val="21"/>
        </w:rPr>
        <w:t>环境保护行政处罚案件的调查取证工作，应由2名以上持有涞源县人民政府法制办公室核发的行政执法证或国家环境保护部核发的环境监察证的人员负责进行。执法人员对案件进行调查，应当收集的证据包括：书证；物证；视听资料；证人证言；当事人的陈述；环境监测报告和其他鉴定结论；现场检查（勘验）笔录。案件调查应当在20日内终结，由调查人员制作《案件调查报告》，提出对案件处理的初步意见，报执法机构负责人批准同意后，随同案件材料移送至政策法规科。</w:t>
      </w:r>
    </w:p>
    <w:p>
      <w:pPr>
        <w:pStyle w:val="3"/>
        <w:spacing w:line="400" w:lineRule="exact"/>
        <w:ind w:firstLine="207" w:firstLineChars="98"/>
        <w:rPr>
          <w:rFonts w:hint="eastAsia" w:hAnsi="宋体"/>
        </w:rPr>
      </w:pPr>
      <w:r>
        <w:rPr>
          <w:rFonts w:hint="eastAsia" w:hAnsi="宋体"/>
          <w:b/>
        </w:rPr>
        <w:t>（三）告知。</w:t>
      </w:r>
      <w:r>
        <w:rPr>
          <w:rFonts w:hint="eastAsia" w:hAnsi="宋体"/>
        </w:rPr>
        <w:t>政策法规科对案件材料就是否有管辖权、违法事实是否清楚、证据是否确凿、调查取证程序是否合法、时效是否超过、适用依据和初步意见是否合法、适当等方面进行审查。在作出行政处罚决定之前，政策法规科应当拟定《行政处罚告知书》和《违法案件行政处罚呈批表》并报分管领导批准。环保执法机构应当7日内将《行政处罚告知书》送达当事人。错误告知或者告知不清的，应当重新告知。</w:t>
      </w:r>
    </w:p>
    <w:p>
      <w:pPr>
        <w:spacing w:line="400" w:lineRule="exact"/>
        <w:ind w:firstLine="207" w:firstLineChars="98"/>
        <w:rPr>
          <w:rFonts w:hint="eastAsia" w:ascii="宋体" w:hAnsi="宋体"/>
          <w:b/>
          <w:szCs w:val="21"/>
        </w:rPr>
      </w:pPr>
      <w:r>
        <w:rPr>
          <w:rFonts w:hint="eastAsia" w:ascii="宋体" w:hAnsi="宋体"/>
          <w:b/>
          <w:szCs w:val="21"/>
        </w:rPr>
        <w:t>（四）陈述、申辩或听证。</w:t>
      </w:r>
    </w:p>
    <w:p>
      <w:pPr>
        <w:spacing w:line="400" w:lineRule="exact"/>
        <w:ind w:firstLine="411" w:firstLineChars="196"/>
        <w:rPr>
          <w:rFonts w:hint="eastAsia" w:ascii="宋体" w:hAnsi="宋体"/>
          <w:b/>
          <w:szCs w:val="21"/>
        </w:rPr>
      </w:pPr>
      <w:r>
        <w:rPr>
          <w:rFonts w:hint="eastAsia" w:ascii="宋体" w:hAnsi="宋体"/>
          <w:szCs w:val="21"/>
        </w:rPr>
        <w:t>充分听取当事人的意见，对提出书面陈述、申辩意见的进行现场复核。</w:t>
      </w:r>
    </w:p>
    <w:p>
      <w:pPr>
        <w:spacing w:line="400" w:lineRule="exact"/>
        <w:ind w:firstLine="411" w:firstLineChars="196"/>
        <w:rPr>
          <w:rFonts w:hint="eastAsia" w:ascii="宋体" w:hAnsi="宋体"/>
          <w:szCs w:val="21"/>
        </w:rPr>
      </w:pPr>
      <w:r>
        <w:rPr>
          <w:rFonts w:hint="eastAsia" w:ascii="宋体" w:hAnsi="宋体"/>
          <w:szCs w:val="21"/>
        </w:rPr>
        <w:t>行政处罚听证告知书送达后，当事人要求听证的，应当受理，由政策法规科按听证程序举行行政处罚听证会，并制作《行政处罚听证会笔录》。</w:t>
      </w:r>
    </w:p>
    <w:p>
      <w:pPr>
        <w:spacing w:line="400" w:lineRule="exact"/>
        <w:ind w:firstLine="207" w:firstLineChars="98"/>
        <w:rPr>
          <w:rFonts w:hint="eastAsia" w:ascii="宋体" w:hAnsi="宋体"/>
          <w:b/>
          <w:szCs w:val="21"/>
        </w:rPr>
      </w:pPr>
      <w:r>
        <w:rPr>
          <w:rFonts w:hint="eastAsia" w:ascii="宋体" w:hAnsi="宋体"/>
          <w:b/>
          <w:szCs w:val="21"/>
        </w:rPr>
        <w:t>（五）集体讨论。</w:t>
      </w:r>
    </w:p>
    <w:p>
      <w:pPr>
        <w:spacing w:line="400" w:lineRule="exact"/>
        <w:ind w:firstLine="411" w:firstLineChars="196"/>
        <w:rPr>
          <w:rFonts w:hint="eastAsia" w:ascii="宋体" w:hAnsi="宋体"/>
          <w:szCs w:val="21"/>
        </w:rPr>
      </w:pPr>
      <w:r>
        <w:rPr>
          <w:rFonts w:hint="eastAsia" w:ascii="宋体" w:hAnsi="宋体"/>
          <w:szCs w:val="21"/>
        </w:rPr>
        <w:t>符合重大案件情形的，进行集体讨论。集体讨论按类别，分别组织召开审议委员会和审议小组的集体审议会议。审议案件应当如实记录，制作《案件集体审议笔录》，列明违法事实，处罚的理由和依据，法制机构的审核意见以及参加讨论人员的主要观点和意见，最终作出结论意见。</w:t>
      </w:r>
    </w:p>
    <w:p>
      <w:pPr>
        <w:spacing w:line="400" w:lineRule="exact"/>
        <w:ind w:firstLine="207" w:firstLineChars="98"/>
        <w:rPr>
          <w:rFonts w:hint="eastAsia" w:ascii="宋体" w:hAnsi="宋体"/>
          <w:szCs w:val="21"/>
        </w:rPr>
      </w:pPr>
      <w:r>
        <w:rPr>
          <w:rFonts w:hint="eastAsia" w:ascii="宋体" w:hAnsi="宋体"/>
          <w:b/>
          <w:szCs w:val="21"/>
        </w:rPr>
        <w:t>（六）决定。</w:t>
      </w:r>
      <w:r>
        <w:rPr>
          <w:rFonts w:hint="eastAsia" w:ascii="宋体" w:hAnsi="宋体"/>
          <w:szCs w:val="21"/>
        </w:rPr>
        <w:t>经局集体审议的案件，政策法规科应当拟定《行政处罚决定书》和《违法案件行政处罚呈批表》，经分管领导复签，局长签发。</w:t>
      </w:r>
    </w:p>
    <w:p>
      <w:pPr>
        <w:spacing w:line="400" w:lineRule="exact"/>
        <w:ind w:firstLine="207" w:firstLineChars="98"/>
        <w:rPr>
          <w:rFonts w:hint="eastAsia" w:ascii="宋体" w:hAnsi="宋体"/>
          <w:szCs w:val="21"/>
        </w:rPr>
      </w:pPr>
      <w:r>
        <w:rPr>
          <w:rFonts w:hint="eastAsia" w:ascii="宋体" w:hAnsi="宋体"/>
          <w:b/>
          <w:szCs w:val="21"/>
        </w:rPr>
        <w:t>（七）送达</w:t>
      </w:r>
      <w:r>
        <w:rPr>
          <w:rFonts w:hint="eastAsia" w:ascii="宋体" w:hAnsi="宋体"/>
          <w:szCs w:val="21"/>
        </w:rPr>
        <w:t>。行政处罚决定书应当在宣告后当场交付当事人；当事人不在场的，环保执法机构应于作出处罚决定之日起7日内依照《民事诉讼法》的有关规定将《行政处罚决定书》送达被处罚人，并可以根据需要抄送与案件有关的单位。</w:t>
      </w:r>
    </w:p>
    <w:p>
      <w:pPr>
        <w:spacing w:line="400" w:lineRule="exact"/>
        <w:ind w:firstLine="443" w:firstLineChars="211"/>
        <w:rPr>
          <w:rFonts w:hint="eastAsia" w:ascii="宋体" w:hAnsi="宋体"/>
          <w:szCs w:val="21"/>
        </w:rPr>
      </w:pPr>
      <w:r>
        <w:rPr>
          <w:rFonts w:hint="eastAsia" w:ascii="宋体" w:hAnsi="宋体"/>
          <w:szCs w:val="21"/>
        </w:rPr>
        <w:t>处以责令停产停业、吊销许可证、较大数额罚款的行政处罚，应当将处罚决定书抄送同级人民政府法制部门和上级环保部门备案。</w:t>
      </w:r>
    </w:p>
    <w:p>
      <w:pPr>
        <w:spacing w:line="400" w:lineRule="exact"/>
        <w:ind w:firstLine="445" w:firstLineChars="211"/>
        <w:rPr>
          <w:rFonts w:hint="eastAsia" w:ascii="宋体" w:hAnsi="宋体"/>
          <w:szCs w:val="21"/>
        </w:rPr>
      </w:pPr>
      <w:r>
        <w:rPr>
          <w:rFonts w:hint="eastAsia" w:ascii="宋体" w:hAnsi="宋体"/>
          <w:b/>
          <w:szCs w:val="21"/>
        </w:rPr>
        <w:t>（八）执行。</w:t>
      </w:r>
      <w:r>
        <w:rPr>
          <w:rFonts w:hint="eastAsia" w:ascii="宋体" w:hAnsi="宋体"/>
          <w:szCs w:val="21"/>
        </w:rPr>
        <w:t>行政处罚决定依法作出后，当事人应当在行政处罚决定的期限内，予以履行。自行政处罚决定书送达之日六十日后当事人逾期不申请行政复议，又逾期不履行的行政处罚决定的，应当进行书面催告。对经催告后仍不履行行政处罚决定的，由环境保护局在法定期限内制作《行政处罚强制执行申请书》，并提供相关材料申请人民法院强制执行。</w:t>
      </w:r>
    </w:p>
    <w:p>
      <w:pPr>
        <w:spacing w:line="400" w:lineRule="exact"/>
        <w:ind w:firstLine="413" w:firstLineChars="196"/>
        <w:rPr>
          <w:rFonts w:hint="eastAsia" w:ascii="宋体" w:hAnsi="宋体"/>
          <w:szCs w:val="21"/>
        </w:rPr>
      </w:pPr>
      <w:r>
        <w:rPr>
          <w:rFonts w:hint="eastAsia" w:ascii="宋体" w:hAnsi="宋体"/>
          <w:b/>
          <w:szCs w:val="21"/>
        </w:rPr>
        <w:t>（九）结案。</w:t>
      </w:r>
      <w:r>
        <w:rPr>
          <w:rFonts w:hint="eastAsia" w:ascii="宋体" w:hAnsi="宋体"/>
          <w:bCs/>
          <w:szCs w:val="21"/>
        </w:rPr>
        <w:t>对已履行的行政处罚决定的，或通过申请法院强制执行后履行行政处罚决定的，填写《结案报告》，</w:t>
      </w:r>
      <w:r>
        <w:rPr>
          <w:rFonts w:hint="eastAsia" w:ascii="宋体" w:hAnsi="宋体"/>
          <w:szCs w:val="21"/>
        </w:rPr>
        <w:t>行政处罚案件案卷根据《环境保护局行政处罚实施规范》要求，做到一案一卷，材料齐全、编排有序、目录清楚、装订规范、易于保管。</w:t>
      </w:r>
    </w:p>
    <w:p>
      <w:pPr>
        <w:pStyle w:val="7"/>
        <w:shd w:val="clear" w:color="auto" w:fill="FFFFFF"/>
        <w:spacing w:before="0" w:beforeAutospacing="0" w:after="0" w:afterAutospacing="0" w:line="400" w:lineRule="exact"/>
        <w:rPr>
          <w:rFonts w:hint="eastAsia"/>
          <w:b/>
          <w:sz w:val="21"/>
          <w:szCs w:val="21"/>
        </w:rPr>
      </w:pPr>
      <w:r>
        <w:rPr>
          <w:rFonts w:hint="eastAsia"/>
          <w:b/>
          <w:sz w:val="21"/>
          <w:szCs w:val="21"/>
        </w:rPr>
        <w:t>三、考核办法</w:t>
      </w:r>
    </w:p>
    <w:p>
      <w:pPr>
        <w:pStyle w:val="20"/>
        <w:spacing w:before="0" w:beforeAutospacing="0" w:after="0" w:line="400" w:lineRule="exact"/>
        <w:ind w:firstLine="420" w:firstLineChars="200"/>
        <w:rPr>
          <w:rFonts w:hint="eastAsia"/>
          <w:sz w:val="21"/>
          <w:szCs w:val="21"/>
        </w:rPr>
      </w:pPr>
      <w:r>
        <w:rPr>
          <w:rFonts w:hint="eastAsia"/>
          <w:sz w:val="21"/>
          <w:szCs w:val="21"/>
        </w:rPr>
        <w:t>将案件承办情况列入涞源县环境保护局年度行政执法责任书内容，考核结果作为所在执法机构目标责任制考核主要内容和执法人员年度考核的重要依据；对规范环保执法情况进行事中检查，每半年对行政处罚案卷质量进行评查；发生错案的，依照有关规定处理。</w:t>
      </w:r>
    </w:p>
    <w:p>
      <w:pPr>
        <w:spacing w:line="400" w:lineRule="exact"/>
        <w:ind w:firstLine="420" w:firstLineChars="200"/>
        <w:rPr>
          <w:rStyle w:val="9"/>
          <w:rFonts w:hint="eastAsia" w:ascii="宋体" w:hAnsi="宋体"/>
          <w:b w:val="0"/>
          <w:szCs w:val="21"/>
        </w:rPr>
      </w:pPr>
    </w:p>
    <w:p>
      <w:pPr>
        <w:pStyle w:val="2"/>
        <w:spacing w:before="0" w:beforeAutospacing="0" w:after="0" w:afterAutospacing="0" w:line="400" w:lineRule="exact"/>
        <w:jc w:val="center"/>
        <w:rPr>
          <w:rFonts w:hint="eastAsia"/>
          <w:b w:val="0"/>
          <w:kern w:val="10"/>
          <w:sz w:val="32"/>
          <w:szCs w:val="32"/>
        </w:rPr>
      </w:pPr>
      <w:bookmarkStart w:id="32" w:name="_Toc400825242"/>
    </w:p>
    <w:p>
      <w:pPr>
        <w:pStyle w:val="2"/>
        <w:spacing w:before="0" w:beforeAutospacing="0" w:after="0" w:afterAutospacing="0" w:line="400" w:lineRule="exact"/>
        <w:jc w:val="center"/>
        <w:rPr>
          <w:rFonts w:hint="eastAsia"/>
          <w:b w:val="0"/>
          <w:kern w:val="10"/>
          <w:sz w:val="32"/>
          <w:szCs w:val="32"/>
        </w:rPr>
      </w:pPr>
      <w:r>
        <w:rPr>
          <w:rFonts w:hint="eastAsia"/>
          <w:b w:val="0"/>
          <w:kern w:val="10"/>
          <w:sz w:val="32"/>
          <w:szCs w:val="32"/>
        </w:rPr>
        <w:t>行政处罚裁量权规范</w:t>
      </w:r>
      <w:bookmarkEnd w:id="32"/>
    </w:p>
    <w:p>
      <w:pPr>
        <w:spacing w:line="400" w:lineRule="exact"/>
        <w:ind w:firstLine="420" w:firstLineChars="200"/>
        <w:rPr>
          <w:rFonts w:hint="eastAsia" w:ascii="宋体" w:hAnsi="宋体"/>
          <w:szCs w:val="21"/>
        </w:rPr>
      </w:pPr>
      <w:r>
        <w:rPr>
          <w:rFonts w:hint="eastAsia" w:ascii="宋体" w:hAnsi="宋体"/>
          <w:szCs w:val="21"/>
        </w:rPr>
        <w:t>为进一步规范我县环境行政处罚裁量权，推进环保行政处罚规范化建设，切实提高环保系统依法行政能力和水平，根据省市有关规定、量化量罚规范进行执行。</w:t>
      </w:r>
    </w:p>
    <w:p>
      <w:pPr>
        <w:spacing w:line="400" w:lineRule="exact"/>
        <w:ind w:firstLine="422" w:firstLineChars="200"/>
        <w:rPr>
          <w:rFonts w:hint="eastAsia" w:ascii="宋体" w:hAnsi="宋体"/>
          <w:b/>
          <w:szCs w:val="21"/>
        </w:rPr>
      </w:pPr>
      <w:r>
        <w:rPr>
          <w:rFonts w:hint="eastAsia" w:ascii="宋体" w:hAnsi="宋体"/>
          <w:b/>
          <w:szCs w:val="21"/>
        </w:rPr>
        <w:t>一、主要内容</w:t>
      </w:r>
    </w:p>
    <w:p>
      <w:pPr>
        <w:spacing w:line="400" w:lineRule="exact"/>
        <w:ind w:firstLine="420" w:firstLineChars="200"/>
        <w:rPr>
          <w:rFonts w:hint="eastAsia" w:ascii="宋体" w:hAnsi="宋体"/>
          <w:szCs w:val="21"/>
        </w:rPr>
      </w:pPr>
      <w:r>
        <w:rPr>
          <w:rFonts w:hint="eastAsia" w:ascii="宋体" w:hAnsi="宋体"/>
          <w:szCs w:val="21"/>
        </w:rPr>
        <w:t>对法律、法规和规章中规定的环境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行政处罚种类的具体标准；对法律、法规、规章规定行政处罚有裁量幅度的，根据上述因素，细化具体的行政处罚幅度。对不宜适用本部门行政处罚裁量规范的，或该规范对此未作规定的，根据个案情况可以经过本部门行政处罚案件审议小组集体审议，对个案处理作出相应的调整或修改，但均不得低于或超过法定罚款限度。</w:t>
      </w:r>
    </w:p>
    <w:p>
      <w:pPr>
        <w:spacing w:line="400" w:lineRule="exact"/>
        <w:ind w:firstLine="422" w:firstLineChars="200"/>
        <w:rPr>
          <w:rFonts w:hint="eastAsia" w:ascii="宋体" w:hAnsi="宋体"/>
          <w:b/>
          <w:szCs w:val="21"/>
        </w:rPr>
      </w:pPr>
      <w:r>
        <w:rPr>
          <w:rFonts w:hint="eastAsia" w:ascii="宋体" w:hAnsi="宋体"/>
          <w:b/>
          <w:szCs w:val="21"/>
        </w:rPr>
        <w:t>二、有关措施</w:t>
      </w:r>
    </w:p>
    <w:p>
      <w:pPr>
        <w:spacing w:line="400" w:lineRule="exact"/>
        <w:ind w:firstLine="420" w:firstLineChars="200"/>
        <w:jc w:val="left"/>
        <w:rPr>
          <w:rFonts w:hint="eastAsia" w:ascii="宋体" w:hAnsi="宋体"/>
          <w:szCs w:val="21"/>
        </w:rPr>
      </w:pPr>
      <w:r>
        <w:rPr>
          <w:rFonts w:hint="eastAsia" w:ascii="宋体" w:hAnsi="宋体"/>
          <w:szCs w:val="21"/>
        </w:rPr>
        <w:t>（一）保定环境保护局对本局规范行政处罚裁量权工作进行指导监督，实行裁量公开制度，量罚办法和行政处罚结果信息在环保局门户网站上进行公开。全面实行行政处罚裁量平台进行处罚。</w:t>
      </w:r>
    </w:p>
    <w:p>
      <w:pPr>
        <w:spacing w:line="400" w:lineRule="exact"/>
        <w:ind w:firstLine="420" w:firstLineChars="200"/>
        <w:rPr>
          <w:rFonts w:hint="eastAsia" w:ascii="宋体" w:hAnsi="宋体"/>
          <w:szCs w:val="21"/>
        </w:rPr>
      </w:pPr>
      <w:r>
        <w:rPr>
          <w:rFonts w:hint="eastAsia" w:ascii="宋体" w:hAnsi="宋体"/>
          <w:szCs w:val="21"/>
        </w:rPr>
        <w:t>（二）对行政处罚案件实行查处分离制度。由环境监察大队和各监察中队负责案件的立案、调查，由法规股负责审核、决定、执行，将环境执法职能进行相对分离，形成有效协调、监督机制。</w:t>
      </w:r>
    </w:p>
    <w:p>
      <w:pPr>
        <w:spacing w:line="400" w:lineRule="exact"/>
        <w:ind w:firstLine="420" w:firstLineChars="200"/>
        <w:rPr>
          <w:rFonts w:hint="eastAsia" w:ascii="宋体" w:hAnsi="宋体"/>
          <w:szCs w:val="21"/>
        </w:rPr>
      </w:pPr>
      <w:r>
        <w:rPr>
          <w:rFonts w:hint="eastAsia" w:ascii="宋体" w:hAnsi="宋体"/>
          <w:szCs w:val="21"/>
        </w:rPr>
        <w:t>（三）根据省环保厅和市环保局下发的指导意见和裁量办法，结合本地实际，细化、量化行政处罚裁量权的具体标准，并组织实施。根据情况，适时予以修改完善。</w:t>
      </w:r>
    </w:p>
    <w:p>
      <w:pPr>
        <w:spacing w:line="400" w:lineRule="exact"/>
        <w:ind w:firstLine="420" w:firstLineChars="200"/>
        <w:rPr>
          <w:rFonts w:hint="eastAsia" w:ascii="宋体" w:hAnsi="宋体"/>
          <w:szCs w:val="21"/>
        </w:rPr>
      </w:pPr>
      <w:r>
        <w:rPr>
          <w:rFonts w:hint="eastAsia" w:ascii="宋体" w:hAnsi="宋体"/>
          <w:szCs w:val="21"/>
        </w:rPr>
        <w:t>（四）逐步建立行政处罚信息公开、执法投诉、案卷评查、教育培训、案例指导等制度。</w:t>
      </w:r>
    </w:p>
    <w:p>
      <w:pPr>
        <w:spacing w:line="400" w:lineRule="exact"/>
        <w:ind w:firstLine="420" w:firstLineChars="200"/>
        <w:rPr>
          <w:rFonts w:ascii="宋体" w:hAnsi="宋体"/>
          <w:szCs w:val="21"/>
        </w:rPr>
      </w:pPr>
      <w:r>
        <w:rPr>
          <w:rFonts w:hint="eastAsia" w:ascii="宋体" w:hAnsi="宋体"/>
          <w:szCs w:val="21"/>
        </w:rPr>
        <w:t>（五）本规范自公布之日起施行。</w:t>
      </w:r>
    </w:p>
    <w:p>
      <w:pPr>
        <w:pStyle w:val="2"/>
        <w:spacing w:before="0" w:beforeAutospacing="0" w:after="0" w:afterAutospacing="0" w:line="400" w:lineRule="exact"/>
        <w:jc w:val="center"/>
        <w:rPr>
          <w:rFonts w:hint="eastAsia"/>
          <w:b w:val="0"/>
          <w:kern w:val="10"/>
          <w:sz w:val="32"/>
          <w:szCs w:val="32"/>
        </w:rPr>
      </w:pPr>
      <w:bookmarkStart w:id="33" w:name="_Toc400825239"/>
    </w:p>
    <w:p>
      <w:pPr>
        <w:pStyle w:val="2"/>
        <w:spacing w:before="0" w:beforeAutospacing="0" w:after="0" w:afterAutospacing="0" w:line="400" w:lineRule="exact"/>
        <w:jc w:val="center"/>
        <w:rPr>
          <w:rFonts w:hint="eastAsia"/>
          <w:b w:val="0"/>
          <w:kern w:val="10"/>
          <w:sz w:val="32"/>
          <w:szCs w:val="32"/>
        </w:rPr>
      </w:pPr>
    </w:p>
    <w:p>
      <w:pPr>
        <w:pStyle w:val="2"/>
        <w:spacing w:before="0" w:beforeAutospacing="0" w:after="0" w:afterAutospacing="0" w:line="400" w:lineRule="exact"/>
        <w:jc w:val="center"/>
        <w:rPr>
          <w:rFonts w:hint="eastAsia"/>
          <w:b w:val="0"/>
          <w:kern w:val="10"/>
          <w:sz w:val="32"/>
          <w:szCs w:val="32"/>
        </w:rPr>
      </w:pPr>
      <w:r>
        <w:rPr>
          <w:rFonts w:hint="eastAsia"/>
          <w:b w:val="0"/>
          <w:kern w:val="10"/>
          <w:sz w:val="32"/>
          <w:szCs w:val="32"/>
        </w:rPr>
        <w:t>固体废物管理许可事项监管</w:t>
      </w:r>
      <w:bookmarkEnd w:id="33"/>
    </w:p>
    <w:p>
      <w:pPr>
        <w:spacing w:line="400" w:lineRule="exact"/>
        <w:ind w:firstLine="420" w:firstLineChars="200"/>
        <w:rPr>
          <w:rFonts w:hint="eastAsia" w:ascii="宋体" w:hAnsi="宋体"/>
          <w:szCs w:val="21"/>
        </w:rPr>
      </w:pPr>
      <w:r>
        <w:rPr>
          <w:rFonts w:hint="eastAsia" w:ascii="宋体" w:hAnsi="宋体"/>
          <w:szCs w:val="21"/>
        </w:rPr>
        <w:t>为防治固体废物污染环境，合理利用资源，保护人体健康，维护生态安全，促进经济、社会的持续发展，根据《中华人民共和国固体废物污染环境防治法》及有关法律、法规的规定，特制定如下监管制度：</w:t>
      </w:r>
    </w:p>
    <w:p>
      <w:pPr>
        <w:spacing w:line="400" w:lineRule="exact"/>
        <w:rPr>
          <w:rFonts w:hint="eastAsia" w:ascii="宋体" w:hAnsi="宋体"/>
          <w:b/>
          <w:szCs w:val="21"/>
        </w:rPr>
      </w:pPr>
      <w:r>
        <w:rPr>
          <w:rFonts w:hint="eastAsia" w:ascii="宋体" w:hAnsi="宋体"/>
          <w:b/>
          <w:szCs w:val="21"/>
        </w:rPr>
        <w:t>一、监督检查对象</w:t>
      </w:r>
    </w:p>
    <w:p>
      <w:pPr>
        <w:spacing w:line="400" w:lineRule="exact"/>
        <w:ind w:firstLine="315" w:firstLineChars="150"/>
        <w:rPr>
          <w:rFonts w:hint="eastAsia" w:ascii="宋体" w:hAnsi="宋体"/>
          <w:szCs w:val="21"/>
        </w:rPr>
      </w:pPr>
      <w:r>
        <w:rPr>
          <w:rFonts w:hint="eastAsia" w:ascii="宋体" w:hAnsi="宋体"/>
          <w:szCs w:val="21"/>
        </w:rPr>
        <w:t>全县危险废物经营许可单位；固体废物、危险废物跨省转移许可单位；</w:t>
      </w:r>
    </w:p>
    <w:p>
      <w:pPr>
        <w:spacing w:line="400" w:lineRule="exact"/>
        <w:rPr>
          <w:rFonts w:hint="eastAsia" w:ascii="宋体" w:hAnsi="宋体"/>
          <w:b/>
          <w:szCs w:val="21"/>
        </w:rPr>
      </w:pPr>
      <w:r>
        <w:rPr>
          <w:rFonts w:hint="eastAsia" w:ascii="宋体" w:hAnsi="宋体"/>
          <w:b/>
          <w:szCs w:val="21"/>
        </w:rPr>
        <w:t>二、监督检查内容和指标</w:t>
      </w:r>
    </w:p>
    <w:p>
      <w:pPr>
        <w:spacing w:line="400" w:lineRule="exact"/>
        <w:ind w:firstLine="310" w:firstLineChars="147"/>
        <w:rPr>
          <w:rFonts w:hint="eastAsia" w:ascii="宋体" w:hAnsi="宋体"/>
          <w:b/>
          <w:szCs w:val="21"/>
        </w:rPr>
      </w:pPr>
      <w:r>
        <w:rPr>
          <w:rFonts w:hint="eastAsia" w:ascii="宋体" w:hAnsi="宋体"/>
          <w:b/>
          <w:szCs w:val="21"/>
        </w:rPr>
        <w:t>(一) 监督检查内容</w:t>
      </w:r>
    </w:p>
    <w:p>
      <w:pPr>
        <w:spacing w:line="400" w:lineRule="exact"/>
        <w:ind w:firstLine="315" w:firstLineChars="150"/>
        <w:rPr>
          <w:rFonts w:hint="eastAsia" w:ascii="宋体" w:hAnsi="宋体"/>
          <w:szCs w:val="21"/>
        </w:rPr>
      </w:pPr>
      <w:r>
        <w:rPr>
          <w:rFonts w:hint="eastAsia" w:ascii="宋体" w:hAnsi="宋体"/>
          <w:szCs w:val="21"/>
        </w:rPr>
        <w:t>（1）危险废物经营许可单位的收集、贮存、利用、处置等活动是否符合《危险废物经营许可证管理办法》等的规定；</w:t>
      </w:r>
    </w:p>
    <w:p>
      <w:pPr>
        <w:spacing w:line="400" w:lineRule="exact"/>
        <w:ind w:firstLine="315" w:firstLineChars="150"/>
        <w:rPr>
          <w:rFonts w:hint="eastAsia" w:ascii="宋体" w:hAnsi="宋体"/>
          <w:szCs w:val="21"/>
        </w:rPr>
      </w:pPr>
      <w:r>
        <w:rPr>
          <w:rFonts w:hint="eastAsia" w:ascii="宋体" w:hAnsi="宋体"/>
          <w:szCs w:val="21"/>
        </w:rPr>
        <w:t>（2）固体废物、危险废物跨省转移许可单位是否按照《中华人民共和国固体废物污染环境防治法》的规定转移固体废物或危险废物。危险废物跨省转移是否落实《危险废物转移联单管理办法》的规定。</w:t>
      </w:r>
    </w:p>
    <w:p>
      <w:pPr>
        <w:spacing w:line="400" w:lineRule="exact"/>
        <w:ind w:firstLine="310" w:firstLineChars="147"/>
        <w:rPr>
          <w:rFonts w:hint="eastAsia" w:ascii="宋体" w:hAnsi="宋体"/>
          <w:b/>
          <w:szCs w:val="21"/>
        </w:rPr>
      </w:pPr>
      <w:r>
        <w:rPr>
          <w:rFonts w:hint="eastAsia" w:ascii="宋体" w:hAnsi="宋体"/>
          <w:b/>
          <w:szCs w:val="21"/>
        </w:rPr>
        <w:t>（二）监督检查指标</w:t>
      </w:r>
    </w:p>
    <w:p>
      <w:pPr>
        <w:pStyle w:val="13"/>
        <w:shd w:val="clear" w:color="auto" w:fill="FFFFFF"/>
        <w:snapToGrid w:val="0"/>
        <w:spacing w:before="0" w:after="0" w:line="400" w:lineRule="exact"/>
        <w:ind w:firstLine="420" w:firstLineChars="200"/>
        <w:rPr>
          <w:rFonts w:hint="eastAsia"/>
          <w:sz w:val="21"/>
          <w:szCs w:val="21"/>
        </w:rPr>
      </w:pPr>
      <w:r>
        <w:rPr>
          <w:rFonts w:hint="eastAsia"/>
          <w:sz w:val="21"/>
          <w:szCs w:val="21"/>
        </w:rPr>
        <w:t>日常检查：危险废物经营许可单位每月不少于1次。</w:t>
      </w:r>
    </w:p>
    <w:p>
      <w:pPr>
        <w:spacing w:line="400" w:lineRule="exact"/>
        <w:ind w:firstLine="420" w:firstLineChars="200"/>
        <w:rPr>
          <w:rFonts w:hint="eastAsia" w:ascii="宋体" w:hAnsi="宋体" w:cs="仿宋_GB2312"/>
          <w:szCs w:val="21"/>
        </w:rPr>
      </w:pPr>
      <w:r>
        <w:rPr>
          <w:rFonts w:hint="eastAsia" w:ascii="宋体" w:hAnsi="宋体"/>
          <w:szCs w:val="21"/>
        </w:rPr>
        <w:t>上述指标与上级下达监督检查指标不一致的，以上级下达监督检查指标为准。</w:t>
      </w:r>
    </w:p>
    <w:p>
      <w:pPr>
        <w:spacing w:line="400" w:lineRule="exact"/>
        <w:rPr>
          <w:rFonts w:hint="eastAsia" w:ascii="宋体" w:hAnsi="宋体"/>
          <w:b/>
          <w:szCs w:val="21"/>
        </w:rPr>
      </w:pPr>
      <w:r>
        <w:rPr>
          <w:rFonts w:hint="eastAsia" w:ascii="宋体" w:hAnsi="宋体"/>
          <w:b/>
          <w:szCs w:val="21"/>
        </w:rPr>
        <w:t>三、监督检查方式</w:t>
      </w:r>
    </w:p>
    <w:p>
      <w:pPr>
        <w:shd w:val="clear" w:color="auto" w:fill="FFFFFF"/>
        <w:snapToGrid w:val="0"/>
        <w:spacing w:line="400" w:lineRule="exact"/>
        <w:ind w:firstLine="420" w:firstLineChars="200"/>
        <w:rPr>
          <w:rFonts w:hint="eastAsia" w:ascii="宋体" w:hAnsi="宋体" w:cs="宋体"/>
          <w:szCs w:val="21"/>
        </w:rPr>
      </w:pPr>
      <w:r>
        <w:rPr>
          <w:rFonts w:hint="eastAsia" w:ascii="宋体" w:hAnsi="宋体" w:cs="宋体"/>
          <w:szCs w:val="21"/>
        </w:rPr>
        <w:t>环保局负责固体废物管理许可后续的日常监管。各监察中队负责日常检查，监察大队不定期抽查，监察大队负责组织全局专项检查，通过定期或不定期现场检查、固废台帐资料核查，专项检查等进行检查。</w:t>
      </w:r>
    </w:p>
    <w:p>
      <w:pPr>
        <w:spacing w:line="400" w:lineRule="exact"/>
        <w:rPr>
          <w:rFonts w:hint="eastAsia" w:ascii="宋体" w:hAnsi="宋体"/>
          <w:b/>
          <w:szCs w:val="21"/>
        </w:rPr>
      </w:pPr>
      <w:r>
        <w:rPr>
          <w:rFonts w:hint="eastAsia" w:ascii="宋体" w:hAnsi="宋体"/>
          <w:b/>
          <w:szCs w:val="21"/>
        </w:rPr>
        <w:t>四、监督检查程序</w:t>
      </w:r>
    </w:p>
    <w:p>
      <w:pPr>
        <w:spacing w:line="400" w:lineRule="exact"/>
        <w:ind w:firstLine="420" w:firstLineChars="200"/>
        <w:rPr>
          <w:rFonts w:hint="eastAsia" w:ascii="宋体" w:hAnsi="宋体"/>
          <w:szCs w:val="21"/>
        </w:rPr>
      </w:pPr>
      <w:r>
        <w:rPr>
          <w:rFonts w:hint="eastAsia" w:ascii="宋体" w:hAnsi="宋体"/>
          <w:szCs w:val="21"/>
        </w:rPr>
        <w:t>环保局对获得许可的单位实施日常监管。监管频次每年不少于1次，其他有要求的，按照有关要求执行。</w:t>
      </w:r>
    </w:p>
    <w:p>
      <w:pPr>
        <w:spacing w:line="400" w:lineRule="exact"/>
        <w:ind w:firstLine="420" w:firstLineChars="200"/>
        <w:rPr>
          <w:rFonts w:hint="eastAsia" w:ascii="宋体" w:hAnsi="宋体"/>
          <w:szCs w:val="21"/>
        </w:rPr>
      </w:pPr>
      <w:r>
        <w:rPr>
          <w:rFonts w:hint="eastAsia" w:ascii="宋体" w:hAnsi="宋体"/>
          <w:szCs w:val="21"/>
        </w:rPr>
        <w:t>检查时，可采取听取汇报、查阅档案资料、检查污染防治设施运行情况等方式，对许可单位实施监督检查。现场检查，必须由2名以上环保执法工作人员参加，并出示有效证件，对监督检查的情况和处理结果出具检查记录表，并由被检查企业负责人签字确认后归档。</w:t>
      </w:r>
    </w:p>
    <w:p>
      <w:pPr>
        <w:spacing w:line="400" w:lineRule="exact"/>
        <w:ind w:firstLine="420" w:firstLineChars="200"/>
        <w:rPr>
          <w:rFonts w:hint="eastAsia" w:ascii="宋体" w:hAnsi="宋体"/>
          <w:szCs w:val="21"/>
        </w:rPr>
      </w:pPr>
      <w:r>
        <w:rPr>
          <w:rFonts w:hint="eastAsia" w:ascii="宋体" w:hAnsi="宋体"/>
          <w:szCs w:val="21"/>
        </w:rPr>
        <w:t>许可单位应当配合环保部门的监督检查工作，如实提供有关资料，回答相关问询，协助检查工作。</w:t>
      </w:r>
    </w:p>
    <w:p>
      <w:pPr>
        <w:spacing w:line="400" w:lineRule="exact"/>
        <w:rPr>
          <w:rFonts w:hint="eastAsia" w:ascii="宋体" w:hAnsi="宋体"/>
          <w:b/>
          <w:szCs w:val="21"/>
        </w:rPr>
      </w:pPr>
      <w:r>
        <w:rPr>
          <w:rFonts w:hint="eastAsia" w:ascii="宋体" w:hAnsi="宋体"/>
          <w:b/>
          <w:szCs w:val="21"/>
        </w:rPr>
        <w:t>五、监督检查措施及处理</w:t>
      </w:r>
    </w:p>
    <w:p>
      <w:pPr>
        <w:spacing w:line="400" w:lineRule="exact"/>
        <w:ind w:firstLine="315" w:firstLineChars="150"/>
        <w:rPr>
          <w:rFonts w:hint="eastAsia" w:ascii="宋体" w:hAnsi="宋体"/>
          <w:szCs w:val="21"/>
        </w:rPr>
      </w:pPr>
      <w:r>
        <w:rPr>
          <w:rFonts w:hint="eastAsia" w:ascii="宋体" w:hAnsi="宋体"/>
          <w:szCs w:val="21"/>
        </w:rPr>
        <w:t>（1）环保局发现危险废物经营单位在经营活动中有不符合原发证条件的情形的，应当责令其限期整改，给予警告。逾期不整改或者经整改仍不符合原发证条件的，由原发证机关暂扣或者吊销危险废物经营许可证。</w:t>
      </w:r>
    </w:p>
    <w:p>
      <w:pPr>
        <w:spacing w:line="400" w:lineRule="exact"/>
        <w:ind w:firstLine="315" w:firstLineChars="150"/>
        <w:rPr>
          <w:rFonts w:hint="eastAsia" w:ascii="宋体" w:hAnsi="宋体"/>
          <w:szCs w:val="21"/>
        </w:rPr>
      </w:pPr>
      <w:r>
        <w:rPr>
          <w:rFonts w:hint="eastAsia" w:ascii="宋体" w:hAnsi="宋体"/>
          <w:szCs w:val="21"/>
        </w:rPr>
        <w:t>（2）对违反危险废物跨省转移管理规定的，按照《中华人民共和国固体废物污染防治法》、《河北省固体废物污染环境防治条例》、《危险废物转移联单管理办法》等规定进行处罚。</w:t>
      </w:r>
    </w:p>
    <w:p>
      <w:pPr>
        <w:spacing w:line="400" w:lineRule="exact"/>
        <w:ind w:firstLine="420" w:firstLineChars="200"/>
        <w:rPr>
          <w:rFonts w:hint="eastAsia" w:ascii="宋体" w:hAnsi="宋体" w:cs="仿宋_GB2312"/>
          <w:szCs w:val="21"/>
        </w:rPr>
      </w:pPr>
    </w:p>
    <w:p>
      <w:pPr>
        <w:spacing w:line="400" w:lineRule="exact"/>
        <w:ind w:firstLine="420" w:firstLineChars="200"/>
        <w:rPr>
          <w:rFonts w:hint="eastAsia" w:ascii="宋体" w:hAnsi="宋体" w:cs="仿宋_GB2312"/>
          <w:szCs w:val="21"/>
        </w:rPr>
      </w:pPr>
    </w:p>
    <w:p>
      <w:pPr>
        <w:spacing w:line="400" w:lineRule="exact"/>
        <w:jc w:val="center"/>
        <w:rPr>
          <w:rFonts w:hint="eastAsia" w:ascii="宋体" w:hAnsi="宋体"/>
          <w:szCs w:val="21"/>
        </w:rPr>
      </w:pPr>
      <w:r>
        <w:rPr>
          <w:rFonts w:hint="eastAsia" w:ascii="宋体" w:hAnsi="宋体"/>
          <w:szCs w:val="21"/>
        </w:rPr>
        <w:t xml:space="preserve">                                         </w:t>
      </w:r>
    </w:p>
    <w:p>
      <w:pPr>
        <w:spacing w:line="400" w:lineRule="exact"/>
        <w:jc w:val="center"/>
        <w:rPr>
          <w:rFonts w:hint="eastAsia" w:ascii="宋体" w:hAnsi="宋体"/>
          <w:szCs w:val="21"/>
        </w:rPr>
      </w:pPr>
      <w:r>
        <w:rPr>
          <w:rFonts w:hint="eastAsia" w:ascii="宋体" w:hAnsi="宋体"/>
          <w:szCs w:val="21"/>
        </w:rPr>
        <w:t xml:space="preserve">                                 </w:t>
      </w:r>
    </w:p>
    <w:p>
      <w:pPr>
        <w:jc w:val="center"/>
        <w:rPr>
          <w:rFonts w:hint="eastAsia" w:ascii="宋体" w:hAnsi="宋体"/>
          <w:b/>
          <w:sz w:val="44"/>
          <w:szCs w:val="44"/>
          <w:lang w:eastAsia="zh-CN"/>
        </w:rPr>
      </w:pPr>
      <w:r>
        <w:rPr>
          <w:rFonts w:hint="eastAsia" w:ascii="宋体" w:hAnsi="宋体"/>
          <w:b/>
          <w:sz w:val="44"/>
          <w:szCs w:val="44"/>
        </w:rPr>
        <w:t>住房和城乡建设局</w:t>
      </w:r>
      <w:r>
        <w:rPr>
          <w:rFonts w:hint="eastAsia" w:ascii="宋体" w:hAnsi="宋体"/>
          <w:b/>
          <w:sz w:val="44"/>
          <w:szCs w:val="44"/>
          <w:lang w:eastAsia="zh-CN"/>
        </w:rPr>
        <w:t>责任清单</w:t>
      </w:r>
    </w:p>
    <w:p>
      <w:pPr>
        <w:jc w:val="center"/>
        <w:rPr>
          <w:rFonts w:hint="eastAsia" w:ascii="仿宋_GB2312" w:eastAsia="仿宋_GB2312"/>
          <w:b/>
          <w:sz w:val="44"/>
          <w:szCs w:val="44"/>
        </w:rPr>
      </w:pPr>
      <w:r>
        <w:rPr>
          <w:rFonts w:hint="eastAsia" w:ascii="宋体" w:hAnsi="宋体"/>
          <w:b/>
          <w:sz w:val="44"/>
          <w:szCs w:val="44"/>
        </w:rPr>
        <w:t>部门职责登记表</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642"/>
        <w:gridCol w:w="5338"/>
        <w:gridCol w:w="108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008" w:type="dxa"/>
            <w:vAlign w:val="center"/>
          </w:tcPr>
          <w:p>
            <w:pPr>
              <w:spacing w:line="240" w:lineRule="exact"/>
              <w:jc w:val="center"/>
              <w:rPr>
                <w:rFonts w:hint="eastAsia" w:ascii="宋体" w:hAnsi="宋体"/>
                <w:b/>
                <w:szCs w:val="21"/>
              </w:rPr>
            </w:pPr>
            <w:r>
              <w:rPr>
                <w:rFonts w:hint="eastAsia" w:ascii="宋体" w:hAnsi="宋体"/>
                <w:b/>
                <w:szCs w:val="21"/>
              </w:rPr>
              <w:t>序号</w:t>
            </w:r>
          </w:p>
        </w:tc>
        <w:tc>
          <w:tcPr>
            <w:tcW w:w="5642" w:type="dxa"/>
            <w:vAlign w:val="center"/>
          </w:tcPr>
          <w:p>
            <w:pPr>
              <w:spacing w:line="240" w:lineRule="exact"/>
              <w:jc w:val="center"/>
              <w:rPr>
                <w:rFonts w:hint="eastAsia" w:ascii="宋体" w:hAnsi="宋体"/>
                <w:b/>
                <w:szCs w:val="21"/>
              </w:rPr>
            </w:pPr>
            <w:r>
              <w:rPr>
                <w:rFonts w:hint="eastAsia" w:ascii="宋体" w:hAnsi="宋体"/>
                <w:b/>
                <w:szCs w:val="21"/>
              </w:rPr>
              <w:t>主要职责</w:t>
            </w:r>
          </w:p>
        </w:tc>
        <w:tc>
          <w:tcPr>
            <w:tcW w:w="5338" w:type="dxa"/>
            <w:vAlign w:val="center"/>
          </w:tcPr>
          <w:p>
            <w:pPr>
              <w:spacing w:line="240" w:lineRule="exact"/>
              <w:jc w:val="center"/>
              <w:rPr>
                <w:rFonts w:hint="eastAsia" w:ascii="宋体" w:hAnsi="宋体"/>
                <w:b/>
                <w:szCs w:val="21"/>
              </w:rPr>
            </w:pPr>
            <w:r>
              <w:rPr>
                <w:rFonts w:hint="eastAsia" w:ascii="宋体" w:hAnsi="宋体"/>
                <w:b/>
                <w:szCs w:val="21"/>
              </w:rPr>
              <w:t>具体工作事项</w:t>
            </w:r>
          </w:p>
        </w:tc>
        <w:tc>
          <w:tcPr>
            <w:tcW w:w="1080" w:type="dxa"/>
            <w:vAlign w:val="center"/>
          </w:tcPr>
          <w:p>
            <w:pPr>
              <w:spacing w:line="240" w:lineRule="exact"/>
              <w:jc w:val="center"/>
              <w:rPr>
                <w:rFonts w:hint="eastAsia" w:ascii="宋体" w:hAnsi="宋体"/>
                <w:b/>
                <w:szCs w:val="21"/>
              </w:rPr>
            </w:pPr>
            <w:r>
              <w:rPr>
                <w:rFonts w:hint="eastAsia" w:ascii="宋体" w:hAnsi="宋体"/>
                <w:b/>
                <w:szCs w:val="21"/>
              </w:rPr>
              <w:t>责任处室</w:t>
            </w:r>
          </w:p>
        </w:tc>
        <w:tc>
          <w:tcPr>
            <w:tcW w:w="1106" w:type="dxa"/>
            <w:vAlign w:val="center"/>
          </w:tcPr>
          <w:p>
            <w:pPr>
              <w:spacing w:line="24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Merge w:val="restart"/>
            <w:vAlign w:val="center"/>
          </w:tcPr>
          <w:p>
            <w:pPr>
              <w:spacing w:line="240" w:lineRule="exact"/>
              <w:jc w:val="center"/>
              <w:rPr>
                <w:rFonts w:hint="eastAsia" w:ascii="宋体" w:hAnsi="宋体"/>
                <w:szCs w:val="21"/>
              </w:rPr>
            </w:pPr>
            <w:r>
              <w:rPr>
                <w:rFonts w:hint="eastAsia" w:ascii="宋体" w:hAnsi="宋体"/>
                <w:szCs w:val="21"/>
              </w:rPr>
              <w:t>1</w:t>
            </w:r>
          </w:p>
        </w:tc>
        <w:tc>
          <w:tcPr>
            <w:tcW w:w="5642" w:type="dxa"/>
            <w:vMerge w:val="restart"/>
            <w:vAlign w:val="center"/>
          </w:tcPr>
          <w:p>
            <w:pPr>
              <w:spacing w:line="240" w:lineRule="exact"/>
              <w:rPr>
                <w:rFonts w:hint="eastAsia" w:ascii="宋体" w:hAnsi="宋体"/>
                <w:szCs w:val="21"/>
              </w:rPr>
            </w:pPr>
            <w:r>
              <w:rPr>
                <w:rFonts w:hint="eastAsia" w:ascii="宋体" w:hAnsi="宋体"/>
                <w:szCs w:val="21"/>
              </w:rPr>
              <w:t>贯彻执行国家、省、市有关住房和城乡建设工作的方针、政策和法律、法规，依据有关规定进行行业管理；根据本县国民经济和社会发展总体规划，拟定本县住房和城乡建设工作的中长期规划和具体实施计划；拟定全县危旧住房的改造计划并组织实施。承担推行住房制度改革的责任。</w:t>
            </w:r>
          </w:p>
        </w:tc>
        <w:tc>
          <w:tcPr>
            <w:tcW w:w="5338" w:type="dxa"/>
            <w:vAlign w:val="center"/>
          </w:tcPr>
          <w:p>
            <w:pPr>
              <w:spacing w:line="240" w:lineRule="exact"/>
              <w:rPr>
                <w:rFonts w:hint="eastAsia" w:ascii="宋体" w:hAnsi="宋体"/>
                <w:szCs w:val="21"/>
              </w:rPr>
            </w:pPr>
            <w:r>
              <w:rPr>
                <w:rFonts w:hint="eastAsia" w:ascii="宋体" w:hAnsi="宋体"/>
                <w:szCs w:val="21"/>
              </w:rPr>
              <w:t>负责、组织、监督局机关及本系统的政务工作；负责机关组织、文秘、档案、保密、保卫、信息、监督和对外联络工作；组织办理人大建议和政协提案；负责机关后勤事务，管理本局固定资产；负责本局综合性文字材料；负责本系统信息建设及管理工作。</w:t>
            </w:r>
          </w:p>
        </w:tc>
        <w:tc>
          <w:tcPr>
            <w:tcW w:w="1080" w:type="dxa"/>
            <w:vAlign w:val="center"/>
          </w:tcPr>
          <w:p>
            <w:pPr>
              <w:spacing w:line="240" w:lineRule="exact"/>
              <w:rPr>
                <w:rFonts w:hint="eastAsia" w:ascii="宋体" w:hAnsi="宋体"/>
                <w:szCs w:val="21"/>
              </w:rPr>
            </w:pPr>
            <w:r>
              <w:rPr>
                <w:rFonts w:hint="eastAsia" w:ascii="宋体" w:hAnsi="宋体"/>
                <w:szCs w:val="21"/>
              </w:rPr>
              <w:t>综合股</w:t>
            </w: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Merge w:val="continue"/>
            <w:vAlign w:val="center"/>
          </w:tcPr>
          <w:p>
            <w:pPr>
              <w:spacing w:line="240" w:lineRule="exact"/>
              <w:jc w:val="center"/>
              <w:rPr>
                <w:rFonts w:hint="eastAsia" w:ascii="宋体" w:hAnsi="宋体"/>
                <w:szCs w:val="21"/>
              </w:rPr>
            </w:pPr>
          </w:p>
        </w:tc>
        <w:tc>
          <w:tcPr>
            <w:tcW w:w="5642" w:type="dxa"/>
            <w:vMerge w:val="continue"/>
            <w:vAlign w:val="center"/>
          </w:tcPr>
          <w:p>
            <w:pPr>
              <w:spacing w:line="240" w:lineRule="exact"/>
              <w:rPr>
                <w:rFonts w:hint="eastAsia" w:ascii="宋体" w:hAnsi="宋体"/>
                <w:szCs w:val="21"/>
              </w:rPr>
            </w:pPr>
          </w:p>
        </w:tc>
        <w:tc>
          <w:tcPr>
            <w:tcW w:w="5338" w:type="dxa"/>
            <w:vAlign w:val="center"/>
          </w:tcPr>
          <w:p>
            <w:pPr>
              <w:spacing w:line="240" w:lineRule="exact"/>
              <w:rPr>
                <w:rFonts w:hint="eastAsia" w:ascii="宋体" w:hAnsi="宋体"/>
                <w:szCs w:val="21"/>
              </w:rPr>
            </w:pPr>
            <w:r>
              <w:rPr>
                <w:rFonts w:hint="eastAsia" w:ascii="宋体" w:hAnsi="宋体"/>
                <w:szCs w:val="21"/>
              </w:rPr>
              <w:t>负责机关、直属单位的机构编制人事管理、劳动工资、社会保险等工作；负责局干部调配工作</w:t>
            </w:r>
            <w:r>
              <w:rPr>
                <w:rFonts w:hint="eastAsia" w:ascii="宋体" w:hAnsi="宋体" w:cs="宋体"/>
                <w:kern w:val="0"/>
                <w:szCs w:val="21"/>
              </w:rPr>
              <w:t>。</w:t>
            </w:r>
          </w:p>
        </w:tc>
        <w:tc>
          <w:tcPr>
            <w:tcW w:w="1080" w:type="dxa"/>
            <w:vAlign w:val="center"/>
          </w:tcPr>
          <w:p>
            <w:pPr>
              <w:spacing w:line="240" w:lineRule="exact"/>
              <w:rPr>
                <w:rFonts w:hint="eastAsia" w:ascii="宋体" w:hAnsi="宋体"/>
                <w:szCs w:val="21"/>
              </w:rPr>
            </w:pPr>
            <w:r>
              <w:rPr>
                <w:rFonts w:hint="eastAsia" w:ascii="宋体" w:hAnsi="宋体"/>
                <w:szCs w:val="21"/>
              </w:rPr>
              <w:t>综合股</w:t>
            </w: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008" w:type="dxa"/>
            <w:vMerge w:val="restart"/>
            <w:vAlign w:val="center"/>
          </w:tcPr>
          <w:p>
            <w:pPr>
              <w:spacing w:line="240" w:lineRule="exact"/>
              <w:jc w:val="center"/>
              <w:rPr>
                <w:rFonts w:hint="eastAsia" w:ascii="宋体" w:hAnsi="宋体"/>
                <w:szCs w:val="21"/>
              </w:rPr>
            </w:pPr>
            <w:r>
              <w:rPr>
                <w:rFonts w:hint="eastAsia" w:ascii="宋体" w:hAnsi="宋体"/>
                <w:szCs w:val="21"/>
              </w:rPr>
              <w:t>2</w:t>
            </w:r>
          </w:p>
        </w:tc>
        <w:tc>
          <w:tcPr>
            <w:tcW w:w="5642" w:type="dxa"/>
            <w:vMerge w:val="restart"/>
            <w:vAlign w:val="center"/>
          </w:tcPr>
          <w:p>
            <w:pPr>
              <w:spacing w:line="240" w:lineRule="exact"/>
              <w:rPr>
                <w:rFonts w:hint="eastAsia" w:ascii="宋体" w:hAnsi="宋体"/>
                <w:szCs w:val="21"/>
              </w:rPr>
            </w:pPr>
            <w:r>
              <w:rPr>
                <w:rFonts w:hint="eastAsia" w:ascii="宋体" w:hAnsi="宋体"/>
                <w:szCs w:val="21"/>
              </w:rPr>
              <w:t>承担规范房地产市场秩序、监督管理房地产市场的责任。负责全县住宅与房地产行业管理；会同有关部门拟定房地产市场监管政策并监督执行，推动住宅企业文化；参与城镇土地使用权有偿出让工作</w:t>
            </w:r>
            <w:r>
              <w:rPr>
                <w:rFonts w:hint="eastAsia" w:ascii="宋体" w:hAnsi="宋体" w:cs="宋体"/>
                <w:kern w:val="0"/>
                <w:szCs w:val="21"/>
              </w:rPr>
              <w:t>。</w:t>
            </w:r>
          </w:p>
        </w:tc>
        <w:tc>
          <w:tcPr>
            <w:tcW w:w="5338" w:type="dxa"/>
            <w:vAlign w:val="center"/>
          </w:tcPr>
          <w:p>
            <w:pPr>
              <w:spacing w:line="240" w:lineRule="exact"/>
              <w:rPr>
                <w:rFonts w:hint="eastAsia" w:ascii="宋体" w:hAnsi="宋体"/>
                <w:szCs w:val="21"/>
              </w:rPr>
            </w:pPr>
            <w:r>
              <w:rPr>
                <w:rFonts w:hint="eastAsia" w:ascii="宋体" w:hAnsi="宋体"/>
                <w:szCs w:val="21"/>
              </w:rPr>
              <w:t>承担规范房地产市场秩序、监督管理房地产市场的责任。负责全县住宅与房地产行业管理</w:t>
            </w:r>
            <w:r>
              <w:rPr>
                <w:rFonts w:hint="eastAsia" w:ascii="宋体" w:hAnsi="宋体" w:cs="宋体"/>
                <w:kern w:val="0"/>
                <w:szCs w:val="21"/>
              </w:rPr>
              <w:t>。</w:t>
            </w:r>
          </w:p>
        </w:tc>
        <w:tc>
          <w:tcPr>
            <w:tcW w:w="1080" w:type="dxa"/>
            <w:vAlign w:val="center"/>
          </w:tcPr>
          <w:p>
            <w:pPr>
              <w:spacing w:line="240" w:lineRule="exact"/>
              <w:rPr>
                <w:rFonts w:hint="eastAsia" w:ascii="宋体" w:hAnsi="宋体"/>
                <w:szCs w:val="21"/>
              </w:rPr>
            </w:pPr>
            <w:r>
              <w:rPr>
                <w:rFonts w:hint="eastAsia" w:ascii="宋体" w:hAnsi="宋体"/>
                <w:szCs w:val="21"/>
              </w:rPr>
              <w:t>城乡建设管理股</w:t>
            </w: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008" w:type="dxa"/>
            <w:vMerge w:val="continue"/>
            <w:vAlign w:val="center"/>
          </w:tcPr>
          <w:p>
            <w:pPr>
              <w:spacing w:line="240" w:lineRule="exact"/>
              <w:jc w:val="center"/>
              <w:rPr>
                <w:rFonts w:hint="eastAsia" w:ascii="宋体" w:hAnsi="宋体"/>
                <w:szCs w:val="21"/>
              </w:rPr>
            </w:pPr>
          </w:p>
        </w:tc>
        <w:tc>
          <w:tcPr>
            <w:tcW w:w="5642" w:type="dxa"/>
            <w:vMerge w:val="continue"/>
            <w:vAlign w:val="center"/>
          </w:tcPr>
          <w:p>
            <w:pPr>
              <w:spacing w:line="240" w:lineRule="exact"/>
              <w:rPr>
                <w:rFonts w:hint="eastAsia" w:ascii="宋体" w:hAnsi="宋体"/>
                <w:szCs w:val="21"/>
              </w:rPr>
            </w:pPr>
          </w:p>
        </w:tc>
        <w:tc>
          <w:tcPr>
            <w:tcW w:w="5338" w:type="dxa"/>
            <w:vAlign w:val="center"/>
          </w:tcPr>
          <w:p>
            <w:pPr>
              <w:spacing w:line="240" w:lineRule="exact"/>
              <w:rPr>
                <w:rFonts w:hint="eastAsia" w:ascii="宋体" w:hAnsi="宋体"/>
                <w:szCs w:val="21"/>
              </w:rPr>
            </w:pPr>
            <w:r>
              <w:rPr>
                <w:rFonts w:hint="eastAsia" w:ascii="宋体" w:hAnsi="宋体"/>
                <w:szCs w:val="21"/>
              </w:rPr>
              <w:t>会同有关部门拟定房地产市场监管政策并监督执行，推动住宅企业文化；参与城镇土地使用权有偿出让工作</w:t>
            </w:r>
            <w:r>
              <w:rPr>
                <w:rFonts w:hint="eastAsia" w:ascii="宋体" w:hAnsi="宋体" w:cs="宋体"/>
                <w:kern w:val="0"/>
                <w:szCs w:val="21"/>
              </w:rPr>
              <w:t>。</w:t>
            </w:r>
          </w:p>
        </w:tc>
        <w:tc>
          <w:tcPr>
            <w:tcW w:w="1080" w:type="dxa"/>
            <w:vAlign w:val="center"/>
          </w:tcPr>
          <w:p>
            <w:pPr>
              <w:spacing w:line="240" w:lineRule="exact"/>
              <w:rPr>
                <w:rFonts w:hint="eastAsia" w:ascii="宋体" w:hAnsi="宋体"/>
                <w:szCs w:val="21"/>
              </w:rPr>
            </w:pPr>
            <w:r>
              <w:rPr>
                <w:rFonts w:hint="eastAsia" w:ascii="宋体" w:hAnsi="宋体"/>
                <w:szCs w:val="21"/>
              </w:rPr>
              <w:t>城乡建设管理股</w:t>
            </w: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008" w:type="dxa"/>
            <w:vMerge w:val="restart"/>
            <w:vAlign w:val="center"/>
          </w:tcPr>
          <w:p>
            <w:pPr>
              <w:spacing w:line="240" w:lineRule="exact"/>
              <w:jc w:val="center"/>
              <w:rPr>
                <w:rFonts w:hint="eastAsia" w:ascii="宋体" w:hAnsi="宋体"/>
                <w:szCs w:val="21"/>
              </w:rPr>
            </w:pPr>
            <w:r>
              <w:rPr>
                <w:rFonts w:hint="eastAsia" w:ascii="宋体" w:hAnsi="宋体"/>
                <w:szCs w:val="21"/>
              </w:rPr>
              <w:t>3</w:t>
            </w:r>
          </w:p>
        </w:tc>
        <w:tc>
          <w:tcPr>
            <w:tcW w:w="5642" w:type="dxa"/>
            <w:vMerge w:val="restart"/>
            <w:vAlign w:val="center"/>
          </w:tcPr>
          <w:p>
            <w:pPr>
              <w:spacing w:line="240" w:lineRule="exact"/>
              <w:rPr>
                <w:rFonts w:hint="eastAsia" w:ascii="宋体" w:hAnsi="宋体"/>
                <w:szCs w:val="21"/>
              </w:rPr>
            </w:pPr>
            <w:r>
              <w:rPr>
                <w:rFonts w:hint="eastAsia" w:ascii="宋体" w:hAnsi="宋体"/>
                <w:szCs w:val="21"/>
              </w:rPr>
              <w:t>参与制定城镇国土规划和区域规划；负责城城建科学研究工作；会同文物管理部门对历史文化古迹进行保护和管理；拟定各类房屋建筑及其附属设施和城市市政建设工程的抗震设计规范；综合管理全县建设工程抗震设防工作；指导城市地下空间开发和利用工作。</w:t>
            </w:r>
          </w:p>
        </w:tc>
        <w:tc>
          <w:tcPr>
            <w:tcW w:w="5338" w:type="dxa"/>
            <w:vAlign w:val="center"/>
          </w:tcPr>
          <w:p>
            <w:pPr>
              <w:spacing w:line="240" w:lineRule="exact"/>
              <w:rPr>
                <w:rFonts w:hint="eastAsia" w:ascii="宋体" w:hAnsi="宋体"/>
                <w:szCs w:val="21"/>
              </w:rPr>
            </w:pPr>
            <w:r>
              <w:rPr>
                <w:rFonts w:hint="eastAsia" w:ascii="宋体" w:hAnsi="宋体"/>
                <w:szCs w:val="21"/>
              </w:rPr>
              <w:t>参与制定城镇国土规划和区域规划；负责城城建科学研究工作；会同文物管理部门对历史文化古迹进行保护和管理；拟定各类房屋建筑及其附属设施和城市市政建设工程的抗震设计规范；综合管理全县建设工程抗震设防工作</w:t>
            </w:r>
            <w:r>
              <w:rPr>
                <w:rFonts w:hint="eastAsia" w:ascii="宋体" w:hAnsi="宋体" w:cs="宋体"/>
                <w:kern w:val="0"/>
                <w:szCs w:val="21"/>
              </w:rPr>
              <w:t>。</w:t>
            </w:r>
          </w:p>
        </w:tc>
        <w:tc>
          <w:tcPr>
            <w:tcW w:w="1080" w:type="dxa"/>
            <w:vAlign w:val="center"/>
          </w:tcPr>
          <w:p>
            <w:pPr>
              <w:spacing w:line="240" w:lineRule="exact"/>
              <w:rPr>
                <w:rFonts w:hint="eastAsia" w:ascii="宋体" w:hAnsi="宋体"/>
                <w:szCs w:val="21"/>
              </w:rPr>
            </w:pPr>
            <w:r>
              <w:rPr>
                <w:rFonts w:hint="eastAsia" w:ascii="宋体" w:hAnsi="宋体"/>
                <w:szCs w:val="21"/>
              </w:rPr>
              <w:t>城乡规划用地管理股</w:t>
            </w: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8" w:type="dxa"/>
            <w:vMerge w:val="continue"/>
            <w:vAlign w:val="center"/>
          </w:tcPr>
          <w:p>
            <w:pPr>
              <w:spacing w:line="240" w:lineRule="exact"/>
              <w:jc w:val="center"/>
              <w:rPr>
                <w:rFonts w:hint="eastAsia" w:ascii="宋体" w:hAnsi="宋体"/>
                <w:szCs w:val="21"/>
              </w:rPr>
            </w:pPr>
          </w:p>
        </w:tc>
        <w:tc>
          <w:tcPr>
            <w:tcW w:w="5642" w:type="dxa"/>
            <w:vMerge w:val="continue"/>
            <w:vAlign w:val="center"/>
          </w:tcPr>
          <w:p>
            <w:pPr>
              <w:spacing w:line="240" w:lineRule="exact"/>
              <w:rPr>
                <w:rFonts w:hint="eastAsia" w:ascii="宋体" w:hAnsi="宋体"/>
                <w:szCs w:val="21"/>
              </w:rPr>
            </w:pPr>
          </w:p>
        </w:tc>
        <w:tc>
          <w:tcPr>
            <w:tcW w:w="5338" w:type="dxa"/>
            <w:vAlign w:val="center"/>
          </w:tcPr>
          <w:p>
            <w:pPr>
              <w:spacing w:line="240" w:lineRule="exact"/>
              <w:rPr>
                <w:rFonts w:hint="eastAsia" w:ascii="宋体" w:hAnsi="宋体"/>
                <w:szCs w:val="21"/>
              </w:rPr>
            </w:pPr>
            <w:r>
              <w:rPr>
                <w:rFonts w:hint="eastAsia" w:ascii="宋体" w:hAnsi="宋体"/>
                <w:szCs w:val="21"/>
              </w:rPr>
              <w:t>指导城市地下空间开发和利用工作。</w:t>
            </w:r>
          </w:p>
        </w:tc>
        <w:tc>
          <w:tcPr>
            <w:tcW w:w="1080" w:type="dxa"/>
            <w:vAlign w:val="center"/>
          </w:tcPr>
          <w:p>
            <w:pPr>
              <w:spacing w:line="240" w:lineRule="exact"/>
              <w:rPr>
                <w:rFonts w:hint="eastAsia" w:ascii="宋体" w:hAnsi="宋体"/>
                <w:szCs w:val="21"/>
              </w:rPr>
            </w:pPr>
            <w:r>
              <w:rPr>
                <w:rFonts w:hint="eastAsia" w:ascii="宋体" w:hAnsi="宋体"/>
                <w:szCs w:val="21"/>
              </w:rPr>
              <w:t>城乡规划用地管理股</w:t>
            </w: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008" w:type="dxa"/>
            <w:vMerge w:val="restart"/>
            <w:vAlign w:val="center"/>
          </w:tcPr>
          <w:p>
            <w:pPr>
              <w:spacing w:line="240" w:lineRule="exact"/>
              <w:jc w:val="center"/>
              <w:rPr>
                <w:rFonts w:hint="eastAsia" w:ascii="宋体" w:hAnsi="宋体"/>
                <w:szCs w:val="21"/>
              </w:rPr>
            </w:pPr>
            <w:r>
              <w:rPr>
                <w:rFonts w:hint="eastAsia" w:ascii="宋体" w:hAnsi="宋体"/>
                <w:szCs w:val="21"/>
              </w:rPr>
              <w:t>4</w:t>
            </w:r>
          </w:p>
          <w:p>
            <w:pPr>
              <w:spacing w:line="240" w:lineRule="exact"/>
              <w:jc w:val="center"/>
              <w:rPr>
                <w:rFonts w:hint="eastAsia" w:ascii="宋体" w:hAnsi="宋体"/>
                <w:szCs w:val="21"/>
              </w:rPr>
            </w:pPr>
          </w:p>
        </w:tc>
        <w:tc>
          <w:tcPr>
            <w:tcW w:w="5642" w:type="dxa"/>
            <w:vMerge w:val="restart"/>
            <w:vAlign w:val="center"/>
          </w:tcPr>
          <w:p>
            <w:pPr>
              <w:spacing w:line="240" w:lineRule="exact"/>
              <w:rPr>
                <w:rFonts w:hint="eastAsia" w:ascii="宋体" w:hAnsi="宋体"/>
                <w:szCs w:val="21"/>
              </w:rPr>
            </w:pPr>
            <w:r>
              <w:rPr>
                <w:rFonts w:hint="eastAsia" w:ascii="宋体" w:hAnsi="宋体"/>
                <w:szCs w:val="21"/>
              </w:rPr>
              <w:t>承担和实施建立科学规范的工程建设标准体系的责任。监督指导全县各类工程建设标准、定额的实施；对工程造价实施管理，拟定全县工程建设标准定额和工程造价管理的规章制度，会同有关部门拟定、发布工程建设地方标准和建设系统各行业的工程标准化、经济定额、产品标准，并组织实施和监督。指导协调本县房屋安全鉴定工作。</w:t>
            </w:r>
          </w:p>
        </w:tc>
        <w:tc>
          <w:tcPr>
            <w:tcW w:w="5338" w:type="dxa"/>
            <w:vAlign w:val="center"/>
          </w:tcPr>
          <w:p>
            <w:pPr>
              <w:spacing w:line="240" w:lineRule="exact"/>
              <w:rPr>
                <w:rFonts w:hint="eastAsia" w:ascii="宋体" w:hAnsi="宋体"/>
                <w:szCs w:val="21"/>
              </w:rPr>
            </w:pPr>
            <w:r>
              <w:rPr>
                <w:rFonts w:hint="eastAsia" w:ascii="宋体" w:hAnsi="宋体"/>
                <w:szCs w:val="21"/>
              </w:rPr>
              <w:t>承担和实施建立科学规范的工程建设标准体系的责任。监督指导全县各类工程建设标准、定额的实施</w:t>
            </w:r>
            <w:r>
              <w:rPr>
                <w:rFonts w:hint="eastAsia" w:ascii="宋体" w:hAnsi="宋体" w:cs="宋体"/>
                <w:kern w:val="0"/>
                <w:szCs w:val="21"/>
              </w:rPr>
              <w:t>。</w:t>
            </w:r>
          </w:p>
        </w:tc>
        <w:tc>
          <w:tcPr>
            <w:tcW w:w="1080" w:type="dxa"/>
            <w:vAlign w:val="center"/>
          </w:tcPr>
          <w:p>
            <w:pPr>
              <w:spacing w:line="240" w:lineRule="exact"/>
              <w:rPr>
                <w:rFonts w:hint="eastAsia" w:ascii="宋体" w:hAnsi="宋体"/>
                <w:szCs w:val="21"/>
              </w:rPr>
            </w:pP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1008" w:type="dxa"/>
            <w:vMerge w:val="continue"/>
            <w:vAlign w:val="center"/>
          </w:tcPr>
          <w:p>
            <w:pPr>
              <w:spacing w:line="240" w:lineRule="exact"/>
              <w:rPr>
                <w:rFonts w:hint="eastAsia" w:ascii="宋体" w:hAnsi="宋体"/>
                <w:szCs w:val="21"/>
              </w:rPr>
            </w:pPr>
          </w:p>
        </w:tc>
        <w:tc>
          <w:tcPr>
            <w:tcW w:w="5642" w:type="dxa"/>
            <w:vMerge w:val="continue"/>
            <w:vAlign w:val="center"/>
          </w:tcPr>
          <w:p>
            <w:pPr>
              <w:spacing w:line="240" w:lineRule="exact"/>
              <w:rPr>
                <w:rFonts w:hint="eastAsia" w:ascii="宋体" w:hAnsi="宋体"/>
                <w:szCs w:val="21"/>
              </w:rPr>
            </w:pPr>
          </w:p>
        </w:tc>
        <w:tc>
          <w:tcPr>
            <w:tcW w:w="5338" w:type="dxa"/>
            <w:vAlign w:val="center"/>
          </w:tcPr>
          <w:p>
            <w:pPr>
              <w:spacing w:line="240" w:lineRule="exact"/>
              <w:rPr>
                <w:rFonts w:hint="eastAsia" w:ascii="宋体" w:hAnsi="宋体"/>
                <w:szCs w:val="21"/>
              </w:rPr>
            </w:pPr>
            <w:r>
              <w:rPr>
                <w:rFonts w:hint="eastAsia" w:ascii="宋体" w:hAnsi="宋体"/>
                <w:szCs w:val="21"/>
              </w:rPr>
              <w:t>对工程造价实施管理，拟定全县工程建设标准定额和工程造价管理的规章制度，会同有关部门拟定、发布工程建设地方标准和建设系统各行业的工程标准化、经济定额、产品标准，并组织实施和监督。指导协调本县房屋安全鉴定工作。</w:t>
            </w:r>
          </w:p>
        </w:tc>
        <w:tc>
          <w:tcPr>
            <w:tcW w:w="1080" w:type="dxa"/>
            <w:vAlign w:val="center"/>
          </w:tcPr>
          <w:p>
            <w:pPr>
              <w:rPr>
                <w:rFonts w:hint="eastAsia"/>
              </w:rPr>
            </w:pPr>
            <w:r>
              <w:rPr>
                <w:rFonts w:hint="eastAsia"/>
              </w:rPr>
              <w:t>住房保障和房地产管理股</w:t>
            </w: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1008" w:type="dxa"/>
            <w:vAlign w:val="center"/>
          </w:tcPr>
          <w:p>
            <w:pPr>
              <w:spacing w:line="240" w:lineRule="exact"/>
              <w:jc w:val="center"/>
              <w:rPr>
                <w:rFonts w:hint="eastAsia" w:ascii="宋体" w:hAnsi="宋体"/>
                <w:szCs w:val="21"/>
              </w:rPr>
            </w:pPr>
            <w:r>
              <w:rPr>
                <w:rFonts w:hint="eastAsia" w:ascii="宋体" w:hAnsi="宋体"/>
                <w:szCs w:val="21"/>
              </w:rPr>
              <w:t>5</w:t>
            </w:r>
          </w:p>
        </w:tc>
        <w:tc>
          <w:tcPr>
            <w:tcW w:w="5642" w:type="dxa"/>
            <w:vAlign w:val="center"/>
          </w:tcPr>
          <w:p>
            <w:pPr>
              <w:spacing w:line="240" w:lineRule="exact"/>
              <w:rPr>
                <w:rFonts w:hint="eastAsia" w:ascii="宋体" w:hAnsi="宋体"/>
                <w:szCs w:val="21"/>
              </w:rPr>
            </w:pPr>
            <w:r>
              <w:rPr>
                <w:rFonts w:hint="eastAsia" w:ascii="宋体" w:hAnsi="宋体"/>
                <w:szCs w:val="21"/>
              </w:rPr>
              <w:t>负责住房和城乡建设监察的管理工作；负责城区规划区内防汛及河道、堤防的维护管理工作，对违反相关法律、法规的行为进行处罚。</w:t>
            </w:r>
          </w:p>
        </w:tc>
        <w:tc>
          <w:tcPr>
            <w:tcW w:w="5338" w:type="dxa"/>
            <w:vAlign w:val="center"/>
          </w:tcPr>
          <w:p>
            <w:pPr>
              <w:spacing w:line="240" w:lineRule="exact"/>
              <w:rPr>
                <w:rFonts w:hint="eastAsia" w:ascii="宋体" w:hAnsi="宋体"/>
                <w:szCs w:val="21"/>
              </w:rPr>
            </w:pPr>
            <w:r>
              <w:rPr>
                <w:rFonts w:hint="eastAsia" w:ascii="宋体" w:hAnsi="宋体"/>
                <w:szCs w:val="21"/>
              </w:rPr>
              <w:t>住房和城乡建设监察的管理工作；负责城区规划区内防汛及河道、堤防的维护管理工作，对违反相关法律、法规的行为进行处罚。</w:t>
            </w:r>
          </w:p>
        </w:tc>
        <w:tc>
          <w:tcPr>
            <w:tcW w:w="1080" w:type="dxa"/>
            <w:vAlign w:val="center"/>
          </w:tcPr>
          <w:p>
            <w:pPr>
              <w:spacing w:line="240" w:lineRule="exact"/>
              <w:rPr>
                <w:rFonts w:hint="eastAsia" w:ascii="宋体" w:hAnsi="宋体"/>
                <w:szCs w:val="21"/>
              </w:rPr>
            </w:pPr>
            <w:r>
              <w:rPr>
                <w:rFonts w:hint="eastAsia" w:ascii="宋体" w:hAnsi="宋体"/>
                <w:szCs w:val="21"/>
              </w:rPr>
              <w:t>城乡建设管理股</w:t>
            </w: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008" w:type="dxa"/>
            <w:vAlign w:val="center"/>
          </w:tcPr>
          <w:p>
            <w:pPr>
              <w:spacing w:line="240" w:lineRule="exact"/>
              <w:jc w:val="center"/>
              <w:rPr>
                <w:rFonts w:hint="eastAsia" w:ascii="宋体" w:hAnsi="宋体"/>
                <w:szCs w:val="21"/>
              </w:rPr>
            </w:pPr>
            <w:r>
              <w:rPr>
                <w:rFonts w:hint="eastAsia" w:ascii="宋体" w:hAnsi="宋体"/>
                <w:szCs w:val="21"/>
              </w:rPr>
              <w:t>6</w:t>
            </w:r>
          </w:p>
        </w:tc>
        <w:tc>
          <w:tcPr>
            <w:tcW w:w="5642" w:type="dxa"/>
            <w:vAlign w:val="center"/>
          </w:tcPr>
          <w:p>
            <w:pPr>
              <w:spacing w:line="240" w:lineRule="exact"/>
              <w:rPr>
                <w:rFonts w:hint="eastAsia" w:ascii="宋体" w:hAnsi="宋体"/>
                <w:szCs w:val="21"/>
              </w:rPr>
            </w:pPr>
            <w:r>
              <w:rPr>
                <w:rFonts w:hint="eastAsia" w:ascii="宋体" w:hAnsi="宋体"/>
                <w:szCs w:val="21"/>
              </w:rPr>
              <w:t>承担推行建筑节能、城镇减排的责任。会同有关部门拟定建筑节能的政策、规划并监督实施；指导房屋墙体材料革新工作；组织实施重大建筑节能项目，推进城镇减排。</w:t>
            </w:r>
          </w:p>
        </w:tc>
        <w:tc>
          <w:tcPr>
            <w:tcW w:w="5338" w:type="dxa"/>
            <w:vAlign w:val="center"/>
          </w:tcPr>
          <w:p>
            <w:pPr>
              <w:spacing w:line="240" w:lineRule="exact"/>
              <w:rPr>
                <w:rFonts w:hint="eastAsia" w:ascii="宋体" w:hAnsi="宋体"/>
                <w:szCs w:val="21"/>
              </w:rPr>
            </w:pPr>
            <w:r>
              <w:rPr>
                <w:rFonts w:hint="eastAsia" w:ascii="宋体" w:hAnsi="宋体"/>
                <w:szCs w:val="21"/>
              </w:rPr>
              <w:t>承担推行建筑节能、城镇减排的责任。指导房屋墙体材料革新工作；组织实施重大建筑节能项目，推进城镇减排。</w:t>
            </w:r>
          </w:p>
        </w:tc>
        <w:tc>
          <w:tcPr>
            <w:tcW w:w="1080" w:type="dxa"/>
            <w:vAlign w:val="center"/>
          </w:tcPr>
          <w:p>
            <w:pPr>
              <w:spacing w:line="240" w:lineRule="exact"/>
              <w:rPr>
                <w:rFonts w:hint="eastAsia" w:ascii="宋体" w:hAnsi="宋体"/>
                <w:szCs w:val="21"/>
              </w:rPr>
            </w:pPr>
            <w:r>
              <w:rPr>
                <w:rFonts w:hint="eastAsia" w:ascii="宋体" w:hAnsi="宋体"/>
                <w:szCs w:val="21"/>
              </w:rPr>
              <w:t>城乡建设管理股</w:t>
            </w: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008" w:type="dxa"/>
            <w:vAlign w:val="center"/>
          </w:tcPr>
          <w:p>
            <w:pPr>
              <w:spacing w:line="240" w:lineRule="exact"/>
              <w:jc w:val="center"/>
              <w:rPr>
                <w:rFonts w:hint="eastAsia" w:ascii="宋体" w:hAnsi="宋体"/>
                <w:szCs w:val="21"/>
              </w:rPr>
            </w:pPr>
            <w:r>
              <w:rPr>
                <w:rFonts w:hint="eastAsia" w:ascii="宋体" w:hAnsi="宋体"/>
                <w:szCs w:val="21"/>
              </w:rPr>
              <w:t>7</w:t>
            </w:r>
          </w:p>
        </w:tc>
        <w:tc>
          <w:tcPr>
            <w:tcW w:w="5642" w:type="dxa"/>
            <w:vAlign w:val="center"/>
          </w:tcPr>
          <w:p>
            <w:pPr>
              <w:spacing w:line="240" w:lineRule="exact"/>
              <w:rPr>
                <w:rFonts w:hint="eastAsia" w:ascii="宋体" w:hAnsi="宋体"/>
                <w:szCs w:val="21"/>
              </w:rPr>
            </w:pPr>
            <w:r>
              <w:rPr>
                <w:rFonts w:hint="eastAsia" w:ascii="宋体" w:hAnsi="宋体"/>
                <w:szCs w:val="21"/>
              </w:rPr>
              <w:t>指导公房的使用、修缮、拆迁、改造和保留保护的管理；负责落实私房政策遗留问题的处理工作。</w:t>
            </w:r>
          </w:p>
        </w:tc>
        <w:tc>
          <w:tcPr>
            <w:tcW w:w="5338" w:type="dxa"/>
            <w:vAlign w:val="center"/>
          </w:tcPr>
          <w:p>
            <w:pPr>
              <w:spacing w:line="240" w:lineRule="exact"/>
              <w:rPr>
                <w:rFonts w:hint="eastAsia" w:ascii="宋体" w:hAnsi="宋体"/>
                <w:szCs w:val="21"/>
              </w:rPr>
            </w:pPr>
            <w:r>
              <w:rPr>
                <w:rFonts w:hint="eastAsia" w:ascii="宋体" w:hAnsi="宋体"/>
                <w:szCs w:val="21"/>
              </w:rPr>
              <w:t>公房的使用、修缮、拆迁、改造和保留保护的管理；负责落实私房政策遗留问题的处理。</w:t>
            </w:r>
          </w:p>
        </w:tc>
        <w:tc>
          <w:tcPr>
            <w:tcW w:w="1080" w:type="dxa"/>
            <w:vAlign w:val="center"/>
          </w:tcPr>
          <w:p>
            <w:pPr>
              <w:spacing w:line="240" w:lineRule="exact"/>
              <w:rPr>
                <w:rFonts w:hint="eastAsia" w:ascii="宋体" w:hAnsi="宋体"/>
                <w:szCs w:val="21"/>
              </w:rPr>
            </w:pPr>
            <w:r>
              <w:rPr>
                <w:rFonts w:hint="eastAsia" w:ascii="宋体" w:hAnsi="宋体"/>
                <w:szCs w:val="21"/>
              </w:rPr>
              <w:t>住房保障和房地产管理股</w:t>
            </w: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1008" w:type="dxa"/>
            <w:vAlign w:val="center"/>
          </w:tcPr>
          <w:p>
            <w:pPr>
              <w:spacing w:line="240" w:lineRule="exact"/>
              <w:jc w:val="center"/>
              <w:rPr>
                <w:rFonts w:hint="eastAsia" w:ascii="宋体" w:hAnsi="宋体"/>
                <w:szCs w:val="21"/>
              </w:rPr>
            </w:pPr>
            <w:r>
              <w:rPr>
                <w:rFonts w:hint="eastAsia" w:ascii="宋体" w:hAnsi="宋体"/>
                <w:szCs w:val="21"/>
              </w:rPr>
              <w:t>8</w:t>
            </w:r>
          </w:p>
        </w:tc>
        <w:tc>
          <w:tcPr>
            <w:tcW w:w="5642" w:type="dxa"/>
            <w:vAlign w:val="center"/>
          </w:tcPr>
          <w:p>
            <w:pPr>
              <w:spacing w:line="240" w:lineRule="exact"/>
              <w:rPr>
                <w:rFonts w:hint="eastAsia" w:ascii="宋体" w:hAnsi="宋体"/>
                <w:szCs w:val="21"/>
              </w:rPr>
            </w:pPr>
            <w:r>
              <w:rPr>
                <w:rFonts w:hint="eastAsia" w:ascii="宋体" w:hAnsi="宋体"/>
                <w:szCs w:val="21"/>
              </w:rPr>
              <w:t>负责全县建设工程勘察设计工作，规范勘察设计市场；制定本系统科技发展规划、计划和技术经济政策，组织科技论证、开发和成果的推行应用；拟定和实施本系统行业人才培养规划；负责系统内行业科技人才队伍建设管理工作；负责组织管理本系统专业经济技术职称的评价和执业资格管理工作。</w:t>
            </w:r>
          </w:p>
        </w:tc>
        <w:tc>
          <w:tcPr>
            <w:tcW w:w="5338" w:type="dxa"/>
            <w:vAlign w:val="center"/>
          </w:tcPr>
          <w:p>
            <w:pPr>
              <w:spacing w:line="240" w:lineRule="exact"/>
              <w:rPr>
                <w:rFonts w:hint="eastAsia" w:ascii="宋体" w:hAnsi="宋体"/>
                <w:szCs w:val="21"/>
              </w:rPr>
            </w:pPr>
            <w:r>
              <w:rPr>
                <w:rFonts w:hint="eastAsia" w:ascii="宋体" w:hAnsi="宋体"/>
                <w:szCs w:val="21"/>
              </w:rPr>
              <w:t>负责全县建设工程勘察设计工作，规范勘察设计市场；制定本系统科技发展规划、计划和技术经济政策，组织科技论证、开发和成果的推行应用；负责组织管理本系统专业经济技术职称的评价和执业资格管理工作。</w:t>
            </w:r>
          </w:p>
        </w:tc>
        <w:tc>
          <w:tcPr>
            <w:tcW w:w="1080" w:type="dxa"/>
            <w:vAlign w:val="center"/>
          </w:tcPr>
          <w:p>
            <w:pPr>
              <w:spacing w:line="240" w:lineRule="exact"/>
              <w:jc w:val="center"/>
              <w:rPr>
                <w:rFonts w:hint="eastAsia" w:ascii="宋体" w:hAnsi="宋体"/>
                <w:szCs w:val="21"/>
              </w:rPr>
            </w:pPr>
            <w:r>
              <w:rPr>
                <w:rFonts w:hint="eastAsia" w:ascii="宋体" w:hAnsi="宋体"/>
                <w:szCs w:val="21"/>
              </w:rPr>
              <w:t>综合股</w:t>
            </w: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1008" w:type="dxa"/>
            <w:vAlign w:val="center"/>
          </w:tcPr>
          <w:p>
            <w:pPr>
              <w:spacing w:line="240" w:lineRule="exact"/>
              <w:jc w:val="center"/>
              <w:rPr>
                <w:rFonts w:hint="eastAsia" w:ascii="宋体" w:hAnsi="宋体"/>
                <w:szCs w:val="21"/>
              </w:rPr>
            </w:pPr>
            <w:r>
              <w:rPr>
                <w:rFonts w:hint="eastAsia" w:ascii="宋体" w:hAnsi="宋体"/>
                <w:szCs w:val="21"/>
              </w:rPr>
              <w:t>9</w:t>
            </w:r>
          </w:p>
        </w:tc>
        <w:tc>
          <w:tcPr>
            <w:tcW w:w="5642" w:type="dxa"/>
            <w:vAlign w:val="center"/>
          </w:tcPr>
          <w:p>
            <w:pPr>
              <w:spacing w:line="240" w:lineRule="exact"/>
              <w:rPr>
                <w:rFonts w:hint="eastAsia" w:ascii="宋体" w:hAnsi="宋体"/>
                <w:szCs w:val="21"/>
              </w:rPr>
            </w:pPr>
            <w:r>
              <w:rPr>
                <w:rFonts w:hint="eastAsia" w:ascii="宋体" w:hAnsi="宋体"/>
                <w:szCs w:val="21"/>
              </w:rPr>
              <w:t>负责住房和城乡建设信息管理工作。负责全县住房和城乡建设统计工作。会同有关部门编制城建资金使用计划、资金筹措及监督使用，负责住房和城乡建设系统的法制宣传教育工作；指导、监督住房和城乡建设行政执法和行政监督工作。负责全县城市规划区内国有土地上房屋拆迁的监督管理；负责本县城市规划区内国有土地上房屋拆迁、安置指导工作。</w:t>
            </w:r>
          </w:p>
        </w:tc>
        <w:tc>
          <w:tcPr>
            <w:tcW w:w="5338" w:type="dxa"/>
            <w:vAlign w:val="center"/>
          </w:tcPr>
          <w:p>
            <w:pPr>
              <w:spacing w:line="240" w:lineRule="exact"/>
              <w:rPr>
                <w:rFonts w:hint="eastAsia" w:ascii="宋体" w:hAnsi="宋体"/>
                <w:szCs w:val="21"/>
              </w:rPr>
            </w:pPr>
            <w:r>
              <w:rPr>
                <w:rFonts w:hint="eastAsia" w:ascii="宋体" w:hAnsi="宋体"/>
                <w:szCs w:val="21"/>
              </w:rPr>
              <w:t>负责住房和城乡建设信息管理工作。负责全县住房和城乡建设统计工作。会同有关部门编制城建资金使用计划、资金筹措及监督使用，负责住房和城乡建设系统的法制宣传教育工作</w:t>
            </w:r>
            <w:r>
              <w:rPr>
                <w:rFonts w:hint="eastAsia" w:ascii="宋体" w:hAnsi="宋体" w:cs="宋体"/>
                <w:kern w:val="0"/>
                <w:szCs w:val="21"/>
              </w:rPr>
              <w:t>。</w:t>
            </w:r>
          </w:p>
        </w:tc>
        <w:tc>
          <w:tcPr>
            <w:tcW w:w="1080" w:type="dxa"/>
            <w:vAlign w:val="center"/>
          </w:tcPr>
          <w:p>
            <w:pPr>
              <w:spacing w:line="240" w:lineRule="exact"/>
              <w:rPr>
                <w:rFonts w:hint="eastAsia" w:ascii="宋体" w:hAnsi="宋体"/>
                <w:szCs w:val="21"/>
              </w:rPr>
            </w:pPr>
            <w:r>
              <w:rPr>
                <w:rFonts w:hint="eastAsia" w:ascii="宋体" w:hAnsi="宋体"/>
                <w:szCs w:val="21"/>
              </w:rPr>
              <w:t>综合执法监督股</w:t>
            </w: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7" w:hRule="atLeast"/>
        </w:trPr>
        <w:tc>
          <w:tcPr>
            <w:tcW w:w="1008" w:type="dxa"/>
            <w:vAlign w:val="center"/>
          </w:tcPr>
          <w:p>
            <w:pPr>
              <w:spacing w:line="240" w:lineRule="exact"/>
              <w:jc w:val="center"/>
              <w:rPr>
                <w:rFonts w:hint="eastAsia" w:ascii="宋体" w:hAnsi="宋体"/>
                <w:szCs w:val="21"/>
              </w:rPr>
            </w:pPr>
            <w:r>
              <w:rPr>
                <w:rFonts w:hint="eastAsia" w:ascii="宋体" w:hAnsi="宋体"/>
                <w:szCs w:val="21"/>
              </w:rPr>
              <w:t>10</w:t>
            </w:r>
          </w:p>
        </w:tc>
        <w:tc>
          <w:tcPr>
            <w:tcW w:w="5642" w:type="dxa"/>
            <w:vAlign w:val="center"/>
          </w:tcPr>
          <w:p>
            <w:pPr>
              <w:spacing w:line="240" w:lineRule="exact"/>
              <w:rPr>
                <w:rFonts w:hint="eastAsia" w:ascii="宋体" w:hAnsi="宋体"/>
                <w:szCs w:val="21"/>
              </w:rPr>
            </w:pPr>
            <w:r>
              <w:rPr>
                <w:rFonts w:hint="eastAsia" w:ascii="宋体" w:hAnsi="宋体"/>
                <w:szCs w:val="21"/>
              </w:rPr>
              <w:t>贯彻执行国家和省市城乡规划的法律、法规、规章及有关方针、政策。负责组织编制县总体规划，并会同有关部门组织实施；组织编制分区规划、详细规划和各项专业规划并按法定程序组织上报及审批；参与制定城市建设发展战略、国土和区域规划及大型建设项目可行性研究。负责规划区内的各项永久性、临时性建设用地和各类建设工程的同意规划管理，核发“一书两证”；负责规划区内大中型建设项目的选址和建设工程的设计方案招标、施工图（包括抗震）审查及规划验收；负责查处规划城区违法、违章建设用地和建设工程及收取授权的建设费用，并依法对违法、违章行为进行处罚。</w:t>
            </w:r>
          </w:p>
        </w:tc>
        <w:tc>
          <w:tcPr>
            <w:tcW w:w="5338" w:type="dxa"/>
            <w:vAlign w:val="center"/>
          </w:tcPr>
          <w:p>
            <w:pPr>
              <w:spacing w:line="240" w:lineRule="exact"/>
              <w:rPr>
                <w:rFonts w:hint="eastAsia" w:ascii="宋体" w:hAnsi="宋体"/>
                <w:szCs w:val="21"/>
              </w:rPr>
            </w:pPr>
            <w:r>
              <w:rPr>
                <w:rFonts w:hint="eastAsia" w:ascii="宋体" w:hAnsi="宋体"/>
                <w:szCs w:val="21"/>
              </w:rPr>
              <w:t>负责组织编制县总体规划，并会同有关部门组织实施；组织编制分区规划、详细规划和各项专业规划并按法定程序组织上报及审批；参与制定城市建设发展战略、国土和区域规划及大型建设项目可行性研究。负责规划区内的各项永久性、临时性建设用地和各类建设工程的同意规划管理，核发“一书两证”；负责规划区内大中型建设项目的选址和建设工程的设计方案招标、施工图（包括抗震）审查及规划验收；负责查处规划城区违法、违章建设用地和建设工程及收取授权的建设费用，并依法对违法、违章行为进行处罚。</w:t>
            </w:r>
          </w:p>
        </w:tc>
        <w:tc>
          <w:tcPr>
            <w:tcW w:w="1080" w:type="dxa"/>
            <w:vAlign w:val="center"/>
          </w:tcPr>
          <w:p>
            <w:pPr>
              <w:spacing w:line="240" w:lineRule="exact"/>
              <w:rPr>
                <w:rFonts w:hint="eastAsia" w:ascii="宋体" w:hAnsi="宋体"/>
                <w:szCs w:val="21"/>
              </w:rPr>
            </w:pPr>
            <w:r>
              <w:rPr>
                <w:rFonts w:hint="eastAsia" w:ascii="宋体" w:hAnsi="宋体"/>
                <w:szCs w:val="21"/>
              </w:rPr>
              <w:t>城乡建设管理股</w:t>
            </w: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08" w:type="dxa"/>
            <w:vAlign w:val="center"/>
          </w:tcPr>
          <w:p>
            <w:pPr>
              <w:spacing w:line="240" w:lineRule="exact"/>
              <w:jc w:val="center"/>
              <w:rPr>
                <w:rFonts w:hint="eastAsia" w:ascii="宋体" w:hAnsi="宋体"/>
                <w:szCs w:val="21"/>
              </w:rPr>
            </w:pPr>
            <w:r>
              <w:rPr>
                <w:rFonts w:hint="eastAsia" w:ascii="宋体" w:hAnsi="宋体"/>
                <w:szCs w:val="21"/>
              </w:rPr>
              <w:t>11</w:t>
            </w:r>
          </w:p>
        </w:tc>
        <w:tc>
          <w:tcPr>
            <w:tcW w:w="5642" w:type="dxa"/>
            <w:vAlign w:val="center"/>
          </w:tcPr>
          <w:p>
            <w:pPr>
              <w:spacing w:line="240" w:lineRule="exact"/>
              <w:rPr>
                <w:rFonts w:hint="eastAsia" w:ascii="宋体" w:hAnsi="宋体"/>
                <w:szCs w:val="21"/>
              </w:rPr>
            </w:pPr>
            <w:r>
              <w:rPr>
                <w:rFonts w:hint="eastAsia" w:ascii="宋体" w:hAnsi="宋体"/>
                <w:szCs w:val="21"/>
              </w:rPr>
              <w:t>负责全县的规划设计和稽查工作。负责规划区内市政工程项目的规划审批。负责城镇规划区内集镇、村庄建设的规划管理工作。负责起草县城乡规划和勘察方面的行政规章及实施细则；拟定县有关城乡规划、勘察技术规定、细则，并组织实施。负责城镇基础勘察工作，组织制定有关规划，并组织实施；负责城镇基础勘察、城镇测绘资料统一管理。</w:t>
            </w:r>
          </w:p>
        </w:tc>
        <w:tc>
          <w:tcPr>
            <w:tcW w:w="5338" w:type="dxa"/>
            <w:vAlign w:val="center"/>
          </w:tcPr>
          <w:p>
            <w:pPr>
              <w:spacing w:line="240" w:lineRule="exact"/>
              <w:rPr>
                <w:rFonts w:hint="eastAsia" w:ascii="宋体" w:hAnsi="宋体"/>
                <w:szCs w:val="21"/>
              </w:rPr>
            </w:pPr>
            <w:r>
              <w:rPr>
                <w:rFonts w:hint="eastAsia" w:ascii="宋体" w:hAnsi="宋体"/>
                <w:szCs w:val="21"/>
              </w:rPr>
              <w:t>负责全县的规划设计和稽查工作。规划区内市政工程项目的规划审批。城镇基础勘察工作，组织制定有关规划，并组织实施；负责城镇基础勘察、城镇测绘资料统一管理。</w:t>
            </w:r>
          </w:p>
        </w:tc>
        <w:tc>
          <w:tcPr>
            <w:tcW w:w="1080" w:type="dxa"/>
            <w:vAlign w:val="center"/>
          </w:tcPr>
          <w:p>
            <w:pPr>
              <w:spacing w:line="240" w:lineRule="exact"/>
              <w:rPr>
                <w:rFonts w:hint="eastAsia" w:ascii="宋体" w:hAnsi="宋体"/>
                <w:szCs w:val="21"/>
              </w:rPr>
            </w:pPr>
            <w:r>
              <w:rPr>
                <w:rFonts w:hint="eastAsia" w:ascii="宋体" w:hAnsi="宋体"/>
                <w:szCs w:val="21"/>
              </w:rPr>
              <w:t>综合执法监督股</w:t>
            </w:r>
          </w:p>
        </w:tc>
        <w:tc>
          <w:tcPr>
            <w:tcW w:w="1106"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008" w:type="dxa"/>
            <w:vAlign w:val="center"/>
          </w:tcPr>
          <w:p>
            <w:pPr>
              <w:spacing w:line="240" w:lineRule="exact"/>
              <w:jc w:val="center"/>
              <w:rPr>
                <w:rFonts w:hint="eastAsia" w:ascii="宋体" w:hAnsi="宋体"/>
                <w:szCs w:val="21"/>
              </w:rPr>
            </w:pPr>
            <w:r>
              <w:rPr>
                <w:rFonts w:hint="eastAsia" w:ascii="宋体" w:hAnsi="宋体"/>
                <w:szCs w:val="21"/>
              </w:rPr>
              <w:t>12</w:t>
            </w:r>
          </w:p>
        </w:tc>
        <w:tc>
          <w:tcPr>
            <w:tcW w:w="5642" w:type="dxa"/>
            <w:vAlign w:val="center"/>
          </w:tcPr>
          <w:p>
            <w:pPr>
              <w:spacing w:line="240" w:lineRule="exact"/>
              <w:rPr>
                <w:rFonts w:hint="eastAsia" w:ascii="宋体" w:hAnsi="宋体"/>
                <w:szCs w:val="21"/>
              </w:rPr>
            </w:pPr>
            <w:r>
              <w:rPr>
                <w:rFonts w:hint="eastAsia" w:ascii="宋体" w:hAnsi="宋体"/>
                <w:szCs w:val="21"/>
              </w:rPr>
              <w:t>承办县政府交办的其他事项</w:t>
            </w:r>
          </w:p>
        </w:tc>
        <w:tc>
          <w:tcPr>
            <w:tcW w:w="5338" w:type="dxa"/>
            <w:vAlign w:val="center"/>
          </w:tcPr>
          <w:p>
            <w:pPr>
              <w:spacing w:line="240" w:lineRule="exact"/>
              <w:rPr>
                <w:rFonts w:hint="eastAsia" w:ascii="宋体" w:hAnsi="宋体"/>
                <w:szCs w:val="21"/>
              </w:rPr>
            </w:pPr>
            <w:r>
              <w:rPr>
                <w:rFonts w:hint="eastAsia" w:ascii="宋体" w:hAnsi="宋体"/>
                <w:szCs w:val="21"/>
              </w:rPr>
              <w:t>县政府交办的其他事项</w:t>
            </w:r>
          </w:p>
        </w:tc>
        <w:tc>
          <w:tcPr>
            <w:tcW w:w="1080" w:type="dxa"/>
            <w:vAlign w:val="center"/>
          </w:tcPr>
          <w:p>
            <w:pPr>
              <w:spacing w:line="240" w:lineRule="exact"/>
              <w:jc w:val="center"/>
              <w:rPr>
                <w:rFonts w:hint="eastAsia" w:ascii="宋体" w:hAnsi="宋体"/>
                <w:szCs w:val="21"/>
              </w:rPr>
            </w:pPr>
            <w:r>
              <w:rPr>
                <w:rFonts w:hint="eastAsia" w:ascii="宋体" w:hAnsi="宋体"/>
                <w:szCs w:val="21"/>
              </w:rPr>
              <w:t>综合股</w:t>
            </w:r>
          </w:p>
        </w:tc>
        <w:tc>
          <w:tcPr>
            <w:tcW w:w="1106" w:type="dxa"/>
            <w:vAlign w:val="center"/>
          </w:tcPr>
          <w:p>
            <w:pPr>
              <w:spacing w:line="240" w:lineRule="exact"/>
              <w:rPr>
                <w:rFonts w:hint="eastAsia" w:ascii="宋体" w:hAnsi="宋体"/>
                <w:szCs w:val="21"/>
              </w:rPr>
            </w:pPr>
          </w:p>
        </w:tc>
      </w:tr>
    </w:tbl>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仿宋_GB2312" w:eastAsia="仿宋_GB2312"/>
          <w:b/>
          <w:sz w:val="44"/>
          <w:szCs w:val="44"/>
        </w:rPr>
      </w:pPr>
      <w:r>
        <w:rPr>
          <w:rFonts w:hint="eastAsia" w:ascii="宋体" w:hAnsi="宋体"/>
          <w:b/>
          <w:sz w:val="44"/>
          <w:szCs w:val="44"/>
        </w:rPr>
        <w:t>公共服务事项登记表</w:t>
      </w:r>
      <w:r>
        <w:rPr>
          <w:rFonts w:hint="eastAsia" w:ascii="仿宋_GB2312" w:eastAsia="仿宋_GB2312"/>
          <w:b/>
          <w:sz w:val="44"/>
          <w:szCs w:val="44"/>
        </w:rPr>
        <w:t xml:space="preserve">                      </w:t>
      </w:r>
    </w:p>
    <w:tbl>
      <w:tblPr>
        <w:tblStyle w:val="10"/>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739"/>
        <w:gridCol w:w="7667"/>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682" w:type="dxa"/>
            <w:vAlign w:val="center"/>
          </w:tcPr>
          <w:p>
            <w:pPr>
              <w:jc w:val="center"/>
              <w:rPr>
                <w:rFonts w:hint="eastAsia" w:ascii="宋体" w:hAnsi="宋体"/>
                <w:b/>
                <w:szCs w:val="21"/>
              </w:rPr>
            </w:pPr>
            <w:r>
              <w:rPr>
                <w:rFonts w:hint="eastAsia" w:ascii="宋体" w:hAnsi="宋体"/>
                <w:b/>
                <w:szCs w:val="21"/>
              </w:rPr>
              <w:t>序号</w:t>
            </w:r>
          </w:p>
        </w:tc>
        <w:tc>
          <w:tcPr>
            <w:tcW w:w="1739" w:type="dxa"/>
            <w:vAlign w:val="center"/>
          </w:tcPr>
          <w:p>
            <w:pPr>
              <w:jc w:val="center"/>
              <w:rPr>
                <w:rFonts w:hint="eastAsia" w:ascii="宋体" w:hAnsi="宋体"/>
                <w:b/>
                <w:szCs w:val="21"/>
              </w:rPr>
            </w:pPr>
            <w:r>
              <w:rPr>
                <w:rFonts w:hint="eastAsia" w:ascii="宋体" w:hAnsi="宋体"/>
                <w:b/>
                <w:szCs w:val="21"/>
              </w:rPr>
              <w:t>服务事项</w:t>
            </w:r>
          </w:p>
        </w:tc>
        <w:tc>
          <w:tcPr>
            <w:tcW w:w="7667" w:type="dxa"/>
            <w:vAlign w:val="center"/>
          </w:tcPr>
          <w:p>
            <w:pPr>
              <w:jc w:val="center"/>
              <w:rPr>
                <w:rFonts w:hint="eastAsia" w:ascii="宋体" w:hAnsi="宋体"/>
                <w:b/>
                <w:szCs w:val="21"/>
              </w:rPr>
            </w:pPr>
            <w:r>
              <w:rPr>
                <w:rFonts w:hint="eastAsia" w:ascii="宋体" w:hAnsi="宋体"/>
                <w:b/>
                <w:szCs w:val="21"/>
              </w:rPr>
              <w:t>主要内容</w:t>
            </w:r>
          </w:p>
        </w:tc>
        <w:tc>
          <w:tcPr>
            <w:tcW w:w="1440" w:type="dxa"/>
            <w:vAlign w:val="center"/>
          </w:tcPr>
          <w:p>
            <w:pPr>
              <w:jc w:val="center"/>
              <w:rPr>
                <w:rFonts w:hint="eastAsia" w:ascii="宋体" w:hAnsi="宋体"/>
                <w:b/>
                <w:szCs w:val="21"/>
              </w:rPr>
            </w:pPr>
            <w:r>
              <w:rPr>
                <w:rFonts w:hint="eastAsia" w:ascii="宋体" w:hAnsi="宋体"/>
                <w:b/>
                <w:szCs w:val="21"/>
              </w:rPr>
              <w:t>承办机构</w:t>
            </w:r>
          </w:p>
        </w:tc>
        <w:tc>
          <w:tcPr>
            <w:tcW w:w="1440" w:type="dxa"/>
            <w:vAlign w:val="center"/>
          </w:tcPr>
          <w:p>
            <w:pPr>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682" w:type="dxa"/>
            <w:vAlign w:val="center"/>
          </w:tcPr>
          <w:p>
            <w:pPr>
              <w:jc w:val="center"/>
              <w:rPr>
                <w:rFonts w:hint="eastAsia" w:ascii="宋体" w:hAnsi="宋体"/>
                <w:szCs w:val="21"/>
              </w:rPr>
            </w:pPr>
            <w:r>
              <w:rPr>
                <w:rFonts w:hint="eastAsia" w:ascii="宋体" w:hAnsi="宋体"/>
                <w:szCs w:val="21"/>
              </w:rPr>
              <w:t>1</w:t>
            </w:r>
          </w:p>
        </w:tc>
        <w:tc>
          <w:tcPr>
            <w:tcW w:w="1739" w:type="dxa"/>
            <w:vAlign w:val="center"/>
          </w:tcPr>
          <w:p>
            <w:pPr>
              <w:jc w:val="center"/>
              <w:rPr>
                <w:rFonts w:hint="eastAsia" w:ascii="宋体" w:hAnsi="宋体"/>
                <w:szCs w:val="21"/>
              </w:rPr>
            </w:pPr>
            <w:r>
              <w:rPr>
                <w:rFonts w:hint="eastAsia" w:ascii="宋体" w:hAnsi="宋体"/>
                <w:szCs w:val="21"/>
              </w:rPr>
              <w:t>建筑法律咨询</w:t>
            </w:r>
          </w:p>
        </w:tc>
        <w:tc>
          <w:tcPr>
            <w:tcW w:w="7667" w:type="dxa"/>
            <w:vAlign w:val="center"/>
          </w:tcPr>
          <w:p>
            <w:pPr>
              <w:rPr>
                <w:rFonts w:hint="eastAsia" w:ascii="宋体" w:hAnsi="宋体"/>
                <w:szCs w:val="21"/>
              </w:rPr>
            </w:pPr>
            <w:r>
              <w:rPr>
                <w:rFonts w:hint="eastAsia" w:ascii="宋体" w:hAnsi="宋体"/>
                <w:szCs w:val="21"/>
              </w:rPr>
              <w:t>《建筑法》《中华人民共和国城市房地产管理法》《物业管理条例》《城市燃气管理办法》《城市绿化条例》《河北省绿化管理条例》《中华人民共和国城乡规划法》《河北省墙体材料革新与建筑节能管理暂行规定》《建设工程质量管理条例》《建设工程安全管理条例》《中华人民共和国行政复议法》《河北省建设》等</w:t>
            </w:r>
          </w:p>
        </w:tc>
        <w:tc>
          <w:tcPr>
            <w:tcW w:w="1440" w:type="dxa"/>
            <w:vAlign w:val="center"/>
          </w:tcPr>
          <w:p>
            <w:pPr>
              <w:rPr>
                <w:rFonts w:hint="eastAsia" w:ascii="宋体" w:hAnsi="宋体"/>
                <w:szCs w:val="21"/>
              </w:rPr>
            </w:pPr>
          </w:p>
        </w:tc>
        <w:tc>
          <w:tcPr>
            <w:tcW w:w="1440" w:type="dxa"/>
            <w:vAlign w:val="center"/>
          </w:tcPr>
          <w:p>
            <w:pPr>
              <w:rPr>
                <w:rFonts w:hint="eastAsia" w:ascii="宋体" w:hAnsi="宋体"/>
                <w:szCs w:val="21"/>
              </w:rPr>
            </w:pPr>
          </w:p>
        </w:tc>
      </w:tr>
    </w:tbl>
    <w:p>
      <w:pPr>
        <w:spacing w:line="460" w:lineRule="exact"/>
        <w:ind w:firstLine="835" w:firstLineChars="231"/>
        <w:jc w:val="center"/>
        <w:rPr>
          <w:rFonts w:hint="eastAsia" w:ascii="宋体" w:hAnsi="宋体"/>
          <w:b/>
          <w:sz w:val="36"/>
          <w:szCs w:val="36"/>
        </w:rPr>
      </w:pPr>
    </w:p>
    <w:p>
      <w:pPr>
        <w:spacing w:line="460" w:lineRule="exact"/>
        <w:ind w:firstLine="835" w:firstLineChars="231"/>
        <w:jc w:val="center"/>
        <w:rPr>
          <w:rFonts w:hint="eastAsia" w:ascii="宋体" w:hAnsi="宋体"/>
          <w:b/>
          <w:sz w:val="36"/>
          <w:szCs w:val="36"/>
        </w:rPr>
      </w:pPr>
    </w:p>
    <w:p>
      <w:pPr>
        <w:spacing w:line="460" w:lineRule="exact"/>
        <w:rPr>
          <w:rFonts w:hint="eastAsia" w:ascii="宋体" w:hAnsi="宋体"/>
          <w:b/>
          <w:sz w:val="36"/>
          <w:szCs w:val="36"/>
        </w:rPr>
      </w:pPr>
    </w:p>
    <w:p>
      <w:pPr>
        <w:spacing w:line="460" w:lineRule="exact"/>
        <w:rPr>
          <w:rFonts w:hint="eastAsia" w:ascii="宋体" w:hAnsi="宋体"/>
          <w:b/>
          <w:sz w:val="36"/>
          <w:szCs w:val="36"/>
        </w:rPr>
      </w:pPr>
    </w:p>
    <w:p>
      <w:pPr>
        <w:spacing w:line="460" w:lineRule="exact"/>
        <w:rPr>
          <w:rFonts w:hint="eastAsia" w:ascii="宋体" w:hAnsi="宋体"/>
          <w:b/>
          <w:sz w:val="36"/>
          <w:szCs w:val="36"/>
        </w:rPr>
      </w:pPr>
    </w:p>
    <w:p>
      <w:pPr>
        <w:spacing w:line="460" w:lineRule="exact"/>
        <w:ind w:firstLine="1020" w:firstLineChars="231"/>
        <w:jc w:val="center"/>
        <w:rPr>
          <w:rFonts w:hint="eastAsia" w:ascii="宋体" w:hAnsi="宋体"/>
          <w:b/>
          <w:sz w:val="44"/>
          <w:szCs w:val="44"/>
        </w:rPr>
      </w:pPr>
    </w:p>
    <w:p>
      <w:pPr>
        <w:spacing w:line="460" w:lineRule="exact"/>
        <w:ind w:firstLine="1020" w:firstLineChars="231"/>
        <w:jc w:val="center"/>
        <w:rPr>
          <w:rFonts w:hint="eastAsia" w:ascii="宋体" w:hAnsi="宋体"/>
          <w:b/>
          <w:sz w:val="44"/>
          <w:szCs w:val="44"/>
        </w:rPr>
      </w:pPr>
    </w:p>
    <w:p>
      <w:pPr>
        <w:spacing w:line="460" w:lineRule="exact"/>
        <w:ind w:firstLine="1020" w:firstLineChars="231"/>
        <w:jc w:val="center"/>
        <w:rPr>
          <w:rFonts w:hint="eastAsia" w:ascii="宋体" w:hAnsi="宋体"/>
          <w:b/>
          <w:sz w:val="44"/>
          <w:szCs w:val="44"/>
        </w:rPr>
      </w:pPr>
    </w:p>
    <w:p>
      <w:pPr>
        <w:spacing w:line="460" w:lineRule="exact"/>
        <w:ind w:firstLine="1020" w:firstLineChars="231"/>
        <w:jc w:val="center"/>
        <w:rPr>
          <w:rFonts w:hint="eastAsia" w:ascii="宋体" w:hAnsi="宋体"/>
          <w:b/>
          <w:sz w:val="44"/>
          <w:szCs w:val="44"/>
        </w:rPr>
      </w:pPr>
    </w:p>
    <w:p>
      <w:pPr>
        <w:spacing w:line="460" w:lineRule="exact"/>
        <w:ind w:firstLine="1020" w:firstLineChars="231"/>
        <w:jc w:val="center"/>
        <w:rPr>
          <w:rFonts w:hint="eastAsia" w:ascii="宋体" w:hAnsi="宋体"/>
          <w:b/>
          <w:sz w:val="44"/>
          <w:szCs w:val="44"/>
        </w:rPr>
      </w:pPr>
    </w:p>
    <w:p>
      <w:pPr>
        <w:spacing w:line="460" w:lineRule="exact"/>
        <w:ind w:firstLine="1020" w:firstLineChars="231"/>
        <w:jc w:val="center"/>
        <w:rPr>
          <w:rFonts w:hint="eastAsia" w:ascii="宋体" w:hAnsi="宋体"/>
          <w:b/>
          <w:sz w:val="44"/>
          <w:szCs w:val="44"/>
        </w:rPr>
      </w:pPr>
    </w:p>
    <w:p>
      <w:pPr>
        <w:spacing w:line="460" w:lineRule="exact"/>
        <w:ind w:firstLine="1020" w:firstLineChars="231"/>
        <w:jc w:val="center"/>
        <w:rPr>
          <w:rFonts w:hint="eastAsia" w:ascii="宋体" w:hAnsi="宋体"/>
          <w:b/>
          <w:sz w:val="44"/>
          <w:szCs w:val="44"/>
        </w:rPr>
      </w:pPr>
    </w:p>
    <w:p>
      <w:pPr>
        <w:spacing w:line="460" w:lineRule="exact"/>
        <w:ind w:firstLine="1020" w:firstLineChars="231"/>
        <w:jc w:val="center"/>
        <w:rPr>
          <w:rFonts w:hint="eastAsia" w:ascii="宋体" w:hAnsi="宋体"/>
          <w:b/>
          <w:sz w:val="44"/>
          <w:szCs w:val="44"/>
        </w:rPr>
      </w:pPr>
    </w:p>
    <w:p>
      <w:pPr>
        <w:spacing w:line="460" w:lineRule="exact"/>
        <w:ind w:firstLine="1020" w:firstLineChars="231"/>
        <w:jc w:val="center"/>
        <w:rPr>
          <w:rFonts w:hint="eastAsia" w:ascii="宋体" w:hAnsi="宋体"/>
          <w:b/>
          <w:sz w:val="44"/>
          <w:szCs w:val="44"/>
        </w:rPr>
      </w:pPr>
    </w:p>
    <w:p>
      <w:pPr>
        <w:spacing w:line="460" w:lineRule="exact"/>
        <w:ind w:firstLine="1020" w:firstLineChars="231"/>
        <w:jc w:val="center"/>
        <w:rPr>
          <w:rFonts w:hint="eastAsia" w:ascii="宋体" w:hAnsi="宋体"/>
          <w:b/>
          <w:sz w:val="44"/>
          <w:szCs w:val="44"/>
        </w:rPr>
      </w:pPr>
      <w:r>
        <w:rPr>
          <w:rFonts w:hint="eastAsia" w:ascii="宋体" w:hAnsi="宋体"/>
          <w:b/>
          <w:sz w:val="44"/>
          <w:szCs w:val="44"/>
        </w:rPr>
        <w:t>城市管理行政执法局</w:t>
      </w:r>
      <w:r>
        <w:rPr>
          <w:rFonts w:hint="eastAsia" w:ascii="宋体" w:hAnsi="宋体"/>
          <w:b/>
          <w:sz w:val="44"/>
          <w:szCs w:val="44"/>
          <w:lang w:eastAsia="zh-CN"/>
        </w:rPr>
        <w:t>责任清单</w:t>
      </w:r>
    </w:p>
    <w:p>
      <w:pPr>
        <w:spacing w:line="460" w:lineRule="exact"/>
        <w:ind w:firstLine="1020" w:firstLineChars="231"/>
        <w:jc w:val="center"/>
        <w:rPr>
          <w:rFonts w:hint="eastAsia" w:ascii="宋体" w:hAnsi="宋体"/>
          <w:b/>
          <w:sz w:val="44"/>
          <w:szCs w:val="44"/>
        </w:rPr>
      </w:pPr>
      <w:r>
        <w:rPr>
          <w:rFonts w:hint="eastAsia" w:ascii="宋体" w:hAnsi="宋体"/>
          <w:b/>
          <w:sz w:val="44"/>
          <w:szCs w:val="44"/>
        </w:rPr>
        <w:t>部门职责登记表</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642"/>
        <w:gridCol w:w="3924"/>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ascii="宋体" w:hAnsi="宋体"/>
                <w:b/>
                <w:szCs w:val="21"/>
              </w:rPr>
            </w:pPr>
            <w:r>
              <w:rPr>
                <w:rFonts w:hint="eastAsia" w:ascii="宋体" w:hAnsi="宋体"/>
                <w:b/>
                <w:szCs w:val="21"/>
              </w:rPr>
              <w:t>序号</w:t>
            </w:r>
          </w:p>
        </w:tc>
        <w:tc>
          <w:tcPr>
            <w:tcW w:w="5642" w:type="dxa"/>
            <w:vAlign w:val="top"/>
          </w:tcPr>
          <w:p>
            <w:pPr>
              <w:jc w:val="center"/>
              <w:rPr>
                <w:rFonts w:hint="eastAsia" w:ascii="宋体" w:hAnsi="宋体"/>
                <w:b/>
                <w:szCs w:val="21"/>
              </w:rPr>
            </w:pPr>
            <w:r>
              <w:rPr>
                <w:rFonts w:hint="eastAsia" w:ascii="宋体" w:hAnsi="宋体"/>
                <w:b/>
                <w:szCs w:val="21"/>
              </w:rPr>
              <w:t>主要职责</w:t>
            </w:r>
          </w:p>
        </w:tc>
        <w:tc>
          <w:tcPr>
            <w:tcW w:w="3924" w:type="dxa"/>
            <w:vAlign w:val="top"/>
          </w:tcPr>
          <w:p>
            <w:pPr>
              <w:jc w:val="center"/>
              <w:rPr>
                <w:rFonts w:hint="eastAsia" w:ascii="宋体" w:hAnsi="宋体"/>
                <w:b/>
                <w:szCs w:val="21"/>
              </w:rPr>
            </w:pPr>
            <w:r>
              <w:rPr>
                <w:rFonts w:hint="eastAsia" w:ascii="宋体" w:hAnsi="宋体"/>
                <w:b/>
                <w:szCs w:val="21"/>
              </w:rPr>
              <w:t>具体工作事项</w:t>
            </w:r>
          </w:p>
        </w:tc>
        <w:tc>
          <w:tcPr>
            <w:tcW w:w="1980" w:type="dxa"/>
            <w:vAlign w:val="top"/>
          </w:tcPr>
          <w:p>
            <w:pPr>
              <w:jc w:val="center"/>
              <w:rPr>
                <w:rFonts w:hint="eastAsia" w:ascii="宋体" w:hAnsi="宋体"/>
                <w:b/>
                <w:szCs w:val="21"/>
              </w:rPr>
            </w:pPr>
            <w:r>
              <w:rPr>
                <w:rFonts w:hint="eastAsia" w:ascii="宋体" w:hAnsi="宋体"/>
                <w:b/>
                <w:szCs w:val="21"/>
              </w:rPr>
              <w:t>责任处室</w:t>
            </w:r>
          </w:p>
        </w:tc>
        <w:tc>
          <w:tcPr>
            <w:tcW w:w="1620" w:type="dxa"/>
            <w:vAlign w:val="top"/>
          </w:tcPr>
          <w:p>
            <w:pPr>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trPr>
        <w:tc>
          <w:tcPr>
            <w:tcW w:w="1008" w:type="dxa"/>
            <w:vMerge w:val="restart"/>
            <w:vAlign w:val="center"/>
          </w:tcPr>
          <w:p>
            <w:pPr>
              <w:widowControl/>
              <w:spacing w:line="220" w:lineRule="exact"/>
              <w:jc w:val="center"/>
              <w:rPr>
                <w:rFonts w:hint="eastAsia" w:ascii="宋体" w:hAnsi="宋体"/>
                <w:szCs w:val="21"/>
              </w:rPr>
            </w:pPr>
            <w:r>
              <w:rPr>
                <w:rFonts w:hint="eastAsia" w:ascii="宋体" w:hAnsi="宋体"/>
                <w:szCs w:val="21"/>
              </w:rPr>
              <w:t>1</w:t>
            </w:r>
          </w:p>
        </w:tc>
        <w:tc>
          <w:tcPr>
            <w:tcW w:w="5642" w:type="dxa"/>
            <w:vMerge w:val="restart"/>
            <w:vAlign w:val="center"/>
          </w:tcPr>
          <w:p>
            <w:pPr>
              <w:widowControl/>
              <w:spacing w:line="220" w:lineRule="exact"/>
              <w:ind w:firstLine="2" w:firstLineChars="1"/>
              <w:jc w:val="left"/>
              <w:rPr>
                <w:rFonts w:hint="eastAsia" w:ascii="宋体" w:hAnsi="宋体"/>
                <w:szCs w:val="21"/>
              </w:rPr>
            </w:pPr>
            <w:r>
              <w:rPr>
                <w:rFonts w:hint="eastAsia" w:ascii="宋体" w:hAnsi="宋体"/>
                <w:szCs w:val="21"/>
              </w:rPr>
              <w:t>宣传、贯彻国家及省有关法律、法规和规章；拟订有关城市市容环境卫生方面的规范性文件；制定城市容貌标准，指导、监督全县市容市貌管理工作。</w:t>
            </w:r>
          </w:p>
        </w:tc>
        <w:tc>
          <w:tcPr>
            <w:tcW w:w="3924" w:type="dxa"/>
            <w:vAlign w:val="center"/>
          </w:tcPr>
          <w:p>
            <w:pPr>
              <w:widowControl/>
              <w:spacing w:line="220" w:lineRule="exact"/>
              <w:jc w:val="left"/>
              <w:rPr>
                <w:rFonts w:hint="eastAsia" w:ascii="宋体" w:hAnsi="宋体"/>
                <w:szCs w:val="21"/>
              </w:rPr>
            </w:pPr>
            <w:r>
              <w:rPr>
                <w:rFonts w:hint="eastAsia" w:ascii="宋体" w:hAnsi="宋体"/>
                <w:szCs w:val="21"/>
              </w:rPr>
              <w:t>宣传、贯彻国家及省有关法律、法规和规章。</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trPr>
        <w:tc>
          <w:tcPr>
            <w:tcW w:w="1008" w:type="dxa"/>
            <w:vMerge w:val="continue"/>
            <w:vAlign w:val="center"/>
          </w:tcPr>
          <w:p>
            <w:pPr>
              <w:widowControl/>
              <w:spacing w:line="220" w:lineRule="exact"/>
              <w:jc w:val="center"/>
              <w:rPr>
                <w:rFonts w:hint="eastAsia" w:ascii="宋体" w:hAnsi="宋体"/>
                <w:szCs w:val="21"/>
              </w:rPr>
            </w:pPr>
          </w:p>
        </w:tc>
        <w:tc>
          <w:tcPr>
            <w:tcW w:w="5642" w:type="dxa"/>
            <w:vMerge w:val="continue"/>
            <w:vAlign w:val="center"/>
          </w:tcPr>
          <w:p>
            <w:pPr>
              <w:widowControl/>
              <w:spacing w:line="220" w:lineRule="exact"/>
              <w:jc w:val="left"/>
              <w:rPr>
                <w:rFonts w:hint="eastAsia" w:ascii="宋体" w:hAnsi="宋体"/>
                <w:szCs w:val="21"/>
              </w:rPr>
            </w:pPr>
          </w:p>
        </w:tc>
        <w:tc>
          <w:tcPr>
            <w:tcW w:w="3924" w:type="dxa"/>
            <w:vAlign w:val="center"/>
          </w:tcPr>
          <w:p>
            <w:pPr>
              <w:widowControl/>
              <w:spacing w:line="220" w:lineRule="exact"/>
              <w:jc w:val="left"/>
              <w:rPr>
                <w:rFonts w:hint="eastAsia" w:ascii="宋体" w:hAnsi="宋体"/>
                <w:szCs w:val="21"/>
              </w:rPr>
            </w:pPr>
            <w:r>
              <w:rPr>
                <w:rFonts w:hint="eastAsia" w:ascii="宋体" w:hAnsi="宋体"/>
                <w:szCs w:val="21"/>
              </w:rPr>
              <w:t>拟订有关城市市容环境卫生方面的规范性文件。</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exact"/>
        </w:trPr>
        <w:tc>
          <w:tcPr>
            <w:tcW w:w="1008" w:type="dxa"/>
            <w:vMerge w:val="continue"/>
            <w:vAlign w:val="center"/>
          </w:tcPr>
          <w:p>
            <w:pPr>
              <w:widowControl/>
              <w:spacing w:line="220" w:lineRule="exact"/>
              <w:jc w:val="center"/>
              <w:rPr>
                <w:rFonts w:hint="eastAsia" w:ascii="宋体" w:hAnsi="宋体"/>
                <w:szCs w:val="21"/>
              </w:rPr>
            </w:pPr>
          </w:p>
        </w:tc>
        <w:tc>
          <w:tcPr>
            <w:tcW w:w="5642" w:type="dxa"/>
            <w:vMerge w:val="continue"/>
            <w:vAlign w:val="center"/>
          </w:tcPr>
          <w:p>
            <w:pPr>
              <w:widowControl/>
              <w:spacing w:line="220" w:lineRule="exact"/>
              <w:jc w:val="left"/>
              <w:rPr>
                <w:rFonts w:hint="eastAsia" w:ascii="宋体" w:hAnsi="宋体"/>
                <w:szCs w:val="21"/>
              </w:rPr>
            </w:pPr>
          </w:p>
        </w:tc>
        <w:tc>
          <w:tcPr>
            <w:tcW w:w="3924" w:type="dxa"/>
            <w:vAlign w:val="center"/>
          </w:tcPr>
          <w:p>
            <w:pPr>
              <w:widowControl/>
              <w:spacing w:line="220" w:lineRule="exact"/>
              <w:jc w:val="left"/>
              <w:rPr>
                <w:rFonts w:hint="eastAsia" w:ascii="宋体" w:hAnsi="宋体"/>
                <w:szCs w:val="21"/>
              </w:rPr>
            </w:pPr>
            <w:r>
              <w:rPr>
                <w:rFonts w:hint="eastAsia" w:ascii="宋体" w:hAnsi="宋体"/>
                <w:szCs w:val="21"/>
              </w:rPr>
              <w:t>制定城市容貌精细化管理标准，指导、监督全县市容市貌管理工作。</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exact"/>
        </w:trPr>
        <w:tc>
          <w:tcPr>
            <w:tcW w:w="1008" w:type="dxa"/>
            <w:vMerge w:val="restart"/>
            <w:vAlign w:val="center"/>
          </w:tcPr>
          <w:p>
            <w:pPr>
              <w:widowControl/>
              <w:spacing w:line="220" w:lineRule="exact"/>
              <w:jc w:val="center"/>
              <w:rPr>
                <w:rFonts w:hint="eastAsia" w:ascii="宋体" w:hAnsi="宋体"/>
                <w:szCs w:val="21"/>
              </w:rPr>
            </w:pPr>
            <w:r>
              <w:rPr>
                <w:rFonts w:hint="eastAsia" w:ascii="宋体" w:hAnsi="宋体"/>
                <w:szCs w:val="21"/>
              </w:rPr>
              <w:t>2</w:t>
            </w:r>
          </w:p>
        </w:tc>
        <w:tc>
          <w:tcPr>
            <w:tcW w:w="5642" w:type="dxa"/>
            <w:vMerge w:val="restart"/>
            <w:vAlign w:val="center"/>
          </w:tcPr>
          <w:p>
            <w:pPr>
              <w:widowControl/>
              <w:spacing w:line="220" w:lineRule="exact"/>
              <w:jc w:val="left"/>
              <w:rPr>
                <w:rFonts w:hint="eastAsia" w:ascii="宋体" w:hAnsi="宋体"/>
                <w:szCs w:val="21"/>
              </w:rPr>
            </w:pPr>
            <w:r>
              <w:rPr>
                <w:rFonts w:hint="eastAsia" w:ascii="宋体" w:hAnsi="宋体"/>
                <w:szCs w:val="21"/>
              </w:rPr>
              <w:t>负责城区内城市市容和环境卫生管理工作。</w:t>
            </w:r>
          </w:p>
        </w:tc>
        <w:tc>
          <w:tcPr>
            <w:tcW w:w="3924" w:type="dxa"/>
            <w:vAlign w:val="center"/>
          </w:tcPr>
          <w:p>
            <w:pPr>
              <w:widowControl/>
              <w:spacing w:line="240" w:lineRule="exact"/>
              <w:jc w:val="left"/>
              <w:rPr>
                <w:rFonts w:hint="eastAsia" w:ascii="宋体" w:hAnsi="宋体"/>
                <w:szCs w:val="21"/>
              </w:rPr>
            </w:pPr>
            <w:r>
              <w:rPr>
                <w:rFonts w:hint="eastAsia" w:ascii="宋体" w:hAnsi="宋体"/>
                <w:szCs w:val="21"/>
              </w:rPr>
              <w:t>根据城市总体规划，组织编制城市环境卫生专业规划。</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exact"/>
        </w:trPr>
        <w:tc>
          <w:tcPr>
            <w:tcW w:w="1008" w:type="dxa"/>
            <w:vMerge w:val="continue"/>
            <w:vAlign w:val="center"/>
          </w:tcPr>
          <w:p>
            <w:pPr>
              <w:widowControl/>
              <w:spacing w:line="220" w:lineRule="exact"/>
              <w:jc w:val="center"/>
              <w:rPr>
                <w:rFonts w:hint="eastAsia" w:ascii="宋体" w:hAnsi="宋体"/>
                <w:szCs w:val="21"/>
              </w:rPr>
            </w:pPr>
          </w:p>
        </w:tc>
        <w:tc>
          <w:tcPr>
            <w:tcW w:w="5642" w:type="dxa"/>
            <w:vMerge w:val="continue"/>
            <w:vAlign w:val="center"/>
          </w:tcPr>
          <w:p>
            <w:pPr>
              <w:widowControl/>
              <w:spacing w:line="220" w:lineRule="exact"/>
              <w:jc w:val="left"/>
              <w:rPr>
                <w:rFonts w:hint="eastAsia" w:ascii="宋体" w:hAnsi="宋体"/>
                <w:szCs w:val="21"/>
              </w:rPr>
            </w:pPr>
          </w:p>
        </w:tc>
        <w:tc>
          <w:tcPr>
            <w:tcW w:w="3924" w:type="dxa"/>
            <w:vAlign w:val="center"/>
          </w:tcPr>
          <w:p>
            <w:pPr>
              <w:widowControl/>
              <w:spacing w:line="240" w:lineRule="exact"/>
              <w:rPr>
                <w:rFonts w:hint="eastAsia" w:ascii="宋体" w:hAnsi="宋体"/>
                <w:szCs w:val="21"/>
              </w:rPr>
            </w:pPr>
            <w:r>
              <w:rPr>
                <w:rFonts w:hint="eastAsia" w:ascii="宋体" w:hAnsi="宋体"/>
                <w:szCs w:val="21"/>
              </w:rPr>
              <w:t>负责对城市市容和环境卫生责任人进行业务指导，定期组织城市市容和环境卫生检查。</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trPr>
        <w:tc>
          <w:tcPr>
            <w:tcW w:w="1008" w:type="dxa"/>
            <w:vMerge w:val="continue"/>
            <w:vAlign w:val="center"/>
          </w:tcPr>
          <w:p>
            <w:pPr>
              <w:widowControl/>
              <w:spacing w:line="220" w:lineRule="exact"/>
              <w:jc w:val="center"/>
              <w:rPr>
                <w:rFonts w:hint="eastAsia" w:ascii="宋体" w:hAnsi="宋体"/>
                <w:szCs w:val="21"/>
              </w:rPr>
            </w:pPr>
          </w:p>
        </w:tc>
        <w:tc>
          <w:tcPr>
            <w:tcW w:w="5642" w:type="dxa"/>
            <w:vMerge w:val="continue"/>
            <w:vAlign w:val="center"/>
          </w:tcPr>
          <w:p>
            <w:pPr>
              <w:widowControl/>
              <w:spacing w:line="220" w:lineRule="exact"/>
              <w:jc w:val="left"/>
              <w:rPr>
                <w:rFonts w:hint="eastAsia" w:ascii="宋体" w:hAnsi="宋体"/>
                <w:szCs w:val="21"/>
              </w:rPr>
            </w:pPr>
          </w:p>
        </w:tc>
        <w:tc>
          <w:tcPr>
            <w:tcW w:w="3924" w:type="dxa"/>
            <w:vAlign w:val="center"/>
          </w:tcPr>
          <w:p>
            <w:pPr>
              <w:widowControl/>
              <w:spacing w:line="240" w:lineRule="exact"/>
              <w:rPr>
                <w:rFonts w:hint="eastAsia" w:ascii="宋体" w:hAnsi="宋体"/>
                <w:szCs w:val="21"/>
              </w:rPr>
            </w:pPr>
            <w:r>
              <w:rPr>
                <w:rFonts w:hint="eastAsia" w:ascii="宋体" w:hAnsi="宋体"/>
                <w:szCs w:val="21"/>
              </w:rPr>
              <w:t>参与城市环境卫生设施规划设计方案的审查和环境卫生设施的竣工验收。</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1008" w:type="dxa"/>
            <w:vMerge w:val="continue"/>
            <w:vAlign w:val="center"/>
          </w:tcPr>
          <w:p>
            <w:pPr>
              <w:widowControl/>
              <w:spacing w:line="220" w:lineRule="exact"/>
              <w:jc w:val="center"/>
              <w:rPr>
                <w:rFonts w:hint="eastAsia" w:ascii="宋体" w:hAnsi="宋体"/>
                <w:szCs w:val="21"/>
              </w:rPr>
            </w:pPr>
          </w:p>
        </w:tc>
        <w:tc>
          <w:tcPr>
            <w:tcW w:w="5642" w:type="dxa"/>
            <w:vMerge w:val="continue"/>
            <w:vAlign w:val="center"/>
          </w:tcPr>
          <w:p>
            <w:pPr>
              <w:widowControl/>
              <w:spacing w:line="220" w:lineRule="exact"/>
              <w:jc w:val="left"/>
              <w:rPr>
                <w:rFonts w:hint="eastAsia" w:ascii="宋体" w:hAnsi="宋体"/>
                <w:szCs w:val="21"/>
              </w:rPr>
            </w:pPr>
          </w:p>
        </w:tc>
        <w:tc>
          <w:tcPr>
            <w:tcW w:w="3924" w:type="dxa"/>
            <w:vAlign w:val="center"/>
          </w:tcPr>
          <w:p>
            <w:pPr>
              <w:widowControl/>
              <w:spacing w:line="240" w:lineRule="exact"/>
              <w:rPr>
                <w:rFonts w:hint="eastAsia" w:ascii="宋体" w:hAnsi="宋体"/>
                <w:szCs w:val="21"/>
              </w:rPr>
            </w:pPr>
            <w:r>
              <w:rPr>
                <w:rFonts w:hint="eastAsia" w:ascii="宋体" w:hAnsi="宋体"/>
                <w:szCs w:val="21"/>
              </w:rPr>
              <w:t>负责对城区内现有公厕的清扫和维修管理工作。</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trPr>
        <w:tc>
          <w:tcPr>
            <w:tcW w:w="1008" w:type="dxa"/>
            <w:vMerge w:val="restart"/>
            <w:vAlign w:val="center"/>
          </w:tcPr>
          <w:p>
            <w:pPr>
              <w:widowControl/>
              <w:spacing w:line="220" w:lineRule="exact"/>
              <w:jc w:val="center"/>
              <w:rPr>
                <w:rFonts w:hint="eastAsia" w:ascii="宋体" w:hAnsi="宋体"/>
                <w:szCs w:val="21"/>
              </w:rPr>
            </w:pPr>
            <w:r>
              <w:rPr>
                <w:rFonts w:hint="eastAsia" w:ascii="宋体" w:hAnsi="宋体"/>
                <w:szCs w:val="21"/>
              </w:rPr>
              <w:t>3</w:t>
            </w:r>
          </w:p>
        </w:tc>
        <w:tc>
          <w:tcPr>
            <w:tcW w:w="5642" w:type="dxa"/>
            <w:vMerge w:val="restart"/>
            <w:vAlign w:val="center"/>
          </w:tcPr>
          <w:p>
            <w:pPr>
              <w:widowControl/>
              <w:spacing w:line="220" w:lineRule="exact"/>
              <w:jc w:val="left"/>
              <w:rPr>
                <w:rFonts w:hint="eastAsia" w:ascii="宋体" w:hAnsi="宋体"/>
                <w:szCs w:val="21"/>
              </w:rPr>
            </w:pPr>
            <w:r>
              <w:rPr>
                <w:rFonts w:hint="eastAsia" w:ascii="宋体" w:hAnsi="宋体"/>
                <w:szCs w:val="21"/>
              </w:rPr>
              <w:t>负责城区内城市生活垃圾的管理工作。</w:t>
            </w:r>
          </w:p>
        </w:tc>
        <w:tc>
          <w:tcPr>
            <w:tcW w:w="3924" w:type="dxa"/>
            <w:vAlign w:val="center"/>
          </w:tcPr>
          <w:p>
            <w:pPr>
              <w:widowControl/>
              <w:spacing w:line="240" w:lineRule="exact"/>
              <w:rPr>
                <w:rFonts w:hint="eastAsia" w:ascii="宋体" w:hAnsi="宋体"/>
                <w:szCs w:val="21"/>
              </w:rPr>
            </w:pPr>
            <w:r>
              <w:rPr>
                <w:rFonts w:hint="eastAsia" w:ascii="宋体" w:hAnsi="宋体"/>
                <w:szCs w:val="21"/>
              </w:rPr>
              <w:t>负责对城区内城市生活垃圾经营性清扫、收集、运输、处置企业工作开展情况进行监督检查。</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exact"/>
        </w:trPr>
        <w:tc>
          <w:tcPr>
            <w:tcW w:w="1008" w:type="dxa"/>
            <w:vMerge w:val="continue"/>
            <w:vAlign w:val="center"/>
          </w:tcPr>
          <w:p>
            <w:pPr>
              <w:widowControl/>
              <w:spacing w:line="220" w:lineRule="exact"/>
              <w:jc w:val="center"/>
              <w:rPr>
                <w:rFonts w:hint="eastAsia" w:ascii="宋体" w:hAnsi="宋体"/>
                <w:szCs w:val="21"/>
              </w:rPr>
            </w:pPr>
          </w:p>
        </w:tc>
        <w:tc>
          <w:tcPr>
            <w:tcW w:w="5642" w:type="dxa"/>
            <w:vMerge w:val="continue"/>
            <w:vAlign w:val="center"/>
          </w:tcPr>
          <w:p>
            <w:pPr>
              <w:widowControl/>
              <w:spacing w:line="240" w:lineRule="exact"/>
              <w:rPr>
                <w:rFonts w:hint="eastAsia" w:ascii="宋体" w:hAnsi="宋体"/>
                <w:szCs w:val="21"/>
              </w:rPr>
            </w:pPr>
          </w:p>
        </w:tc>
        <w:tc>
          <w:tcPr>
            <w:tcW w:w="3924" w:type="dxa"/>
            <w:vAlign w:val="center"/>
          </w:tcPr>
          <w:p>
            <w:pPr>
              <w:widowControl/>
              <w:spacing w:line="240" w:lineRule="exact"/>
              <w:rPr>
                <w:rFonts w:hint="eastAsia" w:ascii="宋体" w:hAnsi="宋体"/>
                <w:szCs w:val="21"/>
              </w:rPr>
            </w:pPr>
            <w:r>
              <w:rPr>
                <w:rFonts w:hint="eastAsia" w:ascii="宋体" w:hAnsi="宋体"/>
                <w:szCs w:val="21"/>
              </w:rPr>
              <w:t>会同有关部门制定城市生活垃圾清扫、收集、运输和处置应急预案，建立城市生活垃圾应急处理系统，确保紧急或者特殊情况下城市生活垃圾的正常清扫、收集、运输和处置。</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exact"/>
        </w:trPr>
        <w:tc>
          <w:tcPr>
            <w:tcW w:w="1008" w:type="dxa"/>
            <w:vAlign w:val="center"/>
          </w:tcPr>
          <w:p>
            <w:pPr>
              <w:widowControl/>
              <w:spacing w:line="220" w:lineRule="exact"/>
              <w:jc w:val="center"/>
              <w:rPr>
                <w:rFonts w:hint="eastAsia" w:ascii="宋体" w:hAnsi="宋体"/>
                <w:szCs w:val="21"/>
              </w:rPr>
            </w:pPr>
            <w:r>
              <w:rPr>
                <w:rFonts w:hint="eastAsia" w:ascii="宋体" w:hAnsi="宋体"/>
                <w:szCs w:val="21"/>
              </w:rPr>
              <w:t>4</w:t>
            </w:r>
          </w:p>
        </w:tc>
        <w:tc>
          <w:tcPr>
            <w:tcW w:w="5642" w:type="dxa"/>
            <w:vAlign w:val="center"/>
          </w:tcPr>
          <w:p>
            <w:pPr>
              <w:widowControl/>
              <w:spacing w:line="220" w:lineRule="exact"/>
              <w:jc w:val="left"/>
              <w:rPr>
                <w:rFonts w:hint="eastAsia" w:ascii="宋体" w:hAnsi="宋体"/>
                <w:szCs w:val="21"/>
              </w:rPr>
            </w:pPr>
            <w:r>
              <w:rPr>
                <w:rFonts w:hint="eastAsia" w:ascii="宋体" w:hAnsi="宋体"/>
                <w:szCs w:val="21"/>
              </w:rPr>
              <w:t>负责城区内城市建筑垃圾管理工作。</w:t>
            </w:r>
          </w:p>
        </w:tc>
        <w:tc>
          <w:tcPr>
            <w:tcW w:w="3924" w:type="dxa"/>
            <w:vAlign w:val="center"/>
          </w:tcPr>
          <w:p>
            <w:pPr>
              <w:widowControl/>
              <w:spacing w:line="220" w:lineRule="exact"/>
              <w:jc w:val="left"/>
              <w:rPr>
                <w:rFonts w:hint="eastAsia" w:ascii="宋体" w:hAnsi="宋体"/>
                <w:szCs w:val="21"/>
              </w:rPr>
            </w:pPr>
            <w:r>
              <w:rPr>
                <w:rFonts w:hint="eastAsia" w:ascii="宋体" w:hAnsi="宋体"/>
                <w:szCs w:val="21"/>
              </w:rPr>
              <w:t>负责制定建筑垃圾处置计划，核准建筑垃圾处置方案。</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trPr>
        <w:tc>
          <w:tcPr>
            <w:tcW w:w="1008" w:type="dxa"/>
            <w:vAlign w:val="center"/>
          </w:tcPr>
          <w:p>
            <w:pPr>
              <w:widowControl/>
              <w:spacing w:line="220" w:lineRule="exact"/>
              <w:jc w:val="center"/>
              <w:rPr>
                <w:rFonts w:hint="eastAsia" w:ascii="宋体" w:hAnsi="宋体"/>
                <w:szCs w:val="21"/>
              </w:rPr>
            </w:pPr>
            <w:r>
              <w:rPr>
                <w:rFonts w:hint="eastAsia" w:ascii="宋体" w:hAnsi="宋体"/>
                <w:szCs w:val="21"/>
              </w:rPr>
              <w:t>5</w:t>
            </w:r>
          </w:p>
        </w:tc>
        <w:tc>
          <w:tcPr>
            <w:tcW w:w="5642" w:type="dxa"/>
            <w:vAlign w:val="center"/>
          </w:tcPr>
          <w:p>
            <w:pPr>
              <w:widowControl/>
              <w:spacing w:line="220" w:lineRule="exact"/>
              <w:jc w:val="left"/>
              <w:rPr>
                <w:rFonts w:hint="eastAsia" w:ascii="宋体" w:hAnsi="宋体"/>
                <w:szCs w:val="21"/>
              </w:rPr>
            </w:pPr>
            <w:r>
              <w:rPr>
                <w:rFonts w:hint="eastAsia" w:ascii="宋体" w:hAnsi="宋体"/>
                <w:szCs w:val="21"/>
              </w:rPr>
              <w:t>负责行政执法队伍建设培训、监督。</w:t>
            </w:r>
          </w:p>
        </w:tc>
        <w:tc>
          <w:tcPr>
            <w:tcW w:w="3924" w:type="dxa"/>
            <w:vAlign w:val="center"/>
          </w:tcPr>
          <w:p>
            <w:pPr>
              <w:widowControl/>
              <w:spacing w:line="220" w:lineRule="exact"/>
              <w:jc w:val="left"/>
              <w:rPr>
                <w:rFonts w:hint="eastAsia" w:ascii="宋体" w:hAnsi="宋体"/>
                <w:szCs w:val="21"/>
              </w:rPr>
            </w:pPr>
            <w:r>
              <w:rPr>
                <w:rFonts w:hint="eastAsia" w:ascii="宋体" w:hAnsi="宋体"/>
                <w:szCs w:val="21"/>
              </w:rPr>
              <w:t>加强行政执法队伍建设,对执法人员加强教育、培训、监督。</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exact"/>
        </w:trPr>
        <w:tc>
          <w:tcPr>
            <w:tcW w:w="1008" w:type="dxa"/>
            <w:vMerge w:val="restart"/>
            <w:vAlign w:val="center"/>
          </w:tcPr>
          <w:p>
            <w:pPr>
              <w:widowControl/>
              <w:spacing w:line="220" w:lineRule="exact"/>
              <w:jc w:val="center"/>
              <w:rPr>
                <w:rFonts w:hint="eastAsia" w:ascii="宋体" w:hAnsi="宋体"/>
                <w:szCs w:val="21"/>
              </w:rPr>
            </w:pPr>
            <w:r>
              <w:rPr>
                <w:rFonts w:hint="eastAsia" w:ascii="宋体" w:hAnsi="宋体"/>
                <w:szCs w:val="21"/>
              </w:rPr>
              <w:t>6</w:t>
            </w:r>
          </w:p>
        </w:tc>
        <w:tc>
          <w:tcPr>
            <w:tcW w:w="5642" w:type="dxa"/>
            <w:vMerge w:val="restart"/>
            <w:vAlign w:val="center"/>
          </w:tcPr>
          <w:p>
            <w:pPr>
              <w:widowControl/>
              <w:spacing w:line="220" w:lineRule="exact"/>
              <w:jc w:val="left"/>
              <w:rPr>
                <w:rFonts w:hint="eastAsia" w:ascii="宋体" w:hAnsi="宋体"/>
                <w:szCs w:val="21"/>
              </w:rPr>
            </w:pPr>
            <w:r>
              <w:rPr>
                <w:rFonts w:hint="eastAsia" w:ascii="宋体" w:hAnsi="宋体"/>
                <w:szCs w:val="21"/>
              </w:rPr>
              <w:t>负责在城区范围内开展城市管理相对集中行政处罚权工作。</w:t>
            </w:r>
          </w:p>
          <w:p>
            <w:pPr>
              <w:widowControl/>
              <w:spacing w:line="220" w:lineRule="exact"/>
              <w:jc w:val="left"/>
              <w:rPr>
                <w:rFonts w:hint="eastAsia" w:ascii="宋体" w:hAnsi="宋体"/>
                <w:szCs w:val="21"/>
              </w:rPr>
            </w:pPr>
          </w:p>
        </w:tc>
        <w:tc>
          <w:tcPr>
            <w:tcW w:w="3924" w:type="dxa"/>
            <w:vAlign w:val="center"/>
          </w:tcPr>
          <w:p>
            <w:pPr>
              <w:widowControl/>
              <w:spacing w:line="220" w:lineRule="exact"/>
              <w:jc w:val="left"/>
              <w:rPr>
                <w:rFonts w:hint="eastAsia" w:ascii="宋体" w:hAnsi="宋体"/>
                <w:szCs w:val="21"/>
              </w:rPr>
            </w:pPr>
            <w:r>
              <w:rPr>
                <w:rFonts w:hint="eastAsia" w:ascii="宋体" w:hAnsi="宋体"/>
                <w:szCs w:val="21"/>
              </w:rPr>
              <w:t>依法独立履行市容环境卫生管理方面法律、法规、规章规定的行政处罚权，强制拆除不符合城市容貌标准、环境卫生标准的建筑物或者设施。</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exact"/>
        </w:trPr>
        <w:tc>
          <w:tcPr>
            <w:tcW w:w="1008" w:type="dxa"/>
            <w:vMerge w:val="continue"/>
            <w:vAlign w:val="center"/>
          </w:tcPr>
          <w:p>
            <w:pPr>
              <w:widowControl/>
              <w:spacing w:line="220" w:lineRule="exact"/>
              <w:jc w:val="center"/>
              <w:rPr>
                <w:rFonts w:hint="eastAsia" w:ascii="宋体" w:hAnsi="宋体"/>
                <w:szCs w:val="21"/>
              </w:rPr>
            </w:pPr>
          </w:p>
        </w:tc>
        <w:tc>
          <w:tcPr>
            <w:tcW w:w="5642" w:type="dxa"/>
            <w:vMerge w:val="continue"/>
            <w:vAlign w:val="center"/>
          </w:tcPr>
          <w:p>
            <w:pPr>
              <w:widowControl/>
              <w:spacing w:line="220" w:lineRule="exact"/>
              <w:jc w:val="left"/>
              <w:rPr>
                <w:rFonts w:hint="eastAsia" w:ascii="宋体" w:hAnsi="宋体"/>
                <w:szCs w:val="21"/>
              </w:rPr>
            </w:pPr>
          </w:p>
        </w:tc>
        <w:tc>
          <w:tcPr>
            <w:tcW w:w="3924" w:type="dxa"/>
            <w:vAlign w:val="center"/>
          </w:tcPr>
          <w:p>
            <w:pPr>
              <w:widowControl/>
              <w:spacing w:line="220" w:lineRule="exact"/>
              <w:jc w:val="left"/>
              <w:rPr>
                <w:rFonts w:hint="eastAsia" w:ascii="宋体" w:hAnsi="宋体"/>
                <w:szCs w:val="21"/>
              </w:rPr>
            </w:pPr>
            <w:r>
              <w:rPr>
                <w:rFonts w:hint="eastAsia" w:ascii="宋体" w:hAnsi="宋体"/>
                <w:szCs w:val="21"/>
              </w:rPr>
              <w:t>依法独立履行城市规划管理方面法律、法规、规章规定的对未经规划批准或者违反规划许可证规定，实施违法行为的行政处罚权。</w:t>
            </w:r>
          </w:p>
        </w:tc>
        <w:tc>
          <w:tcPr>
            <w:tcW w:w="1980" w:type="dxa"/>
            <w:vAlign w:val="center"/>
          </w:tcPr>
          <w:p>
            <w:pPr>
              <w:jc w:val="center"/>
              <w:rPr>
                <w:rFonts w:ascii="宋体" w:hAnsi="宋体"/>
                <w:szCs w:val="21"/>
              </w:rPr>
            </w:pPr>
            <w:r>
              <w:rPr>
                <w:rFonts w:hint="eastAsia" w:ascii="宋体" w:hAnsi="宋体"/>
                <w:szCs w:val="21"/>
              </w:rPr>
              <w:t>行政执法股</w:t>
            </w:r>
          </w:p>
        </w:tc>
        <w:tc>
          <w:tcPr>
            <w:tcW w:w="1620" w:type="dxa"/>
            <w:vAlign w:val="center"/>
          </w:tcPr>
          <w:p>
            <w:pPr>
              <w:widowControl/>
              <w:spacing w:line="220" w:lineRule="exact"/>
              <w:jc w:val="center"/>
              <w:rPr>
                <w:rFonts w:hint="eastAsia" w:ascii="宋体" w:hAnsi="宋体"/>
                <w:szCs w:val="21"/>
              </w:rPr>
            </w:pPr>
          </w:p>
        </w:tc>
      </w:tr>
    </w:tbl>
    <w:p>
      <w:pPr>
        <w:spacing w:line="460" w:lineRule="exact"/>
        <w:ind w:firstLine="835" w:firstLineChars="231"/>
        <w:jc w:val="center"/>
        <w:rPr>
          <w:rFonts w:hint="eastAsia" w:ascii="宋体" w:hAnsi="宋体"/>
          <w:b/>
          <w:sz w:val="36"/>
          <w:szCs w:val="36"/>
        </w:rPr>
      </w:pPr>
    </w:p>
    <w:p>
      <w:pPr>
        <w:spacing w:line="460" w:lineRule="exact"/>
        <w:ind w:firstLine="835" w:firstLineChars="231"/>
        <w:jc w:val="center"/>
        <w:rPr>
          <w:rFonts w:hint="eastAsia" w:ascii="宋体" w:hAnsi="宋体"/>
          <w:b/>
          <w:sz w:val="36"/>
          <w:szCs w:val="36"/>
        </w:rPr>
      </w:pPr>
    </w:p>
    <w:p>
      <w:pPr>
        <w:spacing w:line="600" w:lineRule="exact"/>
        <w:ind w:firstLine="1020" w:firstLineChars="231"/>
        <w:jc w:val="center"/>
        <w:rPr>
          <w:rFonts w:hint="eastAsia" w:ascii="宋体" w:hAnsi="宋体"/>
          <w:b/>
          <w:sz w:val="44"/>
          <w:szCs w:val="44"/>
        </w:rPr>
      </w:pPr>
    </w:p>
    <w:p>
      <w:pPr>
        <w:spacing w:line="600" w:lineRule="exact"/>
        <w:ind w:firstLine="1020" w:firstLineChars="231"/>
        <w:jc w:val="center"/>
        <w:rPr>
          <w:rFonts w:hint="eastAsia" w:ascii="宋体" w:hAnsi="宋体"/>
          <w:b/>
          <w:sz w:val="44"/>
          <w:szCs w:val="44"/>
        </w:rPr>
      </w:pPr>
    </w:p>
    <w:p>
      <w:pPr>
        <w:spacing w:line="600" w:lineRule="exact"/>
        <w:ind w:firstLine="1020" w:firstLineChars="231"/>
        <w:jc w:val="center"/>
        <w:rPr>
          <w:rFonts w:hint="eastAsia" w:ascii="宋体" w:hAnsi="宋体"/>
          <w:b/>
          <w:sz w:val="44"/>
          <w:szCs w:val="44"/>
        </w:rPr>
      </w:pPr>
    </w:p>
    <w:p>
      <w:pPr>
        <w:spacing w:line="600" w:lineRule="exact"/>
        <w:ind w:firstLine="1020" w:firstLineChars="231"/>
        <w:jc w:val="center"/>
        <w:rPr>
          <w:rFonts w:hint="eastAsia" w:ascii="宋体" w:hAnsi="宋体"/>
          <w:b/>
          <w:sz w:val="44"/>
          <w:szCs w:val="44"/>
        </w:rPr>
      </w:pPr>
    </w:p>
    <w:p>
      <w:pPr>
        <w:spacing w:line="600" w:lineRule="exact"/>
        <w:ind w:firstLine="1020" w:firstLineChars="231"/>
        <w:jc w:val="center"/>
        <w:rPr>
          <w:rFonts w:hint="eastAsia" w:ascii="宋体" w:hAnsi="宋体"/>
          <w:b/>
          <w:sz w:val="44"/>
          <w:szCs w:val="44"/>
        </w:rPr>
      </w:pPr>
    </w:p>
    <w:p>
      <w:pPr>
        <w:spacing w:line="600" w:lineRule="exact"/>
        <w:ind w:firstLine="1020" w:firstLineChars="231"/>
        <w:jc w:val="center"/>
        <w:rPr>
          <w:rFonts w:hint="eastAsia" w:ascii="宋体" w:hAnsi="宋体"/>
          <w:b/>
          <w:sz w:val="44"/>
          <w:szCs w:val="44"/>
        </w:rPr>
      </w:pPr>
    </w:p>
    <w:p>
      <w:pPr>
        <w:spacing w:line="600" w:lineRule="exact"/>
        <w:ind w:firstLine="1020" w:firstLineChars="231"/>
        <w:jc w:val="center"/>
        <w:rPr>
          <w:rFonts w:hint="eastAsia" w:ascii="宋体" w:hAnsi="宋体"/>
          <w:b/>
          <w:sz w:val="44"/>
          <w:szCs w:val="44"/>
        </w:rPr>
      </w:pPr>
    </w:p>
    <w:p>
      <w:pPr>
        <w:spacing w:line="600" w:lineRule="exact"/>
        <w:ind w:firstLine="1020" w:firstLineChars="231"/>
        <w:jc w:val="center"/>
        <w:rPr>
          <w:rFonts w:hint="eastAsia" w:ascii="宋体" w:hAnsi="宋体"/>
          <w:b/>
          <w:sz w:val="44"/>
          <w:szCs w:val="44"/>
        </w:rPr>
      </w:pPr>
      <w:r>
        <w:rPr>
          <w:rFonts w:hint="eastAsia" w:ascii="宋体" w:hAnsi="宋体"/>
          <w:b/>
          <w:sz w:val="44"/>
          <w:szCs w:val="44"/>
        </w:rPr>
        <w:t xml:space="preserve">事中事后监督管理制度                      </w:t>
      </w:r>
    </w:p>
    <w:p>
      <w:pPr>
        <w:spacing w:line="400" w:lineRule="exact"/>
        <w:jc w:val="center"/>
        <w:rPr>
          <w:rFonts w:hint="eastAsia" w:ascii="宋体" w:hAnsi="宋体"/>
          <w:sz w:val="32"/>
          <w:szCs w:val="32"/>
        </w:rPr>
      </w:pPr>
      <w:r>
        <w:rPr>
          <w:rFonts w:hint="eastAsia" w:ascii="宋体" w:hAnsi="宋体"/>
          <w:sz w:val="32"/>
          <w:szCs w:val="32"/>
        </w:rPr>
        <w:t>对城市管理行政执法职权的监督检查</w:t>
      </w:r>
    </w:p>
    <w:p>
      <w:pPr>
        <w:spacing w:line="400" w:lineRule="exact"/>
        <w:rPr>
          <w:rFonts w:hint="eastAsia" w:ascii="宋体" w:hAnsi="宋体"/>
          <w:b/>
          <w:sz w:val="32"/>
          <w:szCs w:val="32"/>
        </w:rPr>
      </w:pPr>
      <w:r>
        <w:rPr>
          <w:rFonts w:hint="eastAsia" w:ascii="宋体" w:hAnsi="宋体" w:cs="仿宋"/>
          <w:b/>
          <w:szCs w:val="21"/>
        </w:rPr>
        <w:t>一、监督检查对象</w:t>
      </w:r>
    </w:p>
    <w:p>
      <w:pPr>
        <w:pStyle w:val="13"/>
        <w:adjustRightInd w:val="0"/>
        <w:snapToGrid w:val="0"/>
        <w:spacing w:before="0" w:after="0" w:line="400" w:lineRule="exact"/>
        <w:ind w:firstLine="420" w:firstLineChars="200"/>
        <w:rPr>
          <w:rFonts w:hint="eastAsia"/>
          <w:sz w:val="21"/>
          <w:szCs w:val="21"/>
        </w:rPr>
      </w:pPr>
      <w:r>
        <w:rPr>
          <w:rFonts w:hint="eastAsia"/>
          <w:sz w:val="21"/>
          <w:szCs w:val="21"/>
        </w:rPr>
        <w:t>依法行使城市管理行政执法活动的工作人员。</w:t>
      </w:r>
    </w:p>
    <w:p>
      <w:pPr>
        <w:pStyle w:val="13"/>
        <w:adjustRightInd w:val="0"/>
        <w:snapToGrid w:val="0"/>
        <w:spacing w:before="0" w:after="0" w:line="400" w:lineRule="exact"/>
        <w:ind w:firstLine="420" w:firstLineChars="200"/>
        <w:rPr>
          <w:rFonts w:hint="eastAsia"/>
          <w:sz w:val="21"/>
          <w:szCs w:val="21"/>
        </w:rPr>
      </w:pPr>
      <w:r>
        <w:rPr>
          <w:rFonts w:hint="eastAsia"/>
          <w:sz w:val="21"/>
          <w:szCs w:val="21"/>
        </w:rPr>
        <w:t>本制度所称的行政执法活动，包括行政处罚，以及法律、法规、规章规定的其他行政执法活动。</w:t>
      </w:r>
    </w:p>
    <w:p>
      <w:pPr>
        <w:pStyle w:val="13"/>
        <w:adjustRightInd w:val="0"/>
        <w:snapToGrid w:val="0"/>
        <w:spacing w:before="0" w:after="0" w:line="400" w:lineRule="exact"/>
        <w:rPr>
          <w:rFonts w:hint="eastAsia"/>
          <w:b/>
          <w:sz w:val="21"/>
          <w:szCs w:val="21"/>
        </w:rPr>
      </w:pPr>
      <w:r>
        <w:rPr>
          <w:rFonts w:hint="eastAsia"/>
          <w:b/>
          <w:sz w:val="21"/>
          <w:szCs w:val="21"/>
        </w:rPr>
        <w:t>二、监督检查内容</w:t>
      </w:r>
    </w:p>
    <w:p>
      <w:pPr>
        <w:pStyle w:val="13"/>
        <w:adjustRightInd w:val="0"/>
        <w:snapToGrid w:val="0"/>
        <w:spacing w:before="0" w:after="0" w:line="400" w:lineRule="exact"/>
        <w:ind w:firstLine="420" w:firstLineChars="200"/>
        <w:rPr>
          <w:rFonts w:hint="eastAsia"/>
          <w:sz w:val="21"/>
          <w:szCs w:val="21"/>
        </w:rPr>
      </w:pPr>
      <w:r>
        <w:rPr>
          <w:rFonts w:hint="eastAsia"/>
          <w:sz w:val="21"/>
          <w:szCs w:val="21"/>
        </w:rPr>
        <w:t>对行使城市管理行政执法的监督检查内容主要包括：</w:t>
      </w:r>
    </w:p>
    <w:p>
      <w:pPr>
        <w:pStyle w:val="13"/>
        <w:adjustRightInd w:val="0"/>
        <w:snapToGrid w:val="0"/>
        <w:spacing w:before="0" w:after="0" w:line="400" w:lineRule="exact"/>
        <w:ind w:firstLine="210" w:firstLineChars="100"/>
        <w:rPr>
          <w:rFonts w:hint="eastAsia"/>
          <w:sz w:val="21"/>
          <w:szCs w:val="21"/>
        </w:rPr>
      </w:pPr>
      <w:r>
        <w:rPr>
          <w:rFonts w:hint="eastAsia"/>
          <w:sz w:val="21"/>
          <w:szCs w:val="21"/>
        </w:rPr>
        <w:t>(一)行政执法主体的合法性；</w:t>
      </w:r>
    </w:p>
    <w:p>
      <w:pPr>
        <w:pStyle w:val="13"/>
        <w:adjustRightInd w:val="0"/>
        <w:snapToGrid w:val="0"/>
        <w:spacing w:before="0" w:after="0" w:line="400" w:lineRule="exact"/>
        <w:ind w:firstLine="210" w:firstLineChars="100"/>
        <w:rPr>
          <w:rFonts w:hint="eastAsia"/>
          <w:sz w:val="21"/>
          <w:szCs w:val="21"/>
        </w:rPr>
      </w:pPr>
      <w:r>
        <w:rPr>
          <w:rFonts w:hint="eastAsia"/>
          <w:sz w:val="21"/>
          <w:szCs w:val="21"/>
        </w:rPr>
        <w:t>(二)具体行政行为的合法性和适当性。</w:t>
      </w:r>
    </w:p>
    <w:p>
      <w:pPr>
        <w:spacing w:line="400" w:lineRule="exact"/>
        <w:rPr>
          <w:rFonts w:hint="eastAsia" w:ascii="宋体" w:hAnsi="宋体"/>
          <w:b/>
          <w:szCs w:val="21"/>
        </w:rPr>
      </w:pPr>
      <w:r>
        <w:rPr>
          <w:rFonts w:hint="eastAsia" w:ascii="宋体" w:hAnsi="宋体"/>
          <w:b/>
          <w:szCs w:val="21"/>
        </w:rPr>
        <w:t>三、监督检查方式及程序</w:t>
      </w:r>
    </w:p>
    <w:p>
      <w:pPr>
        <w:pStyle w:val="13"/>
        <w:adjustRightInd w:val="0"/>
        <w:snapToGrid w:val="0"/>
        <w:spacing w:before="0" w:after="0" w:line="400" w:lineRule="exact"/>
        <w:ind w:firstLine="210" w:firstLineChars="100"/>
        <w:rPr>
          <w:rFonts w:hint="eastAsia"/>
          <w:sz w:val="21"/>
          <w:szCs w:val="21"/>
        </w:rPr>
      </w:pPr>
      <w:r>
        <w:rPr>
          <w:rFonts w:hint="eastAsia"/>
          <w:sz w:val="21"/>
          <w:szCs w:val="21"/>
        </w:rPr>
        <w:t>(一)行政执法监督检查可以采取自查、互查、抽查的方式进行，或者以上几种方式结合进行。</w:t>
      </w:r>
    </w:p>
    <w:p>
      <w:pPr>
        <w:pStyle w:val="13"/>
        <w:adjustRightInd w:val="0"/>
        <w:snapToGrid w:val="0"/>
        <w:spacing w:before="0" w:after="0" w:line="400" w:lineRule="exact"/>
        <w:ind w:firstLine="105" w:firstLineChars="50"/>
        <w:rPr>
          <w:rFonts w:hint="eastAsia"/>
          <w:sz w:val="21"/>
          <w:szCs w:val="21"/>
        </w:rPr>
      </w:pPr>
      <w:r>
        <w:rPr>
          <w:rFonts w:hint="eastAsia"/>
          <w:sz w:val="21"/>
          <w:szCs w:val="21"/>
        </w:rPr>
        <w:t>（二)执法局根据需要组织开展执法监督检查工作或者专项执法监督检查工作。执法局根据上级机关部署或者根据需要，组织开展所辖区域执法监督检查工作。</w:t>
      </w:r>
    </w:p>
    <w:p>
      <w:pPr>
        <w:pStyle w:val="13"/>
        <w:adjustRightInd w:val="0"/>
        <w:snapToGrid w:val="0"/>
        <w:spacing w:before="0" w:after="0" w:line="400" w:lineRule="exact"/>
        <w:rPr>
          <w:rFonts w:hint="eastAsia"/>
          <w:b/>
          <w:sz w:val="21"/>
          <w:szCs w:val="21"/>
        </w:rPr>
      </w:pPr>
      <w:r>
        <w:rPr>
          <w:rFonts w:hint="eastAsia"/>
          <w:b/>
          <w:sz w:val="21"/>
          <w:szCs w:val="21"/>
        </w:rPr>
        <w:t>四、监督检查措施</w:t>
      </w:r>
    </w:p>
    <w:p>
      <w:pPr>
        <w:pStyle w:val="13"/>
        <w:adjustRightInd w:val="0"/>
        <w:snapToGrid w:val="0"/>
        <w:spacing w:before="0" w:after="0" w:line="400" w:lineRule="exact"/>
        <w:ind w:firstLine="210" w:firstLineChars="100"/>
        <w:rPr>
          <w:rFonts w:hint="eastAsia"/>
          <w:sz w:val="21"/>
          <w:szCs w:val="21"/>
        </w:rPr>
      </w:pPr>
      <w:r>
        <w:rPr>
          <w:rFonts w:hint="eastAsia"/>
          <w:sz w:val="21"/>
          <w:szCs w:val="21"/>
        </w:rPr>
        <w:t xml:space="preserve"> 执法局在城市管理执法过程中有下列情形之一的，上一级机关或本级人民政府可以责令其纠正或者撤销。</w:t>
      </w:r>
    </w:p>
    <w:p>
      <w:pPr>
        <w:pStyle w:val="13"/>
        <w:adjustRightInd w:val="0"/>
        <w:snapToGrid w:val="0"/>
        <w:spacing w:before="0" w:after="0" w:line="400" w:lineRule="exact"/>
        <w:ind w:firstLine="210" w:firstLineChars="100"/>
        <w:rPr>
          <w:rFonts w:hint="eastAsia"/>
          <w:sz w:val="21"/>
          <w:szCs w:val="21"/>
        </w:rPr>
      </w:pPr>
      <w:r>
        <w:rPr>
          <w:rFonts w:hint="eastAsia"/>
          <w:sz w:val="21"/>
          <w:szCs w:val="21"/>
        </w:rPr>
        <w:t>(一)行政执法主体不合法的；</w:t>
      </w:r>
    </w:p>
    <w:p>
      <w:pPr>
        <w:pStyle w:val="13"/>
        <w:adjustRightInd w:val="0"/>
        <w:snapToGrid w:val="0"/>
        <w:spacing w:before="0" w:after="0" w:line="400" w:lineRule="exact"/>
        <w:ind w:firstLine="210" w:firstLineChars="100"/>
        <w:rPr>
          <w:rFonts w:hint="eastAsia"/>
          <w:sz w:val="21"/>
          <w:szCs w:val="21"/>
        </w:rPr>
      </w:pPr>
      <w:r>
        <w:rPr>
          <w:rFonts w:hint="eastAsia"/>
          <w:sz w:val="21"/>
          <w:szCs w:val="21"/>
        </w:rPr>
        <w:t>(二)行政执法程序违法或者不当的；</w:t>
      </w:r>
    </w:p>
    <w:p>
      <w:pPr>
        <w:pStyle w:val="13"/>
        <w:adjustRightInd w:val="0"/>
        <w:snapToGrid w:val="0"/>
        <w:spacing w:before="0" w:after="0" w:line="400" w:lineRule="exact"/>
        <w:ind w:firstLine="210" w:firstLineChars="100"/>
        <w:rPr>
          <w:rFonts w:hint="eastAsia"/>
          <w:sz w:val="21"/>
          <w:szCs w:val="21"/>
        </w:rPr>
      </w:pPr>
      <w:r>
        <w:rPr>
          <w:rFonts w:hint="eastAsia"/>
          <w:sz w:val="21"/>
          <w:szCs w:val="21"/>
        </w:rPr>
        <w:t xml:space="preserve">(三)具体行政行为违法或者不当的。    </w:t>
      </w:r>
    </w:p>
    <w:p>
      <w:pPr>
        <w:pStyle w:val="13"/>
        <w:adjustRightInd w:val="0"/>
        <w:snapToGrid w:val="0"/>
        <w:spacing w:before="0" w:after="0" w:line="400" w:lineRule="exact"/>
        <w:rPr>
          <w:rFonts w:hint="eastAsia"/>
          <w:b/>
          <w:sz w:val="21"/>
          <w:szCs w:val="21"/>
        </w:rPr>
      </w:pPr>
      <w:r>
        <w:rPr>
          <w:rFonts w:hint="eastAsia"/>
          <w:b/>
          <w:sz w:val="21"/>
          <w:szCs w:val="21"/>
        </w:rPr>
        <w:t>五、监督检查处理</w:t>
      </w:r>
    </w:p>
    <w:p>
      <w:pPr>
        <w:pStyle w:val="13"/>
        <w:adjustRightInd w:val="0"/>
        <w:snapToGrid w:val="0"/>
        <w:spacing w:before="0" w:after="0" w:line="400" w:lineRule="exact"/>
        <w:ind w:firstLine="315" w:firstLineChars="150"/>
        <w:rPr>
          <w:rFonts w:hint="eastAsia"/>
          <w:sz w:val="21"/>
          <w:szCs w:val="21"/>
        </w:rPr>
      </w:pPr>
      <w:r>
        <w:rPr>
          <w:rFonts w:hint="eastAsia"/>
          <w:sz w:val="21"/>
          <w:szCs w:val="21"/>
        </w:rPr>
        <w:t xml:space="preserve"> 城市管理行政执法机关及其工作人员在行政执法活动中，有下列不履行法定职责或不正确履行法定职责的情形，造成危害后果或者不良影响的，应当追究行政执法过错责任：</w:t>
      </w:r>
    </w:p>
    <w:p>
      <w:pPr>
        <w:pStyle w:val="13"/>
        <w:adjustRightInd w:val="0"/>
        <w:snapToGrid w:val="0"/>
        <w:spacing w:before="0" w:after="0" w:line="400" w:lineRule="exact"/>
        <w:ind w:firstLine="210" w:firstLineChars="100"/>
        <w:rPr>
          <w:rFonts w:hint="eastAsia"/>
          <w:sz w:val="21"/>
          <w:szCs w:val="21"/>
        </w:rPr>
      </w:pPr>
      <w:r>
        <w:rPr>
          <w:rFonts w:hint="eastAsia"/>
          <w:sz w:val="21"/>
          <w:szCs w:val="21"/>
        </w:rPr>
        <w:t>(一)违反法律、法规、规章规定实施行政检查的；</w:t>
      </w:r>
    </w:p>
    <w:p>
      <w:pPr>
        <w:pStyle w:val="13"/>
        <w:adjustRightInd w:val="0"/>
        <w:snapToGrid w:val="0"/>
        <w:spacing w:before="0" w:after="0" w:line="400" w:lineRule="exact"/>
        <w:ind w:firstLine="210" w:firstLineChars="100"/>
        <w:rPr>
          <w:rFonts w:hint="eastAsia"/>
          <w:sz w:val="21"/>
          <w:szCs w:val="21"/>
        </w:rPr>
      </w:pPr>
      <w:r>
        <w:rPr>
          <w:rFonts w:hint="eastAsia"/>
          <w:sz w:val="21"/>
          <w:szCs w:val="21"/>
        </w:rPr>
        <w:t>(二)超过法定权限或者委托权限实施行政行为的；</w:t>
      </w:r>
    </w:p>
    <w:p>
      <w:pPr>
        <w:pStyle w:val="13"/>
        <w:adjustRightInd w:val="0"/>
        <w:snapToGrid w:val="0"/>
        <w:spacing w:before="0" w:after="0" w:line="400" w:lineRule="exact"/>
        <w:ind w:firstLine="105" w:firstLineChars="50"/>
        <w:rPr>
          <w:rFonts w:hint="eastAsia"/>
          <w:sz w:val="21"/>
          <w:szCs w:val="21"/>
        </w:rPr>
      </w:pPr>
      <w:r>
        <w:rPr>
          <w:rFonts w:hint="eastAsia"/>
          <w:sz w:val="21"/>
          <w:szCs w:val="21"/>
        </w:rPr>
        <w:t>（三）未按照法定程序进行处罚的；</w:t>
      </w:r>
    </w:p>
    <w:p>
      <w:pPr>
        <w:pStyle w:val="13"/>
        <w:adjustRightInd w:val="0"/>
        <w:snapToGrid w:val="0"/>
        <w:spacing w:before="0" w:after="0" w:line="400" w:lineRule="exact"/>
        <w:ind w:firstLine="210" w:firstLineChars="100"/>
        <w:rPr>
          <w:rFonts w:hint="eastAsia"/>
          <w:sz w:val="21"/>
          <w:szCs w:val="21"/>
        </w:rPr>
      </w:pPr>
      <w:r>
        <w:rPr>
          <w:rFonts w:hint="eastAsia"/>
          <w:sz w:val="21"/>
          <w:szCs w:val="21"/>
        </w:rPr>
        <w:t>(四)违反规定跨辖区实施行政执法行为的。</w:t>
      </w:r>
    </w:p>
    <w:p>
      <w:pPr>
        <w:snapToGrid w:val="0"/>
        <w:spacing w:line="400" w:lineRule="exact"/>
        <w:ind w:firstLine="420" w:firstLineChars="200"/>
        <w:rPr>
          <w:rFonts w:hint="eastAsia" w:ascii="宋体" w:hAnsi="宋体"/>
          <w:szCs w:val="21"/>
        </w:rPr>
      </w:pPr>
    </w:p>
    <w:p>
      <w:pPr>
        <w:snapToGrid w:val="0"/>
        <w:spacing w:line="400" w:lineRule="exact"/>
        <w:ind w:firstLine="420" w:firstLineChars="200"/>
        <w:rPr>
          <w:rFonts w:hint="eastAsia" w:ascii="宋体" w:hAnsi="宋体"/>
          <w:szCs w:val="21"/>
        </w:rPr>
      </w:pPr>
    </w:p>
    <w:p>
      <w:pPr>
        <w:snapToGrid w:val="0"/>
        <w:spacing w:line="400" w:lineRule="exact"/>
        <w:ind w:firstLine="420" w:firstLineChars="200"/>
        <w:rPr>
          <w:rFonts w:hint="eastAsia" w:ascii="宋体" w:hAnsi="宋体"/>
          <w:szCs w:val="21"/>
        </w:rPr>
      </w:pPr>
    </w:p>
    <w:p>
      <w:pPr>
        <w:jc w:val="center"/>
        <w:rPr>
          <w:rFonts w:hint="eastAsia" w:ascii="宋体" w:hAnsi="宋体"/>
          <w:b/>
          <w:sz w:val="36"/>
          <w:szCs w:val="36"/>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lang w:eastAsia="zh-CN"/>
        </w:rPr>
      </w:pPr>
      <w:r>
        <w:rPr>
          <w:rFonts w:hint="eastAsia" w:ascii="宋体" w:hAnsi="宋体"/>
          <w:b/>
          <w:sz w:val="44"/>
          <w:szCs w:val="44"/>
        </w:rPr>
        <w:t>交通运输局</w:t>
      </w:r>
      <w:r>
        <w:rPr>
          <w:rFonts w:hint="eastAsia" w:ascii="宋体" w:hAnsi="宋体"/>
          <w:b/>
          <w:sz w:val="44"/>
          <w:szCs w:val="44"/>
          <w:lang w:eastAsia="zh-CN"/>
        </w:rPr>
        <w:t>责任清单</w:t>
      </w:r>
    </w:p>
    <w:p>
      <w:pPr>
        <w:jc w:val="center"/>
        <w:rPr>
          <w:rFonts w:ascii="仿宋" w:hAnsi="仿宋" w:eastAsia="仿宋"/>
          <w:sz w:val="44"/>
          <w:szCs w:val="44"/>
        </w:rPr>
      </w:pPr>
      <w:r>
        <w:rPr>
          <w:rFonts w:hint="eastAsia" w:ascii="宋体" w:hAnsi="宋体"/>
          <w:b/>
          <w:sz w:val="44"/>
          <w:szCs w:val="44"/>
        </w:rPr>
        <w:t>部门职责登记表</w:t>
      </w:r>
      <w:r>
        <w:rPr>
          <w:rFonts w:hint="eastAsia" w:ascii="仿宋" w:hAnsi="仿宋" w:eastAsia="仿宋"/>
          <w:sz w:val="44"/>
          <w:szCs w:val="44"/>
        </w:rPr>
        <w:t xml:space="preserve">   </w:t>
      </w:r>
    </w:p>
    <w:tbl>
      <w:tblPr>
        <w:tblStyle w:val="10"/>
        <w:tblW w:w="1455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4128"/>
        <w:gridCol w:w="6378"/>
        <w:gridCol w:w="184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45" w:type="dxa"/>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4128" w:type="dxa"/>
            <w:vAlign w:val="center"/>
          </w:tcPr>
          <w:p>
            <w:pPr>
              <w:widowControl/>
              <w:jc w:val="center"/>
              <w:rPr>
                <w:rFonts w:ascii="宋体" w:hAnsi="宋体" w:cs="宋体"/>
                <w:b/>
                <w:bCs/>
                <w:kern w:val="0"/>
                <w:szCs w:val="21"/>
              </w:rPr>
            </w:pPr>
            <w:r>
              <w:rPr>
                <w:rFonts w:hint="eastAsia" w:ascii="宋体" w:hAnsi="宋体" w:cs="宋体"/>
                <w:b/>
                <w:bCs/>
                <w:kern w:val="0"/>
                <w:szCs w:val="21"/>
              </w:rPr>
              <w:t>主要职责</w:t>
            </w:r>
          </w:p>
        </w:tc>
        <w:tc>
          <w:tcPr>
            <w:tcW w:w="6378" w:type="dxa"/>
            <w:vAlign w:val="center"/>
          </w:tcPr>
          <w:p>
            <w:pPr>
              <w:widowControl/>
              <w:snapToGrid w:val="0"/>
              <w:jc w:val="center"/>
              <w:rPr>
                <w:rFonts w:ascii="宋体" w:hAnsi="宋体" w:cs="宋体"/>
                <w:b/>
                <w:bCs/>
                <w:kern w:val="0"/>
                <w:szCs w:val="21"/>
              </w:rPr>
            </w:pPr>
            <w:r>
              <w:rPr>
                <w:rFonts w:hint="eastAsia" w:ascii="宋体" w:hAnsi="宋体" w:cs="宋体"/>
                <w:b/>
                <w:bCs/>
                <w:kern w:val="0"/>
                <w:szCs w:val="21"/>
              </w:rPr>
              <w:t>具体工作事项</w:t>
            </w:r>
          </w:p>
        </w:tc>
        <w:tc>
          <w:tcPr>
            <w:tcW w:w="1843" w:type="dxa"/>
            <w:vAlign w:val="center"/>
          </w:tcPr>
          <w:p>
            <w:pPr>
              <w:widowControl/>
              <w:jc w:val="center"/>
              <w:rPr>
                <w:rFonts w:ascii="宋体" w:hAnsi="宋体" w:cs="宋体"/>
                <w:b/>
                <w:bCs/>
                <w:kern w:val="0"/>
                <w:szCs w:val="21"/>
              </w:rPr>
            </w:pPr>
            <w:r>
              <w:rPr>
                <w:rFonts w:hint="eastAsia" w:ascii="宋体" w:hAnsi="宋体" w:cs="宋体"/>
                <w:b/>
                <w:bCs/>
                <w:kern w:val="0"/>
                <w:szCs w:val="21"/>
              </w:rPr>
              <w:t>责任股室</w:t>
            </w:r>
          </w:p>
        </w:tc>
        <w:tc>
          <w:tcPr>
            <w:tcW w:w="155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645"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128" w:type="dxa"/>
            <w:vMerge w:val="restart"/>
            <w:shd w:val="clear" w:color="auto" w:fill="auto"/>
            <w:vAlign w:val="center"/>
          </w:tcPr>
          <w:p>
            <w:pPr>
              <w:rPr>
                <w:rFonts w:hint="eastAsia" w:ascii="宋体" w:hAnsi="宋体"/>
                <w:szCs w:val="21"/>
              </w:rPr>
            </w:pPr>
            <w:r>
              <w:rPr>
                <w:rFonts w:hint="eastAsia" w:ascii="宋体" w:hAnsi="宋体"/>
                <w:szCs w:val="21"/>
              </w:rPr>
              <w:t>贯彻国家有关交通行业的方针、政策、法规，并负责监督实施。</w:t>
            </w:r>
          </w:p>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贯彻执行公路建设、养护、管理工作的法律、法规、规章及方针、政策。</w:t>
            </w:r>
          </w:p>
        </w:tc>
        <w:tc>
          <w:tcPr>
            <w:tcW w:w="1843" w:type="dxa"/>
            <w:vMerge w:val="restart"/>
            <w:shd w:val="clear" w:color="auto" w:fill="auto"/>
            <w:vAlign w:val="center"/>
          </w:tcPr>
          <w:p>
            <w:pPr>
              <w:jc w:val="center"/>
              <w:rPr>
                <w:rFonts w:ascii="宋体" w:hAnsi="宋体" w:cs="宋体"/>
                <w:kern w:val="0"/>
                <w:szCs w:val="21"/>
              </w:rPr>
            </w:pPr>
            <w:r>
              <w:rPr>
                <w:rFonts w:hint="eastAsia" w:ascii="宋体" w:hAnsi="宋体" w:cs="宋体"/>
                <w:kern w:val="0"/>
                <w:szCs w:val="21"/>
              </w:rPr>
              <w:t>综合股</w:t>
            </w:r>
          </w:p>
        </w:tc>
        <w:tc>
          <w:tcPr>
            <w:tcW w:w="1558" w:type="dxa"/>
            <w:vMerge w:val="restart"/>
            <w:shd w:val="clear" w:color="auto" w:fill="auto"/>
            <w:vAlign w:val="top"/>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贯彻执行道路运输行业管理工作的法律、法规、规章及方针、政策。</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shd w:val="clear" w:color="auto" w:fill="auto"/>
            <w:vAlign w:val="top"/>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贯彻执行有关交通建设工程质量、安全生产的法律、法规、规章。</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shd w:val="clear" w:color="auto" w:fill="auto"/>
            <w:vAlign w:val="top"/>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45"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128" w:type="dxa"/>
            <w:vMerge w:val="restart"/>
            <w:shd w:val="clear" w:color="auto" w:fill="auto"/>
            <w:vAlign w:val="center"/>
          </w:tcPr>
          <w:p>
            <w:pPr>
              <w:rPr>
                <w:rFonts w:hint="eastAsia" w:ascii="宋体" w:hAnsi="宋体"/>
                <w:szCs w:val="21"/>
              </w:rPr>
            </w:pPr>
            <w:r>
              <w:rPr>
                <w:rFonts w:hint="eastAsia" w:ascii="宋体" w:hAnsi="宋体"/>
                <w:szCs w:val="21"/>
              </w:rPr>
              <w:t>根据全县国民经济和社会发展的需要，拟定全县公路交通行业发展战略及规章制度，提出全县交通行业方针、政策，经批准后，负责组织实施协调和监督执行。</w:t>
            </w:r>
          </w:p>
        </w:tc>
        <w:tc>
          <w:tcPr>
            <w:tcW w:w="6378" w:type="dxa"/>
            <w:shd w:val="clear" w:color="auto" w:fill="auto"/>
            <w:vAlign w:val="center"/>
          </w:tcPr>
          <w:p>
            <w:pPr>
              <w:widowControl/>
              <w:snapToGrid w:val="0"/>
              <w:jc w:val="left"/>
              <w:rPr>
                <w:rFonts w:ascii="宋体" w:hAnsi="宋体" w:cs="宋体"/>
                <w:kern w:val="0"/>
                <w:szCs w:val="21"/>
              </w:rPr>
            </w:pPr>
            <w:r>
              <w:rPr>
                <w:rFonts w:hint="eastAsia" w:ascii="宋体" w:hAnsi="宋体" w:cs="宋体"/>
                <w:kern w:val="0"/>
                <w:szCs w:val="21"/>
              </w:rPr>
              <w:t>组织编制全县交通发展五年规划并评估实施情况。</w:t>
            </w:r>
          </w:p>
        </w:tc>
        <w:tc>
          <w:tcPr>
            <w:tcW w:w="1843" w:type="dxa"/>
            <w:vMerge w:val="restart"/>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558" w:type="dxa"/>
            <w:vMerge w:val="restart"/>
            <w:shd w:val="clear" w:color="auto" w:fill="auto"/>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widowControl/>
              <w:snapToGrid w:val="0"/>
              <w:jc w:val="left"/>
              <w:rPr>
                <w:rFonts w:ascii="宋体" w:hAnsi="宋体" w:cs="宋体"/>
                <w:kern w:val="0"/>
                <w:szCs w:val="21"/>
              </w:rPr>
            </w:pPr>
            <w:r>
              <w:rPr>
                <w:rFonts w:hint="eastAsia" w:ascii="宋体" w:hAnsi="宋体" w:cs="宋体"/>
                <w:kern w:val="0"/>
                <w:szCs w:val="21"/>
              </w:rPr>
              <w:t>组织拟定和修编全县公路建设方案。</w:t>
            </w:r>
          </w:p>
        </w:tc>
        <w:tc>
          <w:tcPr>
            <w:tcW w:w="1843" w:type="dxa"/>
            <w:vMerge w:val="continue"/>
            <w:shd w:val="clear" w:color="auto" w:fill="auto"/>
            <w:vAlign w:val="center"/>
          </w:tcPr>
          <w:p>
            <w:pPr>
              <w:jc w:val="center"/>
              <w:rPr>
                <w:rFonts w:hint="eastAsia" w:ascii="宋体" w:hAnsi="宋体" w:cs="宋体"/>
                <w:kern w:val="0"/>
                <w:szCs w:val="21"/>
              </w:rPr>
            </w:pPr>
          </w:p>
        </w:tc>
        <w:tc>
          <w:tcPr>
            <w:tcW w:w="1558" w:type="dxa"/>
            <w:vMerge w:val="continue"/>
            <w:shd w:val="clear" w:color="auto" w:fill="auto"/>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widowControl/>
              <w:snapToGrid w:val="0"/>
              <w:jc w:val="left"/>
              <w:rPr>
                <w:rFonts w:ascii="宋体" w:hAnsi="宋体" w:cs="宋体"/>
                <w:kern w:val="0"/>
                <w:szCs w:val="21"/>
              </w:rPr>
            </w:pPr>
            <w:r>
              <w:rPr>
                <w:rFonts w:hint="eastAsia" w:ascii="宋体" w:hAnsi="宋体" w:cs="宋体"/>
                <w:kern w:val="0"/>
                <w:szCs w:val="21"/>
              </w:rPr>
              <w:t>参与调整县乡道路布局。</w:t>
            </w:r>
          </w:p>
        </w:tc>
        <w:tc>
          <w:tcPr>
            <w:tcW w:w="1843" w:type="dxa"/>
            <w:vMerge w:val="continue"/>
            <w:shd w:val="clear" w:color="auto" w:fill="auto"/>
            <w:vAlign w:val="center"/>
          </w:tcPr>
          <w:p>
            <w:pPr>
              <w:jc w:val="center"/>
              <w:rPr>
                <w:rFonts w:ascii="宋体" w:hAnsi="宋体"/>
                <w:szCs w:val="21"/>
              </w:rPr>
            </w:pPr>
          </w:p>
        </w:tc>
        <w:tc>
          <w:tcPr>
            <w:tcW w:w="1558" w:type="dxa"/>
            <w:vMerge w:val="continue"/>
            <w:shd w:val="clear" w:color="auto" w:fill="auto"/>
            <w:vAlign w:val="top"/>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widowControl/>
              <w:snapToGrid w:val="0"/>
              <w:jc w:val="left"/>
              <w:rPr>
                <w:rFonts w:ascii="宋体" w:hAnsi="宋体" w:cs="宋体"/>
                <w:kern w:val="0"/>
                <w:szCs w:val="21"/>
              </w:rPr>
            </w:pPr>
            <w:r>
              <w:rPr>
                <w:rFonts w:hint="eastAsia" w:ascii="宋体" w:hAnsi="宋体" w:cs="宋体"/>
                <w:kern w:val="0"/>
                <w:szCs w:val="21"/>
              </w:rPr>
              <w:t>负责公路保护目标责任制管理工作。</w:t>
            </w:r>
          </w:p>
        </w:tc>
        <w:tc>
          <w:tcPr>
            <w:tcW w:w="1843" w:type="dxa"/>
            <w:vMerge w:val="continue"/>
            <w:shd w:val="clear" w:color="auto" w:fill="auto"/>
            <w:vAlign w:val="center"/>
          </w:tcPr>
          <w:p>
            <w:pPr>
              <w:jc w:val="center"/>
              <w:rPr>
                <w:rFonts w:ascii="宋体" w:hAnsi="宋体"/>
                <w:szCs w:val="21"/>
              </w:rPr>
            </w:pPr>
          </w:p>
        </w:tc>
        <w:tc>
          <w:tcPr>
            <w:tcW w:w="1558" w:type="dxa"/>
            <w:vMerge w:val="continue"/>
            <w:shd w:val="clear" w:color="auto" w:fill="auto"/>
            <w:vAlign w:val="top"/>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645"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128" w:type="dxa"/>
            <w:vMerge w:val="restart"/>
            <w:shd w:val="clear" w:color="auto" w:fill="auto"/>
            <w:vAlign w:val="center"/>
          </w:tcPr>
          <w:p>
            <w:pPr>
              <w:rPr>
                <w:rFonts w:hint="eastAsia" w:ascii="宋体" w:hAnsi="宋体"/>
                <w:szCs w:val="21"/>
              </w:rPr>
            </w:pPr>
            <w:r>
              <w:rPr>
                <w:rFonts w:hint="eastAsia" w:ascii="宋体" w:hAnsi="宋体"/>
                <w:szCs w:val="21"/>
              </w:rPr>
              <w:t>根据全县的总体布局，组织编制全县交通行业发展规划、中长期和年度计划，并监督实施。组织全县重点和大中型交通基础设施建设项目的前期工作；并对项目审批提出行业初审意见。负责行业统计管理和信息引导。</w:t>
            </w:r>
          </w:p>
        </w:tc>
        <w:tc>
          <w:tcPr>
            <w:tcW w:w="6378" w:type="dxa"/>
            <w:shd w:val="clear" w:color="auto" w:fill="auto"/>
            <w:vAlign w:val="center"/>
          </w:tcPr>
          <w:p>
            <w:pPr>
              <w:pStyle w:val="7"/>
              <w:snapToGrid w:val="0"/>
              <w:rPr>
                <w:sz w:val="21"/>
                <w:szCs w:val="21"/>
              </w:rPr>
            </w:pPr>
            <w:r>
              <w:rPr>
                <w:sz w:val="21"/>
                <w:szCs w:val="21"/>
              </w:rPr>
              <w:t>组织拟订交通运输行业发展规划及专项规划、计划。</w:t>
            </w:r>
          </w:p>
        </w:tc>
        <w:tc>
          <w:tcPr>
            <w:tcW w:w="1843" w:type="dxa"/>
            <w:vMerge w:val="restart"/>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558" w:type="dxa"/>
            <w:vMerge w:val="restart"/>
            <w:shd w:val="clear" w:color="auto" w:fill="auto"/>
            <w:vAlign w:val="top"/>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会同发改、规划、国土、环保、水利等相关部门拟订涉及交通运输行业的其他发展规划、计划。</w:t>
            </w:r>
          </w:p>
        </w:tc>
        <w:tc>
          <w:tcPr>
            <w:tcW w:w="1843" w:type="dxa"/>
            <w:vMerge w:val="continue"/>
            <w:shd w:val="clear" w:color="auto" w:fill="auto"/>
            <w:vAlign w:val="center"/>
          </w:tcPr>
          <w:p>
            <w:pPr>
              <w:ind w:firstLine="525" w:firstLineChars="250"/>
              <w:jc w:val="center"/>
              <w:rPr>
                <w:rFonts w:ascii="宋体" w:hAnsi="宋体"/>
                <w:szCs w:val="21"/>
              </w:rPr>
            </w:pPr>
          </w:p>
        </w:tc>
        <w:tc>
          <w:tcPr>
            <w:tcW w:w="1558" w:type="dxa"/>
            <w:vMerge w:val="continue"/>
            <w:shd w:val="clear" w:color="auto" w:fill="auto"/>
            <w:vAlign w:val="top"/>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拟订有关交通运输行业行政管理政策，经审议通过后组织实施。</w:t>
            </w:r>
          </w:p>
        </w:tc>
        <w:tc>
          <w:tcPr>
            <w:tcW w:w="1843" w:type="dxa"/>
            <w:vMerge w:val="continue"/>
            <w:vAlign w:val="center"/>
          </w:tcPr>
          <w:p>
            <w:pPr>
              <w:widowControl/>
              <w:ind w:firstLine="525" w:firstLineChars="250"/>
              <w:jc w:val="center"/>
              <w:rPr>
                <w:rFonts w:hint="eastAsia" w:ascii="宋体" w:hAnsi="宋体" w:cs="宋体"/>
                <w:kern w:val="0"/>
                <w:szCs w:val="21"/>
              </w:rPr>
            </w:pPr>
          </w:p>
        </w:tc>
        <w:tc>
          <w:tcPr>
            <w:tcW w:w="1558" w:type="dxa"/>
            <w:vMerge w:val="continue"/>
            <w:vAlign w:val="top"/>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45" w:type="dxa"/>
            <w:vMerge w:val="restart"/>
            <w:vAlign w:val="center"/>
          </w:tcPr>
          <w:p>
            <w:pPr>
              <w:widowControl/>
              <w:jc w:val="center"/>
              <w:rPr>
                <w:rFonts w:ascii="宋体" w:hAnsi="宋体" w:cs="宋体"/>
                <w:kern w:val="0"/>
                <w:szCs w:val="21"/>
              </w:rPr>
            </w:pPr>
            <w:r>
              <w:rPr>
                <w:rFonts w:hint="eastAsia" w:ascii="宋体" w:hAnsi="宋体" w:cs="宋体"/>
                <w:kern w:val="0"/>
                <w:szCs w:val="21"/>
              </w:rPr>
              <w:t>4</w:t>
            </w:r>
          </w:p>
        </w:tc>
        <w:tc>
          <w:tcPr>
            <w:tcW w:w="4128" w:type="dxa"/>
            <w:vMerge w:val="restart"/>
            <w:vAlign w:val="center"/>
          </w:tcPr>
          <w:p>
            <w:pPr>
              <w:rPr>
                <w:rFonts w:hint="eastAsia" w:ascii="宋体" w:hAnsi="宋体"/>
                <w:szCs w:val="21"/>
              </w:rPr>
            </w:pPr>
            <w:r>
              <w:rPr>
                <w:rFonts w:hint="eastAsia" w:ascii="宋体" w:hAnsi="宋体"/>
                <w:szCs w:val="21"/>
              </w:rPr>
              <w:t>管理全县交通基础设施建设市场。负责全县公路交通建设、工程招标管理和工程质量监督。负责公路交通战略工程的组织实施，指导重点交通工程建设。负责公路建设工程审计审查、竣工验收。行使全县公路设施的建设、养护、管理等行业管理职能。</w:t>
            </w:r>
          </w:p>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监督检查工程质量、安全生产，依法查处违法违规行为。</w:t>
            </w:r>
          </w:p>
        </w:tc>
        <w:tc>
          <w:tcPr>
            <w:tcW w:w="1843"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公路规划建设股</w:t>
            </w:r>
            <w:r>
              <w:rPr>
                <w:rFonts w:hint="eastAsia" w:ascii="宋体" w:hAnsi="宋体" w:cs="宋体"/>
                <w:kern w:val="0"/>
                <w:szCs w:val="21"/>
                <w:lang w:eastAsia="zh-CN"/>
              </w:rPr>
              <w:t>、</w:t>
            </w:r>
          </w:p>
          <w:p>
            <w:pPr>
              <w:widowControl/>
              <w:jc w:val="center"/>
              <w:rPr>
                <w:rFonts w:hint="eastAsia" w:ascii="宋体" w:hAnsi="宋体" w:cs="宋体"/>
                <w:kern w:val="0"/>
                <w:szCs w:val="21"/>
              </w:rPr>
            </w:pPr>
            <w:r>
              <w:rPr>
                <w:rFonts w:hint="eastAsia" w:ascii="宋体" w:hAnsi="宋体" w:cs="宋体"/>
                <w:kern w:val="0"/>
                <w:szCs w:val="21"/>
              </w:rPr>
              <w:t>公路站</w:t>
            </w:r>
          </w:p>
        </w:tc>
        <w:tc>
          <w:tcPr>
            <w:tcW w:w="1558" w:type="dxa"/>
            <w:vMerge w:val="restart"/>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承担主管监督项目的交（竣）工质量评定备案管理。</w:t>
            </w:r>
          </w:p>
        </w:tc>
        <w:tc>
          <w:tcPr>
            <w:tcW w:w="1843" w:type="dxa"/>
            <w:vMerge w:val="continue"/>
            <w:vAlign w:val="center"/>
          </w:tcPr>
          <w:p>
            <w:pPr>
              <w:jc w:val="center"/>
              <w:rPr>
                <w:rFonts w:ascii="宋体" w:hAnsi="宋体" w:cs="宋体"/>
                <w:kern w:val="0"/>
                <w:szCs w:val="21"/>
              </w:rPr>
            </w:pPr>
          </w:p>
        </w:tc>
        <w:tc>
          <w:tcPr>
            <w:tcW w:w="1558" w:type="dxa"/>
            <w:vMerge w:val="continue"/>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承担受理交通建设工程质量、安全生产方面的举报和投诉。</w:t>
            </w:r>
          </w:p>
        </w:tc>
        <w:tc>
          <w:tcPr>
            <w:tcW w:w="1843" w:type="dxa"/>
            <w:vMerge w:val="continue"/>
            <w:vAlign w:val="center"/>
          </w:tcPr>
          <w:p>
            <w:pPr>
              <w:jc w:val="center"/>
              <w:rPr>
                <w:rFonts w:ascii="宋体" w:hAnsi="宋体" w:cs="宋体"/>
                <w:kern w:val="0"/>
                <w:szCs w:val="21"/>
              </w:rPr>
            </w:pPr>
          </w:p>
        </w:tc>
        <w:tc>
          <w:tcPr>
            <w:tcW w:w="1558" w:type="dxa"/>
            <w:vMerge w:val="continue"/>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参与调查处理交通工程质量、生产安全事故。</w:t>
            </w:r>
          </w:p>
        </w:tc>
        <w:tc>
          <w:tcPr>
            <w:tcW w:w="1843" w:type="dxa"/>
            <w:vMerge w:val="continue"/>
            <w:vAlign w:val="center"/>
          </w:tcPr>
          <w:p>
            <w:pPr>
              <w:jc w:val="center"/>
              <w:rPr>
                <w:rFonts w:ascii="宋体" w:hAnsi="宋体" w:cs="宋体"/>
                <w:kern w:val="0"/>
                <w:szCs w:val="21"/>
              </w:rPr>
            </w:pPr>
          </w:p>
        </w:tc>
        <w:tc>
          <w:tcPr>
            <w:tcW w:w="1558" w:type="dxa"/>
            <w:vMerge w:val="continue"/>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承担交通建设工程质量监督、安全生产监管、工程监理和试验检测行业管理工作。</w:t>
            </w:r>
          </w:p>
        </w:tc>
        <w:tc>
          <w:tcPr>
            <w:tcW w:w="1843" w:type="dxa"/>
            <w:vMerge w:val="continue"/>
            <w:vAlign w:val="center"/>
          </w:tcPr>
          <w:p>
            <w:pPr>
              <w:widowControl/>
              <w:jc w:val="center"/>
              <w:rPr>
                <w:rFonts w:ascii="宋体" w:hAnsi="宋体" w:cs="宋体"/>
                <w:kern w:val="0"/>
                <w:szCs w:val="21"/>
              </w:rPr>
            </w:pPr>
          </w:p>
        </w:tc>
        <w:tc>
          <w:tcPr>
            <w:tcW w:w="1558" w:type="dxa"/>
            <w:vMerge w:val="continue"/>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645" w:type="dxa"/>
            <w:vMerge w:val="restart"/>
            <w:vAlign w:val="center"/>
          </w:tcPr>
          <w:p>
            <w:pPr>
              <w:widowControl/>
              <w:jc w:val="center"/>
              <w:rPr>
                <w:rFonts w:ascii="宋体" w:hAnsi="宋体" w:cs="宋体"/>
                <w:kern w:val="0"/>
                <w:szCs w:val="21"/>
              </w:rPr>
            </w:pPr>
            <w:r>
              <w:rPr>
                <w:rFonts w:hint="eastAsia" w:ascii="宋体" w:hAnsi="宋体" w:cs="宋体"/>
                <w:kern w:val="0"/>
                <w:szCs w:val="21"/>
              </w:rPr>
              <w:t>5</w:t>
            </w:r>
          </w:p>
        </w:tc>
        <w:tc>
          <w:tcPr>
            <w:tcW w:w="4128" w:type="dxa"/>
            <w:vMerge w:val="restart"/>
            <w:vAlign w:val="center"/>
          </w:tcPr>
          <w:p>
            <w:pPr>
              <w:rPr>
                <w:rFonts w:hint="eastAsia" w:ascii="宋体" w:hAnsi="宋体"/>
                <w:szCs w:val="21"/>
              </w:rPr>
            </w:pPr>
            <w:r>
              <w:rPr>
                <w:rFonts w:hint="eastAsia" w:ascii="宋体" w:hAnsi="宋体"/>
                <w:szCs w:val="21"/>
              </w:rPr>
              <w:t>负责全县农村公路路政管理工作，依法行使公路路政的行政管理职能，依法制定公路路政管理规章制度。检查、指导、协调全县公路两侧建筑控制区，超过公路或者公路桥梁限载标准的车辆行使公路和公路路产的管理工作。</w:t>
            </w:r>
          </w:p>
        </w:tc>
        <w:tc>
          <w:tcPr>
            <w:tcW w:w="6378" w:type="dxa"/>
            <w:vAlign w:val="center"/>
          </w:tcPr>
          <w:p>
            <w:pPr>
              <w:pStyle w:val="7"/>
              <w:snapToGrid w:val="0"/>
              <w:rPr>
                <w:sz w:val="21"/>
                <w:szCs w:val="21"/>
              </w:rPr>
            </w:pPr>
            <w:r>
              <w:rPr>
                <w:sz w:val="21"/>
                <w:szCs w:val="21"/>
              </w:rPr>
              <w:t>承担公路建设养护行业的管理工作。</w:t>
            </w:r>
          </w:p>
        </w:tc>
        <w:tc>
          <w:tcPr>
            <w:tcW w:w="1843" w:type="dxa"/>
            <w:vMerge w:val="restart"/>
            <w:vAlign w:val="center"/>
          </w:tcPr>
          <w:p>
            <w:pPr>
              <w:jc w:val="center"/>
              <w:rPr>
                <w:rFonts w:hint="eastAsia" w:ascii="宋体" w:hAnsi="宋体" w:cs="宋体"/>
                <w:kern w:val="0"/>
                <w:szCs w:val="21"/>
              </w:rPr>
            </w:pPr>
            <w:r>
              <w:rPr>
                <w:rFonts w:hint="eastAsia" w:ascii="宋体" w:hAnsi="宋体" w:cs="宋体"/>
                <w:kern w:val="0"/>
                <w:szCs w:val="21"/>
              </w:rPr>
              <w:t>养护中心</w:t>
            </w:r>
          </w:p>
        </w:tc>
        <w:tc>
          <w:tcPr>
            <w:tcW w:w="1558" w:type="dxa"/>
            <w:vMerge w:val="restart"/>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承担编制公路养护计划，并组织实施。</w:t>
            </w:r>
          </w:p>
        </w:tc>
        <w:tc>
          <w:tcPr>
            <w:tcW w:w="1843" w:type="dxa"/>
            <w:vMerge w:val="continue"/>
            <w:vAlign w:val="center"/>
          </w:tcPr>
          <w:p>
            <w:pPr>
              <w:jc w:val="center"/>
              <w:rPr>
                <w:rFonts w:ascii="宋体" w:hAnsi="宋体" w:cs="宋体"/>
                <w:kern w:val="0"/>
                <w:szCs w:val="21"/>
              </w:rPr>
            </w:pPr>
          </w:p>
        </w:tc>
        <w:tc>
          <w:tcPr>
            <w:tcW w:w="1558" w:type="dxa"/>
            <w:vMerge w:val="continue"/>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指导公路路政行政执法工作。</w:t>
            </w:r>
          </w:p>
        </w:tc>
        <w:tc>
          <w:tcPr>
            <w:tcW w:w="1843" w:type="dxa"/>
            <w:vMerge w:val="continue"/>
            <w:vAlign w:val="center"/>
          </w:tcPr>
          <w:p>
            <w:pPr>
              <w:jc w:val="center"/>
              <w:rPr>
                <w:rFonts w:ascii="宋体" w:hAnsi="宋体" w:cs="宋体"/>
                <w:kern w:val="0"/>
                <w:szCs w:val="21"/>
              </w:rPr>
            </w:pPr>
          </w:p>
        </w:tc>
        <w:tc>
          <w:tcPr>
            <w:tcW w:w="1558" w:type="dxa"/>
            <w:vMerge w:val="continue"/>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承担公路路政执法管理工作，保护公路路产路权，制止和查处违法超限及其他破坏、损坏或者非法占用公路及公路附属设施的行为，管理公路两侧建筑控制区。</w:t>
            </w:r>
          </w:p>
        </w:tc>
        <w:tc>
          <w:tcPr>
            <w:tcW w:w="1843" w:type="dxa"/>
            <w:vMerge w:val="continue"/>
            <w:vAlign w:val="center"/>
          </w:tcPr>
          <w:p>
            <w:pPr>
              <w:jc w:val="center"/>
              <w:rPr>
                <w:rFonts w:ascii="宋体" w:hAnsi="宋体" w:cs="宋体"/>
                <w:kern w:val="0"/>
                <w:szCs w:val="21"/>
              </w:rPr>
            </w:pPr>
          </w:p>
        </w:tc>
        <w:tc>
          <w:tcPr>
            <w:tcW w:w="1558" w:type="dxa"/>
            <w:vMerge w:val="continue"/>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承担公路交通标志标线设置的监督管理工作。</w:t>
            </w:r>
          </w:p>
        </w:tc>
        <w:tc>
          <w:tcPr>
            <w:tcW w:w="1843" w:type="dxa"/>
            <w:vMerge w:val="continue"/>
            <w:vAlign w:val="center"/>
          </w:tcPr>
          <w:p>
            <w:pPr>
              <w:widowControl/>
              <w:jc w:val="center"/>
              <w:rPr>
                <w:rFonts w:ascii="宋体" w:hAnsi="宋体" w:cs="宋体"/>
                <w:kern w:val="0"/>
                <w:szCs w:val="21"/>
              </w:rPr>
            </w:pPr>
          </w:p>
        </w:tc>
        <w:tc>
          <w:tcPr>
            <w:tcW w:w="1558" w:type="dxa"/>
            <w:vMerge w:val="continue"/>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45" w:type="dxa"/>
            <w:vMerge w:val="restart"/>
            <w:vAlign w:val="center"/>
          </w:tcPr>
          <w:p>
            <w:pPr>
              <w:widowControl/>
              <w:jc w:val="center"/>
              <w:rPr>
                <w:rFonts w:ascii="宋体" w:hAnsi="宋体" w:cs="宋体"/>
                <w:kern w:val="0"/>
                <w:szCs w:val="21"/>
              </w:rPr>
            </w:pPr>
            <w:r>
              <w:rPr>
                <w:rFonts w:hint="eastAsia" w:ascii="宋体" w:hAnsi="宋体" w:cs="宋体"/>
                <w:kern w:val="0"/>
                <w:szCs w:val="21"/>
              </w:rPr>
              <w:t>6</w:t>
            </w:r>
          </w:p>
        </w:tc>
        <w:tc>
          <w:tcPr>
            <w:tcW w:w="4128" w:type="dxa"/>
            <w:vMerge w:val="restart"/>
            <w:vAlign w:val="center"/>
          </w:tcPr>
          <w:p>
            <w:pPr>
              <w:rPr>
                <w:rFonts w:hint="eastAsia" w:ascii="宋体" w:hAnsi="宋体"/>
                <w:szCs w:val="21"/>
              </w:rPr>
            </w:pPr>
            <w:r>
              <w:rPr>
                <w:rFonts w:hint="eastAsia" w:ascii="宋体" w:hAnsi="宋体"/>
                <w:szCs w:val="21"/>
              </w:rPr>
              <w:t>主管全县道路交通运输市场，指导城市客运。</w:t>
            </w:r>
          </w:p>
        </w:tc>
        <w:tc>
          <w:tcPr>
            <w:tcW w:w="6378" w:type="dxa"/>
            <w:vAlign w:val="center"/>
          </w:tcPr>
          <w:p>
            <w:pPr>
              <w:pStyle w:val="7"/>
              <w:snapToGrid w:val="0"/>
              <w:rPr>
                <w:sz w:val="21"/>
                <w:szCs w:val="21"/>
              </w:rPr>
            </w:pPr>
            <w:r>
              <w:rPr>
                <w:sz w:val="21"/>
                <w:szCs w:val="21"/>
              </w:rPr>
              <w:t>指导交通运输市场的监督管理工作。</w:t>
            </w:r>
          </w:p>
        </w:tc>
        <w:tc>
          <w:tcPr>
            <w:tcW w:w="1843" w:type="dxa"/>
            <w:vMerge w:val="restart"/>
            <w:vAlign w:val="center"/>
          </w:tcPr>
          <w:p>
            <w:pPr>
              <w:jc w:val="center"/>
              <w:rPr>
                <w:rFonts w:hint="eastAsia" w:ascii="宋体" w:hAnsi="宋体" w:cs="宋体"/>
                <w:kern w:val="0"/>
                <w:szCs w:val="21"/>
              </w:rPr>
            </w:pPr>
            <w:r>
              <w:rPr>
                <w:rFonts w:hint="eastAsia" w:ascii="宋体" w:hAnsi="宋体" w:cs="宋体"/>
                <w:kern w:val="0"/>
                <w:szCs w:val="21"/>
              </w:rPr>
              <w:t>运管站</w:t>
            </w:r>
            <w:r>
              <w:rPr>
                <w:rFonts w:hint="eastAsia" w:ascii="宋体" w:hAnsi="宋体" w:cs="宋体"/>
                <w:kern w:val="0"/>
                <w:szCs w:val="21"/>
                <w:lang w:eastAsia="zh-CN"/>
              </w:rPr>
              <w:t>、</w:t>
            </w:r>
            <w:r>
              <w:rPr>
                <w:rFonts w:hint="eastAsia" w:ascii="宋体" w:hAnsi="宋体" w:cs="宋体"/>
                <w:kern w:val="0"/>
                <w:szCs w:val="21"/>
              </w:rPr>
              <w:t>出租公交管理站</w:t>
            </w:r>
          </w:p>
        </w:tc>
        <w:tc>
          <w:tcPr>
            <w:tcW w:w="1558" w:type="dxa"/>
            <w:vMerge w:val="restart"/>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指导道路运营的行业管理工作。</w:t>
            </w:r>
          </w:p>
        </w:tc>
        <w:tc>
          <w:tcPr>
            <w:tcW w:w="1843" w:type="dxa"/>
            <w:vMerge w:val="continue"/>
            <w:vAlign w:val="center"/>
          </w:tcPr>
          <w:p>
            <w:pPr>
              <w:jc w:val="center"/>
              <w:rPr>
                <w:rFonts w:ascii="宋体" w:hAnsi="宋体" w:cs="宋体"/>
                <w:kern w:val="0"/>
                <w:szCs w:val="21"/>
              </w:rPr>
            </w:pPr>
          </w:p>
        </w:tc>
        <w:tc>
          <w:tcPr>
            <w:tcW w:w="1558" w:type="dxa"/>
            <w:vMerge w:val="continue"/>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负责对全县道路运输和道路运输相关业务经营活动进行监督、检查和处罚，承担道路运输执法管理工作。</w:t>
            </w:r>
          </w:p>
        </w:tc>
        <w:tc>
          <w:tcPr>
            <w:tcW w:w="1843" w:type="dxa"/>
            <w:vMerge w:val="continue"/>
            <w:vAlign w:val="center"/>
          </w:tcPr>
          <w:p>
            <w:pPr>
              <w:jc w:val="center"/>
              <w:rPr>
                <w:rFonts w:ascii="宋体" w:hAnsi="宋体" w:cs="宋体"/>
                <w:kern w:val="0"/>
                <w:szCs w:val="21"/>
              </w:rPr>
            </w:pPr>
          </w:p>
        </w:tc>
        <w:tc>
          <w:tcPr>
            <w:tcW w:w="1558" w:type="dxa"/>
            <w:vMerge w:val="continue"/>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负责对全县道路运输和相关业务经营活动的安全监管、指导、教育。</w:t>
            </w:r>
          </w:p>
        </w:tc>
        <w:tc>
          <w:tcPr>
            <w:tcW w:w="1843" w:type="dxa"/>
            <w:vMerge w:val="continue"/>
            <w:vAlign w:val="center"/>
          </w:tcPr>
          <w:p>
            <w:pPr>
              <w:jc w:val="center"/>
              <w:rPr>
                <w:rFonts w:ascii="宋体" w:hAnsi="宋体" w:cs="宋体"/>
                <w:kern w:val="0"/>
                <w:szCs w:val="21"/>
              </w:rPr>
            </w:pPr>
          </w:p>
        </w:tc>
        <w:tc>
          <w:tcPr>
            <w:tcW w:w="1558" w:type="dxa"/>
            <w:vMerge w:val="continue"/>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承担客货运站场建设的监管、验收工作。</w:t>
            </w:r>
          </w:p>
        </w:tc>
        <w:tc>
          <w:tcPr>
            <w:tcW w:w="1843" w:type="dxa"/>
            <w:vMerge w:val="continue"/>
            <w:vAlign w:val="center"/>
          </w:tcPr>
          <w:p>
            <w:pPr>
              <w:jc w:val="center"/>
              <w:rPr>
                <w:rFonts w:ascii="宋体" w:hAnsi="宋体" w:cs="宋体"/>
                <w:kern w:val="0"/>
                <w:szCs w:val="21"/>
              </w:rPr>
            </w:pPr>
          </w:p>
        </w:tc>
        <w:tc>
          <w:tcPr>
            <w:tcW w:w="1558" w:type="dxa"/>
            <w:vMerge w:val="continue"/>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承担全县道路运输从业人员的管理工作。</w:t>
            </w:r>
          </w:p>
        </w:tc>
        <w:tc>
          <w:tcPr>
            <w:tcW w:w="1843" w:type="dxa"/>
            <w:vMerge w:val="continue"/>
            <w:shd w:val="clear" w:color="auto" w:fill="auto"/>
            <w:vAlign w:val="center"/>
          </w:tcPr>
          <w:p>
            <w:pPr>
              <w:widowControl/>
              <w:jc w:val="center"/>
              <w:rPr>
                <w:rFonts w:hint="eastAsia" w:ascii="宋体" w:hAnsi="宋体" w:cs="宋体"/>
                <w:kern w:val="0"/>
                <w:szCs w:val="21"/>
              </w:rPr>
            </w:pPr>
          </w:p>
        </w:tc>
        <w:tc>
          <w:tcPr>
            <w:tcW w:w="1558" w:type="dxa"/>
            <w:vMerge w:val="continue"/>
            <w:shd w:val="clear" w:color="auto" w:fill="auto"/>
            <w:vAlign w:val="top"/>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指导交通运输市场的监督管理工作。</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shd w:val="clear" w:color="auto" w:fill="auto"/>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45"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4128" w:type="dxa"/>
            <w:vMerge w:val="restart"/>
            <w:shd w:val="clear" w:color="auto" w:fill="auto"/>
            <w:vAlign w:val="center"/>
          </w:tcPr>
          <w:p>
            <w:pPr>
              <w:rPr>
                <w:rFonts w:hint="eastAsia" w:ascii="宋体" w:hAnsi="宋体"/>
                <w:szCs w:val="21"/>
              </w:rPr>
            </w:pPr>
            <w:r>
              <w:rPr>
                <w:rFonts w:hint="eastAsia" w:ascii="宋体" w:hAnsi="宋体"/>
                <w:szCs w:val="21"/>
              </w:rPr>
              <w:t>主管交通系统安全生产监督管理工作。监督和指导局属事业单位的安全、保卫工作。</w:t>
            </w:r>
          </w:p>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监督交通运输行业的安全管理工作。</w:t>
            </w:r>
          </w:p>
        </w:tc>
        <w:tc>
          <w:tcPr>
            <w:tcW w:w="1843" w:type="dxa"/>
            <w:vMerge w:val="restart"/>
            <w:shd w:val="clear" w:color="auto" w:fill="auto"/>
            <w:vAlign w:val="center"/>
          </w:tcPr>
          <w:p>
            <w:pPr>
              <w:jc w:val="center"/>
              <w:rPr>
                <w:rFonts w:hint="eastAsia" w:ascii="宋体" w:hAnsi="宋体" w:cs="宋体"/>
                <w:kern w:val="0"/>
                <w:szCs w:val="21"/>
              </w:rPr>
            </w:pPr>
            <w:r>
              <w:rPr>
                <w:rFonts w:hint="eastAsia" w:ascii="宋体" w:hAnsi="宋体" w:cs="宋体"/>
                <w:kern w:val="0"/>
                <w:szCs w:val="21"/>
              </w:rPr>
              <w:t>综合股</w:t>
            </w:r>
            <w:r>
              <w:rPr>
                <w:rFonts w:hint="eastAsia" w:ascii="宋体" w:hAnsi="宋体" w:cs="宋体"/>
                <w:kern w:val="0"/>
                <w:szCs w:val="21"/>
                <w:lang w:eastAsia="zh-CN"/>
              </w:rPr>
              <w:t>、</w:t>
            </w:r>
            <w:r>
              <w:rPr>
                <w:rFonts w:hint="eastAsia" w:ascii="宋体" w:hAnsi="宋体" w:cs="宋体"/>
                <w:kern w:val="0"/>
                <w:szCs w:val="21"/>
              </w:rPr>
              <w:t>运管站</w:t>
            </w:r>
            <w:r>
              <w:rPr>
                <w:rFonts w:hint="eastAsia" w:ascii="宋体" w:hAnsi="宋体" w:cs="宋体"/>
                <w:kern w:val="0"/>
                <w:szCs w:val="21"/>
                <w:lang w:eastAsia="zh-CN"/>
              </w:rPr>
              <w:t>、</w:t>
            </w:r>
          </w:p>
          <w:p>
            <w:pPr>
              <w:jc w:val="center"/>
              <w:rPr>
                <w:rFonts w:hint="eastAsia" w:ascii="宋体" w:hAnsi="宋体" w:cs="宋体"/>
                <w:kern w:val="0"/>
                <w:szCs w:val="21"/>
              </w:rPr>
            </w:pPr>
            <w:r>
              <w:rPr>
                <w:rFonts w:hint="eastAsia" w:ascii="宋体" w:hAnsi="宋体" w:cs="宋体"/>
                <w:kern w:val="0"/>
                <w:szCs w:val="21"/>
              </w:rPr>
              <w:t>出租公交管理站</w:t>
            </w:r>
          </w:p>
          <w:p>
            <w:pPr>
              <w:jc w:val="center"/>
              <w:rPr>
                <w:rFonts w:hint="eastAsia" w:ascii="宋体" w:hAnsi="宋体" w:cs="宋体"/>
                <w:kern w:val="0"/>
                <w:szCs w:val="21"/>
              </w:rPr>
            </w:pPr>
          </w:p>
        </w:tc>
        <w:tc>
          <w:tcPr>
            <w:tcW w:w="1558" w:type="dxa"/>
            <w:vMerge w:val="restart"/>
            <w:shd w:val="clear" w:color="auto" w:fill="auto"/>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承担全县性综合交通运输应急保障的组织工作，指导应急处置体系建设工作，制定应急保障预案并监督实施。</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vAlign w:val="top"/>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组织开展安全生产监督检查，监督整改安全隐患。</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vAlign w:val="top"/>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依法组织交通运输行业安全生产事故和突发事件应急救援处置工作。</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vAlign w:val="top"/>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45" w:type="dxa"/>
            <w:vMerge w:val="continue"/>
            <w:shd w:val="clear" w:color="auto" w:fill="auto"/>
            <w:vAlign w:val="center"/>
          </w:tcPr>
          <w:p>
            <w:pPr>
              <w:widowControl/>
              <w:jc w:val="left"/>
              <w:rPr>
                <w:rFonts w:ascii="宋体" w:hAnsi="宋体" w:cs="宋体"/>
                <w:kern w:val="0"/>
                <w:szCs w:val="21"/>
              </w:rPr>
            </w:pPr>
          </w:p>
        </w:tc>
        <w:tc>
          <w:tcPr>
            <w:tcW w:w="4128" w:type="dxa"/>
            <w:vMerge w:val="continue"/>
            <w:shd w:val="clear" w:color="auto" w:fill="auto"/>
            <w:vAlign w:val="center"/>
          </w:tcPr>
          <w:p>
            <w:pPr>
              <w:widowControl/>
              <w:jc w:val="left"/>
              <w:rPr>
                <w:rFonts w:ascii="宋体" w:hAnsi="宋体" w:cs="宋体"/>
                <w:kern w:val="0"/>
                <w:szCs w:val="21"/>
              </w:rPr>
            </w:pPr>
          </w:p>
        </w:tc>
        <w:tc>
          <w:tcPr>
            <w:tcW w:w="6378" w:type="dxa"/>
            <w:shd w:val="clear" w:color="auto" w:fill="auto"/>
            <w:vAlign w:val="center"/>
          </w:tcPr>
          <w:p>
            <w:pPr>
              <w:pStyle w:val="7"/>
              <w:snapToGrid w:val="0"/>
              <w:rPr>
                <w:sz w:val="21"/>
                <w:szCs w:val="21"/>
              </w:rPr>
            </w:pPr>
            <w:r>
              <w:rPr>
                <w:sz w:val="21"/>
                <w:szCs w:val="21"/>
              </w:rPr>
              <w:t>参与安全生产事故的调查处理。</w:t>
            </w:r>
          </w:p>
        </w:tc>
        <w:tc>
          <w:tcPr>
            <w:tcW w:w="1843" w:type="dxa"/>
            <w:vMerge w:val="continue"/>
            <w:shd w:val="clear" w:color="auto" w:fill="auto"/>
            <w:vAlign w:val="center"/>
          </w:tcPr>
          <w:p>
            <w:pPr>
              <w:jc w:val="center"/>
              <w:rPr>
                <w:rFonts w:ascii="宋体" w:hAnsi="宋体" w:cs="宋体"/>
                <w:kern w:val="0"/>
                <w:szCs w:val="21"/>
              </w:rPr>
            </w:pPr>
          </w:p>
        </w:tc>
        <w:tc>
          <w:tcPr>
            <w:tcW w:w="1558" w:type="dxa"/>
            <w:vMerge w:val="continue"/>
            <w:vAlign w:val="top"/>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会同有关部门做好车站、反恐和安全保卫工作。</w:t>
            </w:r>
          </w:p>
        </w:tc>
        <w:tc>
          <w:tcPr>
            <w:tcW w:w="1843" w:type="dxa"/>
            <w:vMerge w:val="continue"/>
            <w:vAlign w:val="center"/>
          </w:tcPr>
          <w:p>
            <w:pPr>
              <w:jc w:val="center"/>
              <w:rPr>
                <w:rFonts w:ascii="宋体" w:hAnsi="宋体" w:cs="宋体"/>
                <w:kern w:val="0"/>
                <w:szCs w:val="21"/>
              </w:rPr>
            </w:pPr>
          </w:p>
        </w:tc>
        <w:tc>
          <w:tcPr>
            <w:tcW w:w="1558" w:type="dxa"/>
            <w:vMerge w:val="continue"/>
            <w:vAlign w:val="top"/>
          </w:tcPr>
          <w:p>
            <w:pPr>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rFonts w:hint="eastAsia"/>
                <w:sz w:val="21"/>
                <w:szCs w:val="21"/>
              </w:rPr>
            </w:pPr>
            <w:r>
              <w:rPr>
                <w:sz w:val="21"/>
                <w:szCs w:val="21"/>
              </w:rPr>
              <w:t>指导行业综合治理及维稳工作</w:t>
            </w:r>
            <w:r>
              <w:rPr>
                <w:rFonts w:hint="eastAsia" w:ascii="宋体" w:hAnsi="宋体" w:cs="宋体"/>
                <w:kern w:val="0"/>
                <w:szCs w:val="21"/>
              </w:rPr>
              <w:t>。</w:t>
            </w:r>
          </w:p>
        </w:tc>
        <w:tc>
          <w:tcPr>
            <w:tcW w:w="1843" w:type="dxa"/>
            <w:vMerge w:val="continue"/>
            <w:vAlign w:val="center"/>
          </w:tcPr>
          <w:p>
            <w:pPr>
              <w:widowControl/>
              <w:jc w:val="center"/>
              <w:rPr>
                <w:rFonts w:ascii="宋体" w:hAnsi="宋体" w:cs="宋体"/>
                <w:kern w:val="0"/>
                <w:szCs w:val="21"/>
              </w:rPr>
            </w:pPr>
          </w:p>
        </w:tc>
        <w:tc>
          <w:tcPr>
            <w:tcW w:w="1558" w:type="dxa"/>
            <w:vMerge w:val="continue"/>
            <w:vAlign w:val="top"/>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645"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4128" w:type="dxa"/>
            <w:vAlign w:val="center"/>
          </w:tcPr>
          <w:p>
            <w:pPr>
              <w:rPr>
                <w:rFonts w:hint="eastAsia" w:ascii="宋体" w:hAnsi="宋体"/>
                <w:szCs w:val="21"/>
              </w:rPr>
            </w:pPr>
            <w:r>
              <w:rPr>
                <w:rFonts w:hint="eastAsia" w:ascii="宋体" w:hAnsi="宋体"/>
                <w:szCs w:val="21"/>
              </w:rPr>
              <w:t>指导交通行业体制改革、企业改革及其管理工作。</w:t>
            </w:r>
          </w:p>
        </w:tc>
        <w:tc>
          <w:tcPr>
            <w:tcW w:w="6378" w:type="dxa"/>
            <w:vAlign w:val="center"/>
          </w:tcPr>
          <w:p>
            <w:pPr>
              <w:widowControl/>
              <w:snapToGrid w:val="0"/>
              <w:jc w:val="left"/>
              <w:rPr>
                <w:rFonts w:hint="eastAsia" w:ascii="宋体" w:hAnsi="宋体" w:cs="宋体"/>
                <w:kern w:val="0"/>
                <w:szCs w:val="21"/>
              </w:rPr>
            </w:pPr>
            <w:r>
              <w:rPr>
                <w:rFonts w:hint="eastAsia" w:ascii="宋体" w:hAnsi="宋体" w:cs="宋体"/>
                <w:kern w:val="0"/>
                <w:szCs w:val="21"/>
              </w:rPr>
              <w:t>对征费站、收费站人员转岗。</w:t>
            </w:r>
          </w:p>
        </w:tc>
        <w:tc>
          <w:tcPr>
            <w:tcW w:w="1843" w:type="dxa"/>
            <w:vAlign w:val="center"/>
          </w:tcPr>
          <w:p>
            <w:pPr>
              <w:jc w:val="center"/>
              <w:rPr>
                <w:rFonts w:ascii="宋体" w:hAnsi="宋体"/>
                <w:szCs w:val="21"/>
              </w:rPr>
            </w:pPr>
            <w:r>
              <w:rPr>
                <w:rFonts w:hint="eastAsia" w:ascii="宋体" w:hAnsi="宋体" w:cs="宋体"/>
                <w:kern w:val="0"/>
                <w:szCs w:val="21"/>
              </w:rPr>
              <w:t>综合股</w:t>
            </w:r>
          </w:p>
        </w:tc>
        <w:tc>
          <w:tcPr>
            <w:tcW w:w="1558" w:type="dxa"/>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5" w:type="dxa"/>
            <w:vMerge w:val="restart"/>
            <w:vAlign w:val="center"/>
          </w:tcPr>
          <w:p>
            <w:pPr>
              <w:widowControl/>
              <w:jc w:val="center"/>
              <w:rPr>
                <w:rFonts w:ascii="宋体" w:hAnsi="宋体" w:cs="宋体"/>
                <w:kern w:val="0"/>
                <w:szCs w:val="21"/>
              </w:rPr>
            </w:pPr>
            <w:r>
              <w:rPr>
                <w:rFonts w:hint="eastAsia" w:ascii="宋体" w:hAnsi="宋体" w:cs="宋体"/>
                <w:kern w:val="0"/>
                <w:szCs w:val="21"/>
              </w:rPr>
              <w:t>9</w:t>
            </w:r>
          </w:p>
        </w:tc>
        <w:tc>
          <w:tcPr>
            <w:tcW w:w="4128" w:type="dxa"/>
            <w:vMerge w:val="restart"/>
            <w:vAlign w:val="center"/>
          </w:tcPr>
          <w:p>
            <w:pPr>
              <w:rPr>
                <w:rFonts w:hint="eastAsia" w:ascii="宋体" w:hAnsi="宋体"/>
                <w:szCs w:val="21"/>
              </w:rPr>
            </w:pPr>
            <w:r>
              <w:rPr>
                <w:rFonts w:hint="eastAsia" w:ascii="宋体" w:hAnsi="宋体"/>
                <w:szCs w:val="21"/>
              </w:rPr>
              <w:t>根据交通行业科技政策，拟定科技发展项目和中长期规划和年度计划，组织推广交通行业的技术标准和科技成果，指导交通企业的技术改造和车辆更新，推动行业技术进步。制定交通行业教育规划和人才培训计划，指导交通行业成人教育工作。</w:t>
            </w:r>
          </w:p>
        </w:tc>
        <w:tc>
          <w:tcPr>
            <w:tcW w:w="6378" w:type="dxa"/>
            <w:vAlign w:val="center"/>
          </w:tcPr>
          <w:p>
            <w:pPr>
              <w:pStyle w:val="7"/>
              <w:snapToGrid w:val="0"/>
              <w:rPr>
                <w:sz w:val="21"/>
                <w:szCs w:val="21"/>
              </w:rPr>
            </w:pPr>
            <w:r>
              <w:rPr>
                <w:sz w:val="21"/>
                <w:szCs w:val="21"/>
              </w:rPr>
              <w:t>指导交通运输行业科技和信息化工作。</w:t>
            </w:r>
          </w:p>
        </w:tc>
        <w:tc>
          <w:tcPr>
            <w:tcW w:w="1843" w:type="dxa"/>
            <w:vMerge w:val="restart"/>
            <w:vAlign w:val="center"/>
          </w:tcPr>
          <w:p>
            <w:pPr>
              <w:jc w:val="center"/>
              <w:rPr>
                <w:rFonts w:ascii="宋体" w:hAnsi="宋体"/>
                <w:szCs w:val="21"/>
              </w:rPr>
            </w:pPr>
            <w:r>
              <w:rPr>
                <w:rFonts w:hint="eastAsia" w:ascii="宋体" w:hAnsi="宋体" w:cs="宋体"/>
                <w:kern w:val="0"/>
                <w:szCs w:val="21"/>
              </w:rPr>
              <w:t>综合股</w:t>
            </w:r>
          </w:p>
        </w:tc>
        <w:tc>
          <w:tcPr>
            <w:tcW w:w="1558" w:type="dxa"/>
            <w:vMerge w:val="restart"/>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承担交通运输行业环境保护和节能减排工作。</w:t>
            </w:r>
          </w:p>
        </w:tc>
        <w:tc>
          <w:tcPr>
            <w:tcW w:w="1843" w:type="dxa"/>
            <w:vMerge w:val="continue"/>
            <w:vAlign w:val="center"/>
          </w:tcPr>
          <w:p>
            <w:pPr>
              <w:widowControl/>
              <w:jc w:val="center"/>
              <w:rPr>
                <w:rFonts w:ascii="宋体" w:hAnsi="宋体" w:cs="宋体"/>
                <w:kern w:val="0"/>
                <w:szCs w:val="21"/>
              </w:rPr>
            </w:pPr>
          </w:p>
        </w:tc>
        <w:tc>
          <w:tcPr>
            <w:tcW w:w="1558" w:type="dxa"/>
            <w:vMerge w:val="continue"/>
            <w:vAlign w:val="top"/>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645" w:type="dxa"/>
            <w:vMerge w:val="restart"/>
            <w:vAlign w:val="center"/>
          </w:tcPr>
          <w:p>
            <w:pPr>
              <w:widowControl/>
              <w:jc w:val="center"/>
              <w:rPr>
                <w:rFonts w:ascii="宋体" w:hAnsi="宋体" w:cs="宋体"/>
                <w:kern w:val="0"/>
                <w:szCs w:val="21"/>
              </w:rPr>
            </w:pPr>
            <w:r>
              <w:rPr>
                <w:rFonts w:hint="eastAsia" w:ascii="宋体" w:hAnsi="宋体" w:cs="宋体"/>
                <w:kern w:val="0"/>
                <w:szCs w:val="21"/>
              </w:rPr>
              <w:t>10</w:t>
            </w:r>
          </w:p>
        </w:tc>
        <w:tc>
          <w:tcPr>
            <w:tcW w:w="4128" w:type="dxa"/>
            <w:vMerge w:val="restart"/>
            <w:vAlign w:val="center"/>
          </w:tcPr>
          <w:p>
            <w:pPr>
              <w:rPr>
                <w:rFonts w:hint="eastAsia" w:ascii="宋体" w:hAnsi="宋体"/>
                <w:szCs w:val="21"/>
              </w:rPr>
            </w:pPr>
            <w:r>
              <w:rPr>
                <w:rFonts w:hint="eastAsia" w:ascii="宋体" w:hAnsi="宋体"/>
                <w:szCs w:val="21"/>
              </w:rPr>
              <w:t>规划本县交通战备网络布局，拟定和组织交通战备项目建设、物资的储备和调用计划，组织国防交通保障队伍，配合军事部门做好运输运力动员和使用。</w:t>
            </w:r>
          </w:p>
        </w:tc>
        <w:tc>
          <w:tcPr>
            <w:tcW w:w="6378" w:type="dxa"/>
            <w:vAlign w:val="center"/>
          </w:tcPr>
          <w:p>
            <w:pPr>
              <w:pStyle w:val="7"/>
              <w:snapToGrid w:val="0"/>
              <w:rPr>
                <w:sz w:val="21"/>
                <w:szCs w:val="21"/>
              </w:rPr>
            </w:pPr>
            <w:r>
              <w:rPr>
                <w:sz w:val="21"/>
                <w:szCs w:val="21"/>
              </w:rPr>
              <w:t>组织拟订全县交通战备建设规划。</w:t>
            </w:r>
          </w:p>
        </w:tc>
        <w:tc>
          <w:tcPr>
            <w:tcW w:w="1843" w:type="dxa"/>
            <w:vMerge w:val="restart"/>
            <w:vAlign w:val="center"/>
          </w:tcPr>
          <w:p>
            <w:pPr>
              <w:jc w:val="center"/>
              <w:rPr>
                <w:rFonts w:hint="eastAsia" w:ascii="宋体" w:hAnsi="宋体" w:cs="宋体"/>
                <w:kern w:val="0"/>
                <w:szCs w:val="21"/>
              </w:rPr>
            </w:pPr>
            <w:r>
              <w:rPr>
                <w:rFonts w:hint="eastAsia" w:ascii="宋体" w:hAnsi="宋体" w:cs="宋体"/>
                <w:kern w:val="0"/>
                <w:szCs w:val="21"/>
              </w:rPr>
              <w:t>综合股</w:t>
            </w:r>
          </w:p>
          <w:p>
            <w:pPr>
              <w:widowControl/>
              <w:jc w:val="center"/>
              <w:rPr>
                <w:rFonts w:ascii="宋体" w:hAnsi="宋体" w:cs="宋体"/>
                <w:kern w:val="0"/>
                <w:szCs w:val="21"/>
              </w:rPr>
            </w:pPr>
            <w:r>
              <w:rPr>
                <w:rFonts w:hint="eastAsia" w:ascii="宋体" w:hAnsi="宋体" w:cs="宋体"/>
                <w:kern w:val="0"/>
                <w:szCs w:val="21"/>
              </w:rPr>
              <w:t>公路规划建设股</w:t>
            </w:r>
          </w:p>
        </w:tc>
        <w:tc>
          <w:tcPr>
            <w:tcW w:w="1558" w:type="dxa"/>
            <w:vMerge w:val="restart"/>
            <w:vAlign w:val="top"/>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拟订战时交通运输保障计划。</w:t>
            </w:r>
          </w:p>
        </w:tc>
        <w:tc>
          <w:tcPr>
            <w:tcW w:w="1843" w:type="dxa"/>
            <w:vMerge w:val="continue"/>
            <w:vAlign w:val="center"/>
          </w:tcPr>
          <w:p>
            <w:pPr>
              <w:widowControl/>
              <w:jc w:val="center"/>
              <w:rPr>
                <w:rFonts w:ascii="宋体" w:hAnsi="宋体" w:cs="宋体"/>
                <w:kern w:val="0"/>
                <w:szCs w:val="21"/>
              </w:rPr>
            </w:pPr>
          </w:p>
        </w:tc>
        <w:tc>
          <w:tcPr>
            <w:tcW w:w="1558" w:type="dxa"/>
            <w:vMerge w:val="continue"/>
            <w:vAlign w:val="top"/>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提出重点线路、目标的战时保障方案。</w:t>
            </w:r>
          </w:p>
        </w:tc>
        <w:tc>
          <w:tcPr>
            <w:tcW w:w="1843" w:type="dxa"/>
            <w:vMerge w:val="continue"/>
            <w:vAlign w:val="center"/>
          </w:tcPr>
          <w:p>
            <w:pPr>
              <w:widowControl/>
              <w:jc w:val="center"/>
              <w:rPr>
                <w:rFonts w:ascii="宋体" w:hAnsi="宋体" w:cs="宋体"/>
                <w:kern w:val="0"/>
                <w:szCs w:val="21"/>
              </w:rPr>
            </w:pPr>
          </w:p>
        </w:tc>
        <w:tc>
          <w:tcPr>
            <w:tcW w:w="1558" w:type="dxa"/>
            <w:vMerge w:val="continue"/>
            <w:vAlign w:val="top"/>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监督交通战备专业队伍建设，开展专业训练和战备演练。</w:t>
            </w:r>
          </w:p>
        </w:tc>
        <w:tc>
          <w:tcPr>
            <w:tcW w:w="1843" w:type="dxa"/>
            <w:vMerge w:val="continue"/>
            <w:vAlign w:val="center"/>
          </w:tcPr>
          <w:p>
            <w:pPr>
              <w:widowControl/>
              <w:jc w:val="center"/>
              <w:rPr>
                <w:rFonts w:ascii="宋体" w:hAnsi="宋体" w:cs="宋体"/>
                <w:kern w:val="0"/>
                <w:szCs w:val="21"/>
              </w:rPr>
            </w:pPr>
          </w:p>
        </w:tc>
        <w:tc>
          <w:tcPr>
            <w:tcW w:w="1558" w:type="dxa"/>
            <w:vMerge w:val="continue"/>
            <w:vAlign w:val="top"/>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会同部队做好军事行动中的交通运输保障工作。</w:t>
            </w:r>
          </w:p>
        </w:tc>
        <w:tc>
          <w:tcPr>
            <w:tcW w:w="1843" w:type="dxa"/>
            <w:vMerge w:val="continue"/>
            <w:vAlign w:val="center"/>
          </w:tcPr>
          <w:p>
            <w:pPr>
              <w:widowControl/>
              <w:jc w:val="center"/>
              <w:rPr>
                <w:rFonts w:ascii="宋体" w:hAnsi="宋体" w:cs="宋体"/>
                <w:kern w:val="0"/>
                <w:szCs w:val="21"/>
              </w:rPr>
            </w:pPr>
          </w:p>
        </w:tc>
        <w:tc>
          <w:tcPr>
            <w:tcW w:w="1558" w:type="dxa"/>
            <w:vMerge w:val="continue"/>
            <w:vAlign w:val="top"/>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45" w:type="dxa"/>
            <w:vMerge w:val="restart"/>
            <w:vAlign w:val="center"/>
          </w:tcPr>
          <w:p>
            <w:pPr>
              <w:widowControl/>
              <w:jc w:val="center"/>
              <w:rPr>
                <w:rFonts w:ascii="宋体" w:hAnsi="宋体" w:cs="宋体"/>
                <w:kern w:val="0"/>
                <w:szCs w:val="21"/>
              </w:rPr>
            </w:pPr>
            <w:r>
              <w:rPr>
                <w:rFonts w:hint="eastAsia" w:ascii="宋体" w:hAnsi="宋体" w:cs="宋体"/>
                <w:kern w:val="0"/>
                <w:szCs w:val="21"/>
              </w:rPr>
              <w:t>11</w:t>
            </w:r>
          </w:p>
        </w:tc>
        <w:tc>
          <w:tcPr>
            <w:tcW w:w="4128" w:type="dxa"/>
            <w:vMerge w:val="restart"/>
            <w:vAlign w:val="center"/>
          </w:tcPr>
          <w:p>
            <w:pPr>
              <w:rPr>
                <w:rFonts w:hint="eastAsia" w:ascii="宋体" w:hAnsi="宋体"/>
                <w:szCs w:val="21"/>
              </w:rPr>
            </w:pPr>
            <w:r>
              <w:rPr>
                <w:rFonts w:hint="eastAsia" w:ascii="宋体" w:hAnsi="宋体"/>
                <w:szCs w:val="21"/>
              </w:rPr>
              <w:t>指导交通行业精神文明建设和职工队伍建设。</w:t>
            </w:r>
          </w:p>
        </w:tc>
        <w:tc>
          <w:tcPr>
            <w:tcW w:w="6378" w:type="dxa"/>
            <w:vAlign w:val="center"/>
          </w:tcPr>
          <w:p>
            <w:pPr>
              <w:pStyle w:val="7"/>
              <w:snapToGrid w:val="0"/>
              <w:rPr>
                <w:sz w:val="21"/>
                <w:szCs w:val="21"/>
              </w:rPr>
            </w:pPr>
            <w:r>
              <w:rPr>
                <w:sz w:val="21"/>
                <w:szCs w:val="21"/>
              </w:rPr>
              <w:t>指导监督行业行政审批。</w:t>
            </w:r>
          </w:p>
        </w:tc>
        <w:tc>
          <w:tcPr>
            <w:tcW w:w="1843" w:type="dxa"/>
            <w:vMerge w:val="restart"/>
            <w:vAlign w:val="center"/>
          </w:tcPr>
          <w:p>
            <w:pPr>
              <w:jc w:val="center"/>
              <w:rPr>
                <w:rFonts w:hint="eastAsia" w:ascii="宋体" w:hAnsi="宋体" w:cs="宋体"/>
                <w:kern w:val="0"/>
                <w:szCs w:val="21"/>
              </w:rPr>
            </w:pPr>
            <w:r>
              <w:rPr>
                <w:rFonts w:hint="eastAsia" w:ascii="宋体" w:hAnsi="宋体" w:cs="宋体"/>
                <w:kern w:val="0"/>
                <w:szCs w:val="21"/>
              </w:rPr>
              <w:t>综合股</w:t>
            </w:r>
            <w:r>
              <w:rPr>
                <w:rFonts w:hint="eastAsia" w:ascii="宋体" w:hAnsi="宋体" w:cs="宋体"/>
                <w:kern w:val="0"/>
                <w:szCs w:val="21"/>
                <w:lang w:eastAsia="zh-CN"/>
              </w:rPr>
              <w:t>、</w:t>
            </w:r>
            <w:r>
              <w:rPr>
                <w:rFonts w:hint="eastAsia" w:ascii="宋体" w:hAnsi="宋体" w:cs="宋体"/>
                <w:kern w:val="0"/>
                <w:szCs w:val="21"/>
              </w:rPr>
              <w:t>运管站</w:t>
            </w:r>
            <w:r>
              <w:rPr>
                <w:rFonts w:hint="eastAsia" w:ascii="宋体" w:hAnsi="宋体" w:cs="宋体"/>
                <w:kern w:val="0"/>
                <w:szCs w:val="21"/>
                <w:lang w:eastAsia="zh-CN"/>
              </w:rPr>
              <w:t>、</w:t>
            </w:r>
          </w:p>
          <w:p>
            <w:pPr>
              <w:jc w:val="center"/>
              <w:rPr>
                <w:rFonts w:hint="eastAsia" w:ascii="宋体" w:hAnsi="宋体" w:cs="宋体"/>
                <w:kern w:val="0"/>
                <w:szCs w:val="21"/>
              </w:rPr>
            </w:pPr>
            <w:r>
              <w:rPr>
                <w:rFonts w:hint="eastAsia" w:ascii="宋体" w:hAnsi="宋体" w:cs="宋体"/>
                <w:kern w:val="0"/>
                <w:szCs w:val="21"/>
              </w:rPr>
              <w:t>出租公交管理站</w:t>
            </w:r>
          </w:p>
          <w:p>
            <w:pPr>
              <w:jc w:val="center"/>
              <w:rPr>
                <w:rFonts w:hint="eastAsia" w:ascii="宋体" w:hAnsi="宋体" w:cs="宋体"/>
                <w:kern w:val="0"/>
                <w:szCs w:val="21"/>
              </w:rPr>
            </w:pPr>
          </w:p>
        </w:tc>
        <w:tc>
          <w:tcPr>
            <w:tcW w:w="1558" w:type="dxa"/>
            <w:vMerge w:val="restart"/>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pStyle w:val="7"/>
              <w:snapToGrid w:val="0"/>
              <w:rPr>
                <w:sz w:val="21"/>
                <w:szCs w:val="21"/>
              </w:rPr>
            </w:pPr>
            <w:r>
              <w:rPr>
                <w:sz w:val="21"/>
                <w:szCs w:val="21"/>
              </w:rPr>
              <w:t>承担本部门进驻县行政服务中心行政许可、权力审批事项的集中受理、审核、网上运作及许可文书的制定、送达、归档工作。</w:t>
            </w:r>
          </w:p>
        </w:tc>
        <w:tc>
          <w:tcPr>
            <w:tcW w:w="1843" w:type="dxa"/>
            <w:vMerge w:val="continue"/>
            <w:vAlign w:val="center"/>
          </w:tcPr>
          <w:p>
            <w:pPr>
              <w:jc w:val="center"/>
              <w:rPr>
                <w:rFonts w:ascii="宋体" w:hAnsi="宋体" w:cs="宋体"/>
                <w:kern w:val="0"/>
                <w:szCs w:val="21"/>
              </w:rPr>
            </w:pPr>
          </w:p>
        </w:tc>
        <w:tc>
          <w:tcPr>
            <w:tcW w:w="1558" w:type="dxa"/>
            <w:vMerge w:val="continue"/>
            <w:vAlign w:val="top"/>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widowControl/>
              <w:snapToGrid w:val="0"/>
              <w:jc w:val="left"/>
              <w:rPr>
                <w:rFonts w:hint="eastAsia" w:ascii="宋体" w:hAnsi="宋体" w:cs="宋体"/>
                <w:kern w:val="0"/>
                <w:szCs w:val="21"/>
              </w:rPr>
            </w:pPr>
            <w:r>
              <w:rPr>
                <w:rFonts w:hint="eastAsia" w:ascii="宋体" w:hAnsi="宋体"/>
                <w:szCs w:val="21"/>
                <w:shd w:val="clear" w:color="auto" w:fill="FFFFFF"/>
              </w:rPr>
              <w:t>每年度进行执法评议考核、执法队伍培训。</w:t>
            </w:r>
          </w:p>
        </w:tc>
        <w:tc>
          <w:tcPr>
            <w:tcW w:w="1843" w:type="dxa"/>
            <w:vMerge w:val="continue"/>
            <w:vAlign w:val="center"/>
          </w:tcPr>
          <w:p>
            <w:pPr>
              <w:jc w:val="center"/>
              <w:rPr>
                <w:rFonts w:ascii="宋体" w:hAnsi="宋体" w:cs="宋体"/>
                <w:kern w:val="0"/>
                <w:szCs w:val="21"/>
              </w:rPr>
            </w:pPr>
          </w:p>
        </w:tc>
        <w:tc>
          <w:tcPr>
            <w:tcW w:w="1558" w:type="dxa"/>
            <w:vMerge w:val="continue"/>
            <w:vAlign w:val="top"/>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645" w:type="dxa"/>
            <w:vMerge w:val="continue"/>
            <w:vAlign w:val="center"/>
          </w:tcPr>
          <w:p>
            <w:pPr>
              <w:widowControl/>
              <w:jc w:val="left"/>
              <w:rPr>
                <w:rFonts w:ascii="宋体" w:hAnsi="宋体" w:cs="宋体"/>
                <w:kern w:val="0"/>
                <w:szCs w:val="21"/>
              </w:rPr>
            </w:pPr>
          </w:p>
        </w:tc>
        <w:tc>
          <w:tcPr>
            <w:tcW w:w="4128" w:type="dxa"/>
            <w:vMerge w:val="continue"/>
            <w:vAlign w:val="center"/>
          </w:tcPr>
          <w:p>
            <w:pPr>
              <w:widowControl/>
              <w:jc w:val="left"/>
              <w:rPr>
                <w:rFonts w:ascii="宋体" w:hAnsi="宋体" w:cs="宋体"/>
                <w:kern w:val="0"/>
                <w:szCs w:val="21"/>
              </w:rPr>
            </w:pPr>
          </w:p>
        </w:tc>
        <w:tc>
          <w:tcPr>
            <w:tcW w:w="6378" w:type="dxa"/>
            <w:vAlign w:val="center"/>
          </w:tcPr>
          <w:p>
            <w:pPr>
              <w:snapToGrid w:val="0"/>
              <w:jc w:val="left"/>
              <w:rPr>
                <w:rFonts w:ascii="宋体" w:hAnsi="宋体" w:cs="宋体"/>
                <w:kern w:val="0"/>
                <w:szCs w:val="21"/>
              </w:rPr>
            </w:pPr>
            <w:r>
              <w:rPr>
                <w:rFonts w:hint="eastAsia" w:ascii="宋体" w:hAnsi="宋体" w:cs="宋体"/>
                <w:kern w:val="0"/>
                <w:szCs w:val="21"/>
              </w:rPr>
              <w:t>做好普法宣传活动。</w:t>
            </w:r>
          </w:p>
        </w:tc>
        <w:tc>
          <w:tcPr>
            <w:tcW w:w="1843" w:type="dxa"/>
            <w:vMerge w:val="continue"/>
            <w:vAlign w:val="center"/>
          </w:tcPr>
          <w:p>
            <w:pPr>
              <w:jc w:val="center"/>
              <w:rPr>
                <w:rFonts w:hint="eastAsia" w:ascii="宋体" w:hAnsi="宋体" w:cs="宋体"/>
                <w:kern w:val="0"/>
                <w:szCs w:val="21"/>
              </w:rPr>
            </w:pPr>
          </w:p>
        </w:tc>
        <w:tc>
          <w:tcPr>
            <w:tcW w:w="1558" w:type="dxa"/>
            <w:vMerge w:val="continue"/>
            <w:vAlign w:val="top"/>
          </w:tcPr>
          <w:p>
            <w:pPr>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5"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4128" w:type="dxa"/>
            <w:vAlign w:val="center"/>
          </w:tcPr>
          <w:p>
            <w:pPr>
              <w:rPr>
                <w:rFonts w:hint="eastAsia" w:ascii="宋体" w:hAnsi="宋体"/>
                <w:szCs w:val="21"/>
              </w:rPr>
            </w:pPr>
            <w:r>
              <w:rPr>
                <w:rFonts w:hint="eastAsia" w:ascii="宋体" w:hAnsi="宋体"/>
                <w:szCs w:val="21"/>
              </w:rPr>
              <w:t>承办县政府交办的其他事项。</w:t>
            </w:r>
          </w:p>
        </w:tc>
        <w:tc>
          <w:tcPr>
            <w:tcW w:w="6378" w:type="dxa"/>
            <w:vAlign w:val="center"/>
          </w:tcPr>
          <w:p>
            <w:pPr>
              <w:snapToGrid w:val="0"/>
              <w:jc w:val="left"/>
              <w:rPr>
                <w:rFonts w:hint="eastAsia" w:ascii="宋体" w:hAnsi="宋体" w:cs="宋体"/>
                <w:kern w:val="0"/>
                <w:szCs w:val="21"/>
              </w:rPr>
            </w:pPr>
          </w:p>
        </w:tc>
        <w:tc>
          <w:tcPr>
            <w:tcW w:w="1843" w:type="dxa"/>
            <w:vAlign w:val="center"/>
          </w:tcPr>
          <w:p>
            <w:pPr>
              <w:jc w:val="center"/>
              <w:rPr>
                <w:rFonts w:hint="eastAsia" w:ascii="宋体" w:hAnsi="宋体" w:cs="宋体"/>
                <w:kern w:val="0"/>
                <w:szCs w:val="21"/>
              </w:rPr>
            </w:pPr>
            <w:r>
              <w:rPr>
                <w:rFonts w:hint="eastAsia" w:ascii="宋体" w:hAnsi="宋体" w:cs="宋体"/>
                <w:kern w:val="0"/>
                <w:szCs w:val="21"/>
              </w:rPr>
              <w:t>综合股</w:t>
            </w:r>
          </w:p>
        </w:tc>
        <w:tc>
          <w:tcPr>
            <w:tcW w:w="1558" w:type="dxa"/>
            <w:vAlign w:val="top"/>
          </w:tcPr>
          <w:p>
            <w:pPr>
              <w:widowControl/>
              <w:jc w:val="left"/>
              <w:rPr>
                <w:rFonts w:hint="eastAsia" w:ascii="宋体" w:hAnsi="宋体" w:cs="宋体"/>
                <w:kern w:val="0"/>
                <w:szCs w:val="21"/>
              </w:rPr>
            </w:pPr>
          </w:p>
        </w:tc>
      </w:tr>
    </w:tbl>
    <w:p>
      <w:pPr>
        <w:jc w:val="center"/>
        <w:rPr>
          <w:rFonts w:ascii="仿宋" w:hAnsi="仿宋" w:eastAsia="仿宋"/>
          <w:sz w:val="30"/>
          <w:szCs w:val="30"/>
        </w:rPr>
      </w:pPr>
      <w:r>
        <w:rPr>
          <w:rFonts w:hint="eastAsia" w:ascii="仿宋" w:hAnsi="仿宋" w:eastAsia="仿宋"/>
          <w:sz w:val="30"/>
          <w:szCs w:val="30"/>
        </w:rPr>
        <w:t xml:space="preserve">                       </w:t>
      </w:r>
    </w:p>
    <w:p>
      <w:pPr>
        <w:jc w:val="center"/>
        <w:rPr>
          <w:rFonts w:hint="eastAsia" w:ascii="宋体" w:hAnsi="宋体"/>
          <w:b/>
          <w:sz w:val="44"/>
          <w:szCs w:val="44"/>
        </w:rPr>
      </w:pPr>
      <w:r>
        <w:rPr>
          <w:rFonts w:hint="eastAsia" w:ascii="宋体" w:hAnsi="宋体"/>
          <w:b/>
          <w:sz w:val="44"/>
          <w:szCs w:val="44"/>
        </w:rPr>
        <w:t>与相关部门职责边界登记表</w:t>
      </w:r>
    </w:p>
    <w:tbl>
      <w:tblPr>
        <w:tblStyle w:val="10"/>
        <w:tblW w:w="13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1116"/>
        <w:gridCol w:w="1132"/>
        <w:gridCol w:w="4515"/>
        <w:gridCol w:w="1550"/>
        <w:gridCol w:w="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846"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center"/>
              <w:rPr>
                <w:rFonts w:ascii="宋体" w:hAnsi="宋体" w:cs="宋体"/>
                <w:b/>
                <w:kern w:val="0"/>
                <w:szCs w:val="21"/>
              </w:rPr>
            </w:pPr>
            <w:r>
              <w:rPr>
                <w:rFonts w:ascii="宋体" w:hAnsi="宋体" w:cs="宋体"/>
                <w:b/>
                <w:kern w:val="0"/>
                <w:szCs w:val="21"/>
              </w:rPr>
              <w:t>序号</w:t>
            </w:r>
          </w:p>
        </w:tc>
        <w:tc>
          <w:tcPr>
            <w:tcW w:w="1116"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b/>
                <w:kern w:val="0"/>
                <w:szCs w:val="21"/>
              </w:rPr>
            </w:pPr>
            <w:r>
              <w:rPr>
                <w:rFonts w:ascii="宋体" w:hAnsi="宋体" w:cs="宋体"/>
                <w:b/>
                <w:kern w:val="0"/>
                <w:szCs w:val="21"/>
              </w:rPr>
              <w:t>管理事项</w:t>
            </w: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center"/>
              <w:rPr>
                <w:rFonts w:ascii="宋体" w:hAnsi="宋体" w:cs="宋体"/>
                <w:b/>
                <w:kern w:val="0"/>
                <w:szCs w:val="21"/>
              </w:rPr>
            </w:pPr>
            <w:r>
              <w:rPr>
                <w:rFonts w:ascii="宋体" w:hAnsi="宋体" w:cs="宋体"/>
                <w:b/>
                <w:kern w:val="0"/>
                <w:szCs w:val="21"/>
              </w:rPr>
              <w:t>相关部门</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center"/>
              <w:rPr>
                <w:rFonts w:ascii="宋体" w:hAnsi="宋体" w:cs="宋体"/>
                <w:b/>
                <w:kern w:val="0"/>
                <w:szCs w:val="21"/>
              </w:rPr>
            </w:pPr>
            <w:r>
              <w:rPr>
                <w:rFonts w:ascii="宋体" w:hAnsi="宋体" w:cs="宋体"/>
                <w:b/>
                <w:kern w:val="0"/>
                <w:szCs w:val="21"/>
              </w:rPr>
              <w:t>职责分工</w:t>
            </w:r>
          </w:p>
        </w:tc>
        <w:tc>
          <w:tcPr>
            <w:tcW w:w="1550"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center"/>
              <w:rPr>
                <w:rFonts w:ascii="宋体" w:hAnsi="宋体" w:cs="宋体"/>
                <w:b/>
                <w:kern w:val="0"/>
                <w:szCs w:val="21"/>
              </w:rPr>
            </w:pPr>
            <w:r>
              <w:rPr>
                <w:rFonts w:ascii="宋体" w:hAnsi="宋体" w:cs="宋体"/>
                <w:b/>
                <w:kern w:val="0"/>
                <w:szCs w:val="21"/>
              </w:rPr>
              <w:t>相关依据</w:t>
            </w:r>
          </w:p>
        </w:tc>
        <w:tc>
          <w:tcPr>
            <w:tcW w:w="4507"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center"/>
              <w:rPr>
                <w:rFonts w:ascii="宋体" w:hAnsi="宋体" w:cs="宋体"/>
                <w:b/>
                <w:kern w:val="0"/>
                <w:szCs w:val="21"/>
              </w:rPr>
            </w:pPr>
            <w:r>
              <w:rPr>
                <w:rFonts w:ascii="宋体" w:hAnsi="宋体" w:cs="宋体"/>
                <w:b/>
                <w:kern w:val="0"/>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2" w:hRule="atLeast"/>
          <w:jc w:val="center"/>
        </w:trPr>
        <w:tc>
          <w:tcPr>
            <w:tcW w:w="84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center"/>
              <w:rPr>
                <w:rFonts w:ascii="宋体" w:hAnsi="宋体" w:cs="宋体"/>
                <w:kern w:val="0"/>
                <w:szCs w:val="21"/>
              </w:rPr>
            </w:pPr>
            <w:r>
              <w:rPr>
                <w:rFonts w:ascii="宋体" w:hAnsi="宋体" w:cs="宋体"/>
                <w:kern w:val="0"/>
                <w:szCs w:val="21"/>
              </w:rPr>
              <w:t>1</w:t>
            </w:r>
          </w:p>
        </w:tc>
        <w:tc>
          <w:tcPr>
            <w:tcW w:w="111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hint="eastAsia" w:ascii="宋体" w:hAnsi="宋体" w:cs="宋体"/>
                <w:kern w:val="0"/>
                <w:szCs w:val="21"/>
              </w:rPr>
            </w:pPr>
            <w:r>
              <w:rPr>
                <w:rFonts w:ascii="宋体" w:hAnsi="宋体" w:cs="宋体"/>
                <w:kern w:val="0"/>
                <w:szCs w:val="21"/>
              </w:rPr>
              <w:t>危险化学品安全管理</w:t>
            </w: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both"/>
              <w:rPr>
                <w:rFonts w:ascii="宋体" w:hAnsi="宋体" w:cs="宋体"/>
                <w:kern w:val="0"/>
                <w:szCs w:val="21"/>
              </w:rPr>
            </w:pPr>
            <w:r>
              <w:rPr>
                <w:rFonts w:ascii="宋体" w:hAnsi="宋体" w:cs="宋体"/>
                <w:kern w:val="0"/>
                <w:szCs w:val="21"/>
              </w:rPr>
              <w:t>交通局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负责危险化学品道路运输运输工具的安全管理，负责危险化学品道路运输企业驾驶人员、装卸管理人员、押运人员、申报人员的资格认定。</w:t>
            </w:r>
          </w:p>
        </w:tc>
        <w:tc>
          <w:tcPr>
            <w:tcW w:w="1550"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《危险化学品安全管理条例》(中华人民共和国国务院令第591号</w:t>
            </w:r>
            <w:r>
              <w:rPr>
                <w:rFonts w:ascii="宋体" w:hAnsi="宋体" w:cs="宋体"/>
                <w:kern w:val="0"/>
                <w:szCs w:val="21"/>
              </w:rPr>
              <w:br w:type="textWrapping"/>
            </w:r>
            <w:r>
              <w:rPr>
                <w:rFonts w:ascii="宋体" w:hAnsi="宋体" w:cs="宋体"/>
                <w:kern w:val="0"/>
                <w:szCs w:val="21"/>
              </w:rPr>
              <w:t>　　 )</w:t>
            </w:r>
          </w:p>
        </w:tc>
        <w:tc>
          <w:tcPr>
            <w:tcW w:w="4507"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某A危险化学品运输公司承接某B公司危险化学品运输业务，为某B公司运输剧毒危险化学品液氯，途径文成县某路段时，槽罐发生破裂，导致液氯外泄，部分液氯流入飞云江水域，随车押运人员有中毒迹象。公安机关接到报警后，及时上报县委县政府，县委县政府立即落实县应急办牵头，迅速启动应急机制。环境保护局负责划定剧毒物品液氯污染区域，对事故现场的水域开展环境监测；对事故现场的环境危害程度进行鉴定和风险评估；依法开展剧毒危险化学品的环境污染事故和生态破坏事件的调查。安全生产监督管理局负责危险化学品运输单位和使用单位的安全生产许可证和经营许可证等工作的调查。公安局负责维护事故现场的治安秩序，调查剧毒化学品的许可证和道路运输通行证情况，配合环境保护局开展事故的调查工作。</w:t>
            </w:r>
            <w:r>
              <w:rPr>
                <w:rFonts w:hint="eastAsia" w:ascii="宋体" w:hAnsi="宋体" w:cs="宋体"/>
                <w:kern w:val="0"/>
                <w:szCs w:val="21"/>
                <w:lang w:eastAsia="zh-CN"/>
              </w:rPr>
              <w:t>市场监督</w:t>
            </w:r>
            <w:r>
              <w:rPr>
                <w:rFonts w:ascii="宋体" w:hAnsi="宋体" w:cs="宋体"/>
                <w:kern w:val="0"/>
                <w:szCs w:val="21"/>
              </w:rPr>
              <w:t>局负责对运输单位车辆的槽罐进行检测，调查危险化学品经营企业是否存在违法采购危险化学品的行为。卫</w:t>
            </w:r>
            <w:r>
              <w:rPr>
                <w:rFonts w:hint="eastAsia" w:ascii="宋体" w:hAnsi="宋体" w:cs="宋体"/>
                <w:kern w:val="0"/>
                <w:szCs w:val="21"/>
                <w:lang w:eastAsia="zh-CN"/>
              </w:rPr>
              <w:t>计</w:t>
            </w:r>
            <w:r>
              <w:rPr>
                <w:rFonts w:ascii="宋体" w:hAnsi="宋体" w:cs="宋体"/>
                <w:kern w:val="0"/>
                <w:szCs w:val="21"/>
              </w:rPr>
              <w:t>局负责对泄漏液氯的毒性鉴定，组织开展对事故中有中毒迹象人员的抢救工作。交通运输管理局负责对运输企业及运输车辆的资质进行调查。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both"/>
              <w:rPr>
                <w:rFonts w:ascii="宋体" w:hAnsi="宋体" w:cs="宋体"/>
                <w:kern w:val="0"/>
                <w:szCs w:val="21"/>
              </w:rPr>
            </w:pPr>
            <w:r>
              <w:rPr>
                <w:rFonts w:ascii="宋体" w:hAnsi="宋体" w:cs="宋体"/>
                <w:kern w:val="0"/>
                <w:szCs w:val="21"/>
              </w:rPr>
              <w:t>公安局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负责危险化学品的公共安全管理，核发剧毒化学品购买许可证、剧毒化学品道路运输通行证，并负责危险化学品运输车辆道路交通安全管理。</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both"/>
              <w:rPr>
                <w:rFonts w:ascii="宋体" w:hAnsi="宋体" w:cs="宋体"/>
                <w:kern w:val="0"/>
                <w:szCs w:val="21"/>
              </w:rPr>
            </w:pPr>
            <w:r>
              <w:rPr>
                <w:rFonts w:ascii="宋体" w:hAnsi="宋体" w:cs="宋体"/>
                <w:kern w:val="0"/>
                <w:szCs w:val="21"/>
              </w:rPr>
              <w:t>环保局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废弃危险化学品处置的监督管理；组织危险化学品的环境危害性鉴定和环境风险程度评估，确定实施重点环境管理的危险化学；负责危险化学品环境管理登记和新化学物质环境管理登记；依法调查相关危险化学品环境污染事故和生态破坏事；负责危险化学品事故现场的应急环境监测。</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both"/>
              <w:rPr>
                <w:rFonts w:ascii="宋体" w:hAnsi="宋体" w:cs="宋体"/>
                <w:kern w:val="0"/>
                <w:szCs w:val="21"/>
              </w:rPr>
            </w:pPr>
            <w:r>
              <w:rPr>
                <w:rFonts w:ascii="宋体" w:hAnsi="宋体" w:cs="宋体"/>
                <w:kern w:val="0"/>
                <w:szCs w:val="21"/>
              </w:rPr>
              <w:t>安监局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center"/>
              <w:rPr>
                <w:rFonts w:hint="eastAsia" w:ascii="宋体" w:hAnsi="宋体" w:cs="宋体"/>
                <w:kern w:val="0"/>
                <w:szCs w:val="21"/>
              </w:rPr>
            </w:pPr>
            <w:r>
              <w:rPr>
                <w:rFonts w:hint="eastAsia" w:ascii="宋体" w:hAnsi="宋体" w:cs="宋体"/>
                <w:kern w:val="0"/>
                <w:szCs w:val="21"/>
              </w:rPr>
              <w:t>市场监管局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负责核发危险化学品及其包装物、容器（不包括储存危险化学品的固定式大型储罐，下同）生产企业的工业产品生产许可证，并依法对其产品质量实施监督，负责对进出口危险化学品及其包装实施检验。</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jc w:val="both"/>
              <w:rPr>
                <w:rFonts w:ascii="宋体" w:hAnsi="宋体" w:cs="宋体"/>
                <w:kern w:val="0"/>
                <w:szCs w:val="21"/>
              </w:rPr>
            </w:pPr>
            <w:r>
              <w:rPr>
                <w:rFonts w:ascii="宋体" w:hAnsi="宋体" w:cs="宋体"/>
                <w:kern w:val="0"/>
                <w:szCs w:val="21"/>
              </w:rPr>
              <w:t>卫</w:t>
            </w:r>
            <w:r>
              <w:rPr>
                <w:rFonts w:hint="eastAsia" w:ascii="宋体" w:hAnsi="宋体" w:cs="宋体"/>
                <w:kern w:val="0"/>
                <w:szCs w:val="21"/>
              </w:rPr>
              <w:t>计</w:t>
            </w:r>
            <w:r>
              <w:rPr>
                <w:rFonts w:ascii="宋体" w:hAnsi="宋体" w:cs="宋体"/>
                <w:kern w:val="0"/>
                <w:szCs w:val="21"/>
              </w:rPr>
              <w:t>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负责危险化学品毒性鉴定的管理，负责组织、协调危险化学品事故受伤人员的医疗卫生救援工作。</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2</w:t>
            </w:r>
          </w:p>
        </w:tc>
        <w:tc>
          <w:tcPr>
            <w:tcW w:w="111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放射源管理</w:t>
            </w: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交通局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负责放射源水路运输和放射源公路、水路运输单位及其运输工具、人员的安全监管。</w:t>
            </w:r>
          </w:p>
        </w:tc>
        <w:tc>
          <w:tcPr>
            <w:tcW w:w="1550"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《关于放射源安全监管部门职责分工的通知》</w:t>
            </w:r>
          </w:p>
        </w:tc>
        <w:tc>
          <w:tcPr>
            <w:tcW w:w="4507"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某放射源生产单位向环保局报案称一放射源被盗，环保局会同多部门立刻联合展开调。经查，被张某盗卖给一私立医院放射科。环保局协助公安局监控追缴丢失、被盗的放射源对，并根据被盗单位放射源安全和防护管理不善导致被盗行为进行了查处；县公安对盗窃行为进行了查处；卫</w:t>
            </w:r>
            <w:r>
              <w:rPr>
                <w:rFonts w:hint="eastAsia" w:ascii="宋体" w:hAnsi="宋体" w:cs="宋体"/>
                <w:kern w:val="0"/>
                <w:szCs w:val="21"/>
                <w:lang w:eastAsia="zh-CN"/>
              </w:rPr>
              <w:t>计局</w:t>
            </w:r>
            <w:r>
              <w:rPr>
                <w:rFonts w:ascii="宋体" w:hAnsi="宋体" w:cs="宋体"/>
                <w:kern w:val="0"/>
                <w:szCs w:val="21"/>
              </w:rPr>
              <w:t>对盗窃后运输过程中可能产生的污染后果进行了调查并处置，并对私立医院未经审批购买放射源的行为进行了处罚。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公安局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负责对放射源的安全保卫和道路运输安全的监管；负责丢失和被盗放射源的立案、侦查和追缴；参与放射源的放射性污染事故应急工作。</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环保局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放射源的生产、进出口、销售、使用、运输、贮存和废气处置安全的统一监管。组织实施放射源安全的法律法规和技术标准；建立并实施放射源登记管理制度；根据涉源单位提供的环境影响评价报告书（表）、辐射安全评价报告和职业病危害评价报告书等核发放射源安全许可证，并通报公安局；负责放射源的生产、销售、使用、贮存和废气处置领域从事辐射安全关键岗位工作的专业技术人员的资格管理；负责放射源的放射性污染事故的应急、调查处理和定性定级工作；协助公安局监控追缴丢失、被盗的放射源；组织开展放射源安全技术科学研究。</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卫</w:t>
            </w:r>
            <w:r>
              <w:rPr>
                <w:rFonts w:hint="eastAsia" w:ascii="宋体" w:hAnsi="宋体" w:cs="宋体"/>
                <w:kern w:val="0"/>
                <w:szCs w:val="21"/>
              </w:rPr>
              <w:t>计</w:t>
            </w:r>
            <w:r>
              <w:rPr>
                <w:rFonts w:ascii="宋体" w:hAnsi="宋体" w:cs="宋体"/>
                <w:kern w:val="0"/>
                <w:szCs w:val="21"/>
              </w:rPr>
              <w:t>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负责放射源的职业病危害评价管理工作；负责放射源诊疗技术和医用辐射机构的准入管理；参与放射源的放射性污染事故应急工作；负责放射源的放射性污染事故的医疗应急。</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072" w:hRule="atLeast"/>
          <w:jc w:val="center"/>
        </w:trPr>
        <w:tc>
          <w:tcPr>
            <w:tcW w:w="84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3</w:t>
            </w:r>
          </w:p>
        </w:tc>
        <w:tc>
          <w:tcPr>
            <w:tcW w:w="111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渣土管理</w:t>
            </w: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hint="eastAsia" w:ascii="宋体" w:hAnsi="宋体" w:cs="宋体" w:eastAsiaTheme="minorEastAsia"/>
                <w:kern w:val="0"/>
                <w:szCs w:val="21"/>
                <w:lang w:eastAsia="zh-CN"/>
              </w:rPr>
            </w:pPr>
            <w:r>
              <w:rPr>
                <w:rFonts w:hint="eastAsia" w:ascii="宋体" w:hAnsi="宋体" w:cs="宋体"/>
                <w:kern w:val="0"/>
                <w:szCs w:val="21"/>
                <w:lang w:eastAsia="zh-CN"/>
              </w:rPr>
              <w:t>交通局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hint="eastAsia" w:ascii="宋体" w:hAnsi="宋体" w:cs="宋体"/>
                <w:kern w:val="0"/>
                <w:szCs w:val="21"/>
              </w:rPr>
            </w:pPr>
            <w:r>
              <w:rPr>
                <w:rFonts w:ascii="宋体" w:hAnsi="宋体" w:cs="宋体"/>
                <w:kern w:val="0"/>
                <w:szCs w:val="21"/>
              </w:rPr>
              <w:t>负责对</w:t>
            </w:r>
            <w:r>
              <w:rPr>
                <w:rFonts w:hint="eastAsia" w:ascii="宋体" w:hAnsi="宋体" w:cs="宋体"/>
                <w:kern w:val="0"/>
                <w:szCs w:val="21"/>
              </w:rPr>
              <w:t>国省</w:t>
            </w:r>
            <w:r>
              <w:rPr>
                <w:rFonts w:ascii="宋体" w:hAnsi="宋体" w:cs="宋体"/>
                <w:kern w:val="0"/>
                <w:szCs w:val="21"/>
              </w:rPr>
              <w:t>公路上行驶的运输渣土车辆超限行为及污染和损害公路等行为的查处。</w:t>
            </w:r>
          </w:p>
        </w:tc>
        <w:tc>
          <w:tcPr>
            <w:tcW w:w="1550"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hint="eastAsia" w:ascii="宋体" w:hAnsi="宋体" w:cs="宋体"/>
                <w:kern w:val="0"/>
                <w:szCs w:val="21"/>
                <w:lang w:eastAsia="zh-CN"/>
              </w:rPr>
              <w:t>《</w:t>
            </w:r>
            <w:r>
              <w:rPr>
                <w:rFonts w:ascii="宋体" w:hAnsi="宋体" w:cs="宋体"/>
                <w:kern w:val="0"/>
                <w:szCs w:val="21"/>
              </w:rPr>
              <w:t>公路法</w:t>
            </w:r>
            <w:r>
              <w:rPr>
                <w:rFonts w:hint="eastAsia" w:ascii="宋体" w:hAnsi="宋体" w:cs="宋体"/>
                <w:kern w:val="0"/>
                <w:szCs w:val="21"/>
                <w:lang w:eastAsia="zh-CN"/>
              </w:rPr>
              <w:t>》；《</w:t>
            </w:r>
            <w:r>
              <w:rPr>
                <w:rFonts w:hint="eastAsia" w:ascii="宋体" w:hAnsi="宋体" w:cs="宋体"/>
                <w:kern w:val="0"/>
                <w:szCs w:val="21"/>
              </w:rPr>
              <w:t>中华人民共和国道路运输管理条例</w:t>
            </w:r>
            <w:r>
              <w:rPr>
                <w:rFonts w:hint="eastAsia" w:ascii="宋体" w:hAnsi="宋体" w:cs="宋体"/>
                <w:kern w:val="0"/>
                <w:szCs w:val="21"/>
                <w:lang w:eastAsia="zh-CN"/>
              </w:rPr>
              <w:t>》</w:t>
            </w:r>
            <w:r>
              <w:rPr>
                <w:rFonts w:hint="eastAsia" w:ascii="宋体" w:hAnsi="宋体" w:cs="宋体"/>
                <w:kern w:val="0"/>
                <w:szCs w:val="21"/>
              </w:rPr>
              <w:t>第三十五条</w:t>
            </w:r>
          </w:p>
        </w:tc>
        <w:tc>
          <w:tcPr>
            <w:tcW w:w="4507"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某工程车未取得渣土准运证装载工程渣土车至</w:t>
            </w:r>
            <w:r>
              <w:rPr>
                <w:rFonts w:hint="eastAsia" w:ascii="宋体" w:hAnsi="宋体" w:cs="宋体"/>
                <w:kern w:val="0"/>
                <w:szCs w:val="21"/>
              </w:rPr>
              <w:t>108国道</w:t>
            </w:r>
            <w:r>
              <w:rPr>
                <w:rFonts w:ascii="宋体" w:hAnsi="宋体" w:cs="宋体"/>
                <w:kern w:val="0"/>
                <w:szCs w:val="21"/>
              </w:rPr>
              <w:t>被住建局查获，且车身有大量泥土，污染工地外道路近200米。经查，该车辆未办理道路通行证，且存在超载的嫌疑。住建局将案件一并移送县交通运输局。交通运输局依照部门法规相关规定，</w:t>
            </w:r>
            <w:r>
              <w:rPr>
                <w:rFonts w:hint="eastAsia" w:ascii="宋体" w:hAnsi="宋体" w:cs="宋体"/>
                <w:kern w:val="0"/>
                <w:szCs w:val="21"/>
              </w:rPr>
              <w:t>交由保定市涞源县养路工区</w:t>
            </w:r>
            <w:r>
              <w:rPr>
                <w:rFonts w:ascii="宋体" w:hAnsi="宋体" w:cs="宋体"/>
                <w:kern w:val="0"/>
                <w:szCs w:val="21"/>
              </w:rPr>
              <w:t>实施行政处罚。令经查实，本案的建筑工地并未设置车辆冲洗设备，致使渣土车出工地占有大量泥土污染路面。住建局对施工单位进行处罚后，将其列入工地文明施工考核，敦促施工单位落实文明施工各项措施。通过查看道路探头视频，发现本案运输单位曾多次将渣土倾倒至一国有收储土地上。住建局将此情况抄告给县国土局，由其牵头收储土地外围围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hint="eastAsia" w:ascii="宋体" w:hAnsi="宋体" w:cs="宋体"/>
                <w:kern w:val="0"/>
                <w:szCs w:val="21"/>
              </w:rPr>
              <w:t>住建</w:t>
            </w:r>
            <w:r>
              <w:rPr>
                <w:rFonts w:ascii="宋体" w:hAnsi="宋体" w:cs="宋体"/>
                <w:kern w:val="0"/>
                <w:szCs w:val="21"/>
              </w:rPr>
              <w:t>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建筑工程渣土处置、渣土运输车辆、渣土消纳场地登记等手续办理；负责建筑工程渣土偷倒、乱倒、抛洒滴漏等违法违章行为的执法处罚工作；定期联合有关职能部门开展渣土管理工作检查，及时通报并督促相关单位对存在问题限期整改</w:t>
            </w:r>
            <w:r>
              <w:rPr>
                <w:rFonts w:hint="eastAsia" w:ascii="宋体" w:hAnsi="宋体" w:cs="宋体"/>
                <w:kern w:val="0"/>
                <w:szCs w:val="21"/>
                <w:lang w:eastAsia="zh-CN"/>
              </w:rPr>
              <w:t>。</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住建局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负责做好建筑工地监督管理，落实文明施工管理要求；及时抄告市政工程、拆迁项目情况和渣土处置计划。</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国土局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负责做好职责范围内已收储土地的监管工作，配合相关部门通过项目建设、植树造林、土地整理、矿山治理等途径，合理设置建筑渣土消纳场所，实现建筑渣土的资源化再利用。</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水利局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负责河道采砂影响防洪安全、河势稳定、堤防安全工作；负责河道采砂监督管理工作，统一编制河道采砂规划和计划并组织出让。负责保障河道内砂石资源合理开发利用。</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1" w:hRule="atLeast"/>
          <w:jc w:val="center"/>
        </w:trPr>
        <w:tc>
          <w:tcPr>
            <w:tcW w:w="84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hint="eastAsia" w:ascii="宋体" w:hAnsi="宋体" w:cs="宋体"/>
                <w:kern w:val="0"/>
                <w:szCs w:val="21"/>
              </w:rPr>
            </w:pPr>
            <w:r>
              <w:rPr>
                <w:rFonts w:hint="eastAsia" w:ascii="宋体" w:hAnsi="宋体" w:cs="宋体"/>
                <w:kern w:val="0"/>
                <w:szCs w:val="21"/>
              </w:rPr>
              <w:t>4</w:t>
            </w:r>
          </w:p>
        </w:tc>
        <w:tc>
          <w:tcPr>
            <w:tcW w:w="1116"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户外广告管理</w:t>
            </w: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交通局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hint="eastAsia" w:ascii="宋体" w:hAnsi="宋体" w:cs="宋体"/>
                <w:kern w:val="0"/>
                <w:szCs w:val="21"/>
              </w:rPr>
            </w:pPr>
            <w:r>
              <w:rPr>
                <w:rFonts w:ascii="宋体" w:hAnsi="宋体" w:cs="宋体"/>
                <w:kern w:val="0"/>
                <w:szCs w:val="21"/>
              </w:rPr>
              <w:t>负责公路建筑控制区内户外广告管理与县乡道公路用地内户外广告设置的行政许可与监管工作。</w:t>
            </w:r>
            <w:r>
              <w:rPr>
                <w:rFonts w:hint="eastAsia" w:ascii="宋体" w:hAnsi="宋体" w:cs="宋体"/>
                <w:kern w:val="0"/>
                <w:szCs w:val="21"/>
              </w:rPr>
              <w:t>国省道路管理由保定市涞源县养路工区负责。</w:t>
            </w:r>
          </w:p>
        </w:tc>
        <w:tc>
          <w:tcPr>
            <w:tcW w:w="1550"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公路法</w:t>
            </w:r>
          </w:p>
        </w:tc>
        <w:tc>
          <w:tcPr>
            <w:tcW w:w="4507" w:type="dxa"/>
            <w:vMerge w:val="restart"/>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某广告公司向城建局审批窗口提交了在县道沿线外5米处工地围墙上设置一大型户外广告的申请。执法局审批窗口受理后，经现场勘查，发现该广告选址属于公路沿线，将该情况告知县交通局联合审批。后城建局执法人员在巡查中发现该广告公司除上述位置外，还在省道沿线10米处未经审批分别设置一立柱广告。遂将该该情况抄告给交通运输局查处。后接到市民举报，称该广告公司未经批准设置广告。经调查发现，该公司发布广告的设施已获批准，但其发布广告内容的行为未经</w:t>
            </w:r>
            <w:r>
              <w:rPr>
                <w:rFonts w:hint="eastAsia" w:ascii="宋体" w:hAnsi="宋体" w:cs="宋体"/>
                <w:kern w:val="0"/>
                <w:szCs w:val="21"/>
                <w:lang w:eastAsia="zh-CN"/>
              </w:rPr>
              <w:t>市场监督</w:t>
            </w:r>
            <w:r>
              <w:rPr>
                <w:rFonts w:ascii="宋体" w:hAnsi="宋体" w:cs="宋体"/>
                <w:kern w:val="0"/>
                <w:szCs w:val="21"/>
              </w:rPr>
              <w:t>局的审查同意，遂将该案移交</w:t>
            </w:r>
            <w:r>
              <w:rPr>
                <w:rFonts w:hint="eastAsia" w:ascii="宋体" w:hAnsi="宋体" w:cs="宋体"/>
                <w:kern w:val="0"/>
                <w:szCs w:val="21"/>
                <w:lang w:eastAsia="zh-CN"/>
              </w:rPr>
              <w:t>市场监督</w:t>
            </w:r>
            <w:r>
              <w:rPr>
                <w:rFonts w:ascii="宋体" w:hAnsi="宋体" w:cs="宋体"/>
                <w:kern w:val="0"/>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hint="eastAsia" w:ascii="宋体" w:hAnsi="宋体" w:cs="宋体"/>
                <w:kern w:val="0"/>
                <w:szCs w:val="21"/>
              </w:rPr>
            </w:pPr>
            <w:r>
              <w:rPr>
                <w:rFonts w:hint="eastAsia" w:ascii="宋体" w:hAnsi="宋体" w:cs="宋体"/>
                <w:kern w:val="0"/>
                <w:szCs w:val="21"/>
              </w:rPr>
              <w:t>市场监管局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户外广告的登记管理机关，负责对户外广告经营者经营资质的审核，户外广告内容的审查、登记及监督管理。</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4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16"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1132"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住建局</w:t>
            </w:r>
          </w:p>
        </w:tc>
        <w:tc>
          <w:tcPr>
            <w:tcW w:w="4515" w:type="dxa"/>
            <w:shd w:val="clear" w:color="auto" w:fill="FFFFFF"/>
            <w:tcMar>
              <w:top w:w="0" w:type="dxa"/>
              <w:left w:w="225" w:type="dxa"/>
              <w:bottom w:w="0" w:type="dxa"/>
              <w:right w:w="0" w:type="dxa"/>
            </w:tcMar>
            <w:vAlign w:val="center"/>
          </w:tcPr>
          <w:p>
            <w:pPr>
              <w:widowControl/>
              <w:spacing w:before="100" w:beforeAutospacing="1" w:after="100" w:afterAutospacing="1" w:line="260" w:lineRule="exact"/>
              <w:rPr>
                <w:rFonts w:ascii="宋体" w:hAnsi="宋体" w:cs="宋体"/>
                <w:kern w:val="0"/>
                <w:szCs w:val="21"/>
              </w:rPr>
            </w:pPr>
            <w:r>
              <w:rPr>
                <w:rFonts w:ascii="宋体" w:hAnsi="宋体" w:cs="宋体"/>
                <w:kern w:val="0"/>
                <w:szCs w:val="21"/>
              </w:rPr>
              <w:t>负责户外广告设置的规划审核，并参与户外广告专项规划的制定，将户外广告设置要求纳入城市设计、详细规划和新建建筑设计方案中。负责起草户外广告管理规定和政策；负责牵头编制户外广告的专项规划；负责对户外广告设置的受理、审批和日常监督管理工作；负责组织户外广告公共资源的出让活动。</w:t>
            </w:r>
          </w:p>
        </w:tc>
        <w:tc>
          <w:tcPr>
            <w:tcW w:w="1550"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c>
          <w:tcPr>
            <w:tcW w:w="4507" w:type="dxa"/>
            <w:vMerge w:val="continue"/>
            <w:shd w:val="clear" w:color="auto" w:fill="FFFFFF"/>
            <w:vAlign w:val="center"/>
          </w:tcPr>
          <w:p>
            <w:pPr>
              <w:widowControl/>
              <w:spacing w:before="100" w:beforeAutospacing="1" w:after="100" w:afterAutospacing="1" w:line="260" w:lineRule="exact"/>
              <w:rPr>
                <w:rFonts w:ascii="宋体" w:hAnsi="宋体" w:cs="宋体"/>
                <w:kern w:val="0"/>
                <w:szCs w:val="21"/>
              </w:rPr>
            </w:pPr>
          </w:p>
        </w:tc>
      </w:tr>
    </w:tbl>
    <w:p>
      <w:pPr>
        <w:rPr>
          <w:rFonts w:hint="eastAsia" w:ascii="仿宋_GB2312" w:eastAsia="仿宋_GB2312"/>
          <w:sz w:val="30"/>
          <w:szCs w:val="30"/>
        </w:rPr>
      </w:pPr>
    </w:p>
    <w:p>
      <w:pPr>
        <w:rPr>
          <w:rFonts w:hint="eastAsia" w:ascii="仿宋_GB2312" w:eastAsia="仿宋_GB2312"/>
          <w:sz w:val="30"/>
          <w:szCs w:val="30"/>
        </w:rPr>
        <w:sectPr>
          <w:footerReference r:id="rId7" w:type="default"/>
          <w:pgSz w:w="16838" w:h="11906" w:orient="landscape"/>
          <w:pgMar w:top="1134" w:right="1701" w:bottom="1134" w:left="1701" w:header="851" w:footer="992" w:gutter="0"/>
          <w:pgBorders>
            <w:top w:val="none" w:sz="0" w:space="0"/>
            <w:left w:val="none" w:sz="0" w:space="0"/>
            <w:bottom w:val="none" w:sz="0" w:space="0"/>
            <w:right w:val="none" w:sz="0" w:space="0"/>
          </w:pgBorders>
          <w:cols w:space="720" w:num="1"/>
          <w:docGrid w:type="lines" w:linePitch="321" w:charSpace="0"/>
        </w:sectPr>
      </w:pPr>
    </w:p>
    <w:p>
      <w:pPr>
        <w:jc w:val="center"/>
        <w:rPr>
          <w:rFonts w:hint="eastAsia" w:ascii="宋体" w:hAnsi="宋体"/>
          <w:b/>
          <w:sz w:val="44"/>
          <w:szCs w:val="44"/>
        </w:rPr>
      </w:pPr>
      <w:r>
        <w:rPr>
          <w:rFonts w:hint="eastAsia" w:ascii="宋体" w:hAnsi="宋体"/>
          <w:b/>
          <w:sz w:val="44"/>
          <w:szCs w:val="44"/>
        </w:rPr>
        <w:t>公共服务事项登记表</w:t>
      </w:r>
    </w:p>
    <w:tbl>
      <w:tblPr>
        <w:tblStyle w:val="10"/>
        <w:tblW w:w="14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060"/>
        <w:gridCol w:w="4860"/>
        <w:gridCol w:w="252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6" w:hRule="atLeast"/>
        </w:trPr>
        <w:tc>
          <w:tcPr>
            <w:tcW w:w="1548" w:type="dxa"/>
            <w:vAlign w:val="center"/>
          </w:tcPr>
          <w:p>
            <w:pPr>
              <w:spacing w:line="240" w:lineRule="exact"/>
              <w:jc w:val="center"/>
              <w:rPr>
                <w:rFonts w:hint="eastAsia" w:ascii="宋体" w:hAnsi="宋体"/>
                <w:b/>
                <w:szCs w:val="21"/>
              </w:rPr>
            </w:pPr>
            <w:r>
              <w:rPr>
                <w:rFonts w:hint="eastAsia" w:ascii="宋体" w:hAnsi="宋体"/>
                <w:b/>
                <w:szCs w:val="21"/>
              </w:rPr>
              <w:t>序号</w:t>
            </w:r>
          </w:p>
        </w:tc>
        <w:tc>
          <w:tcPr>
            <w:tcW w:w="3060" w:type="dxa"/>
            <w:vAlign w:val="center"/>
          </w:tcPr>
          <w:p>
            <w:pPr>
              <w:spacing w:line="240" w:lineRule="exact"/>
              <w:jc w:val="center"/>
              <w:rPr>
                <w:rFonts w:hint="eastAsia" w:ascii="宋体" w:hAnsi="宋体"/>
                <w:b/>
                <w:szCs w:val="21"/>
              </w:rPr>
            </w:pPr>
            <w:r>
              <w:rPr>
                <w:rFonts w:hint="eastAsia" w:ascii="宋体" w:hAnsi="宋体"/>
                <w:b/>
                <w:szCs w:val="21"/>
              </w:rPr>
              <w:t>服务事项</w:t>
            </w:r>
          </w:p>
        </w:tc>
        <w:tc>
          <w:tcPr>
            <w:tcW w:w="4860" w:type="dxa"/>
            <w:vAlign w:val="center"/>
          </w:tcPr>
          <w:p>
            <w:pPr>
              <w:spacing w:line="240" w:lineRule="exact"/>
              <w:jc w:val="center"/>
              <w:rPr>
                <w:rFonts w:hint="eastAsia" w:ascii="宋体" w:hAnsi="宋体"/>
                <w:b/>
                <w:szCs w:val="21"/>
              </w:rPr>
            </w:pPr>
            <w:r>
              <w:rPr>
                <w:rFonts w:hint="eastAsia" w:ascii="宋体" w:hAnsi="宋体"/>
                <w:b/>
                <w:szCs w:val="21"/>
              </w:rPr>
              <w:t>主要内容</w:t>
            </w:r>
          </w:p>
        </w:tc>
        <w:tc>
          <w:tcPr>
            <w:tcW w:w="2520" w:type="dxa"/>
            <w:vAlign w:val="center"/>
          </w:tcPr>
          <w:p>
            <w:pPr>
              <w:spacing w:line="240" w:lineRule="exact"/>
              <w:jc w:val="center"/>
              <w:rPr>
                <w:rFonts w:hint="eastAsia" w:ascii="宋体" w:hAnsi="宋体"/>
                <w:b/>
                <w:szCs w:val="21"/>
              </w:rPr>
            </w:pPr>
            <w:r>
              <w:rPr>
                <w:rFonts w:hint="eastAsia" w:ascii="宋体" w:hAnsi="宋体"/>
                <w:b/>
                <w:szCs w:val="21"/>
              </w:rPr>
              <w:t>承办机构</w:t>
            </w:r>
          </w:p>
        </w:tc>
        <w:tc>
          <w:tcPr>
            <w:tcW w:w="2171" w:type="dxa"/>
            <w:vAlign w:val="center"/>
          </w:tcPr>
          <w:p>
            <w:pPr>
              <w:spacing w:line="240" w:lineRule="exact"/>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1548" w:type="dxa"/>
            <w:vAlign w:val="center"/>
          </w:tcPr>
          <w:p>
            <w:pPr>
              <w:widowControl/>
              <w:spacing w:line="240" w:lineRule="exact"/>
              <w:jc w:val="center"/>
              <w:rPr>
                <w:rFonts w:ascii="宋体" w:hAnsi="宋体" w:cs="宋体"/>
                <w:kern w:val="0"/>
                <w:szCs w:val="21"/>
              </w:rPr>
            </w:pPr>
            <w:r>
              <w:rPr>
                <w:rFonts w:ascii="宋体" w:hAnsi="宋体" w:cs="宋体"/>
                <w:kern w:val="0"/>
                <w:szCs w:val="21"/>
              </w:rPr>
              <w:t>1</w:t>
            </w:r>
          </w:p>
        </w:tc>
        <w:tc>
          <w:tcPr>
            <w:tcW w:w="3060" w:type="dxa"/>
            <w:vAlign w:val="center"/>
          </w:tcPr>
          <w:p>
            <w:pPr>
              <w:widowControl/>
              <w:spacing w:line="240" w:lineRule="exact"/>
              <w:jc w:val="left"/>
              <w:rPr>
                <w:rFonts w:ascii="宋体" w:hAnsi="宋体" w:cs="宋体"/>
                <w:kern w:val="0"/>
                <w:szCs w:val="21"/>
              </w:rPr>
            </w:pPr>
            <w:r>
              <w:rPr>
                <w:rFonts w:ascii="宋体" w:hAnsi="宋体" w:cs="宋体"/>
                <w:kern w:val="0"/>
                <w:szCs w:val="21"/>
              </w:rPr>
              <w:t>春运及法定节假日道路运输</w:t>
            </w:r>
          </w:p>
        </w:tc>
        <w:tc>
          <w:tcPr>
            <w:tcW w:w="4860" w:type="dxa"/>
            <w:vAlign w:val="center"/>
          </w:tcPr>
          <w:p>
            <w:pPr>
              <w:widowControl/>
              <w:spacing w:line="240" w:lineRule="exact"/>
              <w:jc w:val="left"/>
              <w:rPr>
                <w:rFonts w:ascii="宋体" w:hAnsi="宋体" w:cs="宋体"/>
                <w:kern w:val="0"/>
                <w:szCs w:val="21"/>
              </w:rPr>
            </w:pPr>
            <w:r>
              <w:rPr>
                <w:rFonts w:ascii="宋体" w:hAnsi="宋体" w:cs="宋体"/>
                <w:kern w:val="0"/>
                <w:szCs w:val="21"/>
              </w:rPr>
              <w:t>研究制定春运及法定节假日道路运输实施方案和工作计划；组织、指挥、协调、监督落实春运及法定节假日道路运输工作各项措施，服务群众春节、法定节假日出行。</w:t>
            </w:r>
          </w:p>
        </w:tc>
        <w:tc>
          <w:tcPr>
            <w:tcW w:w="2520" w:type="dxa"/>
            <w:vAlign w:val="center"/>
          </w:tcPr>
          <w:p>
            <w:pPr>
              <w:spacing w:line="240" w:lineRule="exact"/>
              <w:jc w:val="center"/>
              <w:rPr>
                <w:rFonts w:hint="eastAsia" w:ascii="宋体" w:hAnsi="宋体" w:cs="宋体"/>
                <w:kern w:val="0"/>
                <w:szCs w:val="21"/>
              </w:rPr>
            </w:pPr>
            <w:r>
              <w:rPr>
                <w:rFonts w:hint="eastAsia" w:ascii="宋体" w:hAnsi="宋体" w:cs="宋体"/>
                <w:kern w:val="0"/>
                <w:szCs w:val="21"/>
              </w:rPr>
              <w:t>综合股</w:t>
            </w:r>
          </w:p>
        </w:tc>
        <w:tc>
          <w:tcPr>
            <w:tcW w:w="2171" w:type="dxa"/>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7328340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widowControl/>
              <w:spacing w:line="240" w:lineRule="exact"/>
              <w:jc w:val="center"/>
              <w:rPr>
                <w:rFonts w:ascii="宋体" w:hAnsi="宋体" w:cs="宋体"/>
                <w:kern w:val="0"/>
                <w:szCs w:val="21"/>
              </w:rPr>
            </w:pPr>
            <w:r>
              <w:rPr>
                <w:rFonts w:ascii="宋体" w:hAnsi="宋体" w:cs="宋体"/>
                <w:kern w:val="0"/>
                <w:szCs w:val="21"/>
              </w:rPr>
              <w:t>2</w:t>
            </w:r>
          </w:p>
        </w:tc>
        <w:tc>
          <w:tcPr>
            <w:tcW w:w="3060" w:type="dxa"/>
            <w:vAlign w:val="center"/>
          </w:tcPr>
          <w:p>
            <w:pPr>
              <w:widowControl/>
              <w:spacing w:line="240" w:lineRule="exact"/>
              <w:jc w:val="left"/>
              <w:rPr>
                <w:rFonts w:ascii="宋体" w:hAnsi="宋体" w:cs="宋体"/>
                <w:kern w:val="0"/>
                <w:szCs w:val="21"/>
              </w:rPr>
            </w:pPr>
            <w:r>
              <w:rPr>
                <w:rFonts w:ascii="宋体" w:hAnsi="宋体" w:cs="宋体"/>
                <w:kern w:val="0"/>
                <w:szCs w:val="21"/>
              </w:rPr>
              <w:t>出行查询</w:t>
            </w:r>
          </w:p>
        </w:tc>
        <w:tc>
          <w:tcPr>
            <w:tcW w:w="4860" w:type="dxa"/>
            <w:vAlign w:val="center"/>
          </w:tcPr>
          <w:p>
            <w:pPr>
              <w:widowControl/>
              <w:spacing w:line="240" w:lineRule="exact"/>
              <w:jc w:val="left"/>
              <w:rPr>
                <w:rFonts w:ascii="宋体" w:hAnsi="宋体" w:cs="宋体"/>
                <w:kern w:val="0"/>
                <w:szCs w:val="21"/>
              </w:rPr>
            </w:pPr>
            <w:r>
              <w:rPr>
                <w:rFonts w:ascii="宋体" w:hAnsi="宋体" w:cs="宋体"/>
                <w:kern w:val="0"/>
                <w:szCs w:val="21"/>
              </w:rPr>
              <w:t>监督公交公司、</w:t>
            </w:r>
            <w:r>
              <w:rPr>
                <w:rFonts w:hint="eastAsia" w:ascii="宋体" w:hAnsi="宋体" w:cs="宋体"/>
                <w:kern w:val="0"/>
                <w:szCs w:val="21"/>
              </w:rPr>
              <w:t>客</w:t>
            </w:r>
            <w:r>
              <w:rPr>
                <w:rFonts w:ascii="宋体" w:hAnsi="宋体" w:cs="宋体"/>
                <w:kern w:val="0"/>
                <w:szCs w:val="21"/>
              </w:rPr>
              <w:t>运公司发布和更新客运班线信息，并在有关网站上发布，方便群众查询出行信息。</w:t>
            </w:r>
          </w:p>
        </w:tc>
        <w:tc>
          <w:tcPr>
            <w:tcW w:w="2520" w:type="dxa"/>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运管站、出租公交管理站</w:t>
            </w:r>
          </w:p>
        </w:tc>
        <w:tc>
          <w:tcPr>
            <w:tcW w:w="2171" w:type="dxa"/>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7328033</w:t>
            </w:r>
          </w:p>
          <w:p>
            <w:pPr>
              <w:widowControl/>
              <w:spacing w:line="240" w:lineRule="exact"/>
              <w:jc w:val="center"/>
              <w:rPr>
                <w:rFonts w:hint="eastAsia" w:ascii="宋体" w:hAnsi="宋体" w:cs="宋体"/>
                <w:kern w:val="0"/>
                <w:szCs w:val="21"/>
              </w:rPr>
            </w:pPr>
            <w:r>
              <w:rPr>
                <w:rFonts w:hint="eastAsia" w:ascii="宋体" w:hAnsi="宋体" w:cs="宋体"/>
                <w:kern w:val="0"/>
                <w:szCs w:val="21"/>
              </w:rPr>
              <w:t>7328847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widowControl/>
              <w:spacing w:line="240" w:lineRule="exact"/>
              <w:jc w:val="center"/>
              <w:rPr>
                <w:rFonts w:ascii="宋体" w:hAnsi="宋体" w:cs="宋体"/>
                <w:kern w:val="0"/>
                <w:szCs w:val="21"/>
              </w:rPr>
            </w:pPr>
            <w:r>
              <w:rPr>
                <w:rFonts w:ascii="宋体" w:hAnsi="宋体" w:cs="宋体"/>
                <w:kern w:val="0"/>
                <w:szCs w:val="21"/>
              </w:rPr>
              <w:t>3</w:t>
            </w:r>
          </w:p>
        </w:tc>
        <w:tc>
          <w:tcPr>
            <w:tcW w:w="3060" w:type="dxa"/>
            <w:vAlign w:val="center"/>
          </w:tcPr>
          <w:p>
            <w:pPr>
              <w:widowControl/>
              <w:spacing w:line="240" w:lineRule="exact"/>
              <w:jc w:val="left"/>
              <w:rPr>
                <w:rFonts w:ascii="宋体" w:hAnsi="宋体" w:cs="宋体"/>
                <w:kern w:val="0"/>
                <w:szCs w:val="21"/>
              </w:rPr>
            </w:pPr>
            <w:r>
              <w:rPr>
                <w:rFonts w:ascii="宋体" w:hAnsi="宋体" w:cs="宋体"/>
                <w:kern w:val="0"/>
                <w:szCs w:val="21"/>
              </w:rPr>
              <w:t>交通运输行业监督投诉</w:t>
            </w:r>
          </w:p>
        </w:tc>
        <w:tc>
          <w:tcPr>
            <w:tcW w:w="4860" w:type="dxa"/>
            <w:vAlign w:val="center"/>
          </w:tcPr>
          <w:p>
            <w:pPr>
              <w:widowControl/>
              <w:spacing w:line="240" w:lineRule="exact"/>
              <w:jc w:val="left"/>
              <w:rPr>
                <w:rFonts w:ascii="宋体" w:hAnsi="宋体" w:cs="宋体"/>
                <w:kern w:val="0"/>
                <w:szCs w:val="21"/>
              </w:rPr>
            </w:pPr>
            <w:r>
              <w:rPr>
                <w:rFonts w:ascii="宋体" w:hAnsi="宋体" w:cs="宋体"/>
                <w:kern w:val="0"/>
                <w:szCs w:val="21"/>
              </w:rPr>
              <w:t>受理交通运输行业管理的投诉，接受监督。</w:t>
            </w:r>
          </w:p>
        </w:tc>
        <w:tc>
          <w:tcPr>
            <w:tcW w:w="2520"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综合股</w:t>
            </w:r>
          </w:p>
        </w:tc>
        <w:tc>
          <w:tcPr>
            <w:tcW w:w="2171" w:type="dxa"/>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7330396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widowControl/>
              <w:spacing w:line="240" w:lineRule="exact"/>
              <w:jc w:val="center"/>
              <w:rPr>
                <w:rFonts w:ascii="宋体" w:hAnsi="宋体" w:cs="宋体"/>
                <w:kern w:val="0"/>
                <w:szCs w:val="21"/>
              </w:rPr>
            </w:pPr>
            <w:r>
              <w:rPr>
                <w:rFonts w:ascii="宋体" w:hAnsi="宋体" w:cs="宋体"/>
                <w:kern w:val="0"/>
                <w:szCs w:val="21"/>
              </w:rPr>
              <w:t>4</w:t>
            </w:r>
          </w:p>
        </w:tc>
        <w:tc>
          <w:tcPr>
            <w:tcW w:w="3060" w:type="dxa"/>
            <w:vAlign w:val="center"/>
          </w:tcPr>
          <w:p>
            <w:pPr>
              <w:widowControl/>
              <w:spacing w:line="240" w:lineRule="exact"/>
              <w:jc w:val="left"/>
              <w:rPr>
                <w:rFonts w:ascii="宋体" w:hAnsi="宋体" w:cs="宋体"/>
                <w:kern w:val="0"/>
                <w:szCs w:val="21"/>
              </w:rPr>
            </w:pPr>
            <w:r>
              <w:rPr>
                <w:rFonts w:ascii="宋体" w:hAnsi="宋体" w:cs="宋体"/>
                <w:kern w:val="0"/>
                <w:szCs w:val="21"/>
              </w:rPr>
              <w:t>道路运输从业人员继续教育培训</w:t>
            </w:r>
          </w:p>
        </w:tc>
        <w:tc>
          <w:tcPr>
            <w:tcW w:w="4860" w:type="dxa"/>
            <w:vAlign w:val="center"/>
          </w:tcPr>
          <w:p>
            <w:pPr>
              <w:widowControl/>
              <w:spacing w:line="240" w:lineRule="exact"/>
              <w:jc w:val="left"/>
              <w:rPr>
                <w:rFonts w:ascii="宋体" w:hAnsi="宋体" w:cs="宋体"/>
                <w:kern w:val="0"/>
                <w:szCs w:val="21"/>
              </w:rPr>
            </w:pPr>
            <w:r>
              <w:rPr>
                <w:rFonts w:ascii="宋体" w:hAnsi="宋体" w:cs="宋体"/>
                <w:kern w:val="0"/>
                <w:szCs w:val="21"/>
              </w:rPr>
              <w:t>道路运输从业人员的法律法规、安全知识及相关业务知识培训。</w:t>
            </w:r>
          </w:p>
        </w:tc>
        <w:tc>
          <w:tcPr>
            <w:tcW w:w="2520"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运管站</w:t>
            </w:r>
          </w:p>
        </w:tc>
        <w:tc>
          <w:tcPr>
            <w:tcW w:w="2171" w:type="dxa"/>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7328033</w:t>
            </w:r>
          </w:p>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widowControl/>
              <w:spacing w:line="240" w:lineRule="exact"/>
              <w:jc w:val="center"/>
              <w:rPr>
                <w:rFonts w:ascii="宋体" w:hAnsi="宋体" w:cs="宋体"/>
                <w:kern w:val="0"/>
                <w:szCs w:val="21"/>
              </w:rPr>
            </w:pPr>
            <w:r>
              <w:rPr>
                <w:rFonts w:ascii="宋体" w:hAnsi="宋体" w:cs="宋体"/>
                <w:kern w:val="0"/>
                <w:szCs w:val="21"/>
              </w:rPr>
              <w:t>5</w:t>
            </w:r>
          </w:p>
        </w:tc>
        <w:tc>
          <w:tcPr>
            <w:tcW w:w="3060" w:type="dxa"/>
            <w:vAlign w:val="center"/>
          </w:tcPr>
          <w:p>
            <w:pPr>
              <w:widowControl/>
              <w:spacing w:line="240" w:lineRule="exact"/>
              <w:jc w:val="left"/>
              <w:rPr>
                <w:rFonts w:ascii="宋体" w:hAnsi="宋体" w:cs="宋体"/>
                <w:kern w:val="0"/>
                <w:szCs w:val="21"/>
              </w:rPr>
            </w:pPr>
            <w:r>
              <w:rPr>
                <w:rFonts w:ascii="宋体" w:hAnsi="宋体" w:cs="宋体"/>
                <w:kern w:val="0"/>
                <w:szCs w:val="21"/>
              </w:rPr>
              <w:t>维修、驾培行业公众服务</w:t>
            </w:r>
          </w:p>
        </w:tc>
        <w:tc>
          <w:tcPr>
            <w:tcW w:w="4860" w:type="dxa"/>
            <w:vAlign w:val="center"/>
          </w:tcPr>
          <w:p>
            <w:pPr>
              <w:widowControl/>
              <w:spacing w:line="240" w:lineRule="exact"/>
              <w:jc w:val="left"/>
              <w:rPr>
                <w:rFonts w:ascii="宋体" w:hAnsi="宋体" w:cs="宋体"/>
                <w:kern w:val="0"/>
                <w:szCs w:val="21"/>
              </w:rPr>
            </w:pPr>
            <w:r>
              <w:rPr>
                <w:rFonts w:ascii="宋体" w:hAnsi="宋体" w:cs="宋体"/>
                <w:kern w:val="0"/>
                <w:szCs w:val="21"/>
              </w:rPr>
              <w:t>通过维修行业、驾培行业公众服务平台，及时公布和更新维修、驾培行业政策法规、部门职责、行业管理及行业规范等，服务企业和社会公众。</w:t>
            </w:r>
          </w:p>
        </w:tc>
        <w:tc>
          <w:tcPr>
            <w:tcW w:w="2520"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运管站</w:t>
            </w:r>
          </w:p>
        </w:tc>
        <w:tc>
          <w:tcPr>
            <w:tcW w:w="2171" w:type="dxa"/>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7328033</w:t>
            </w:r>
          </w:p>
          <w:p>
            <w:pPr>
              <w:widowControl/>
              <w:spacing w:line="240" w:lineRule="exact"/>
              <w:jc w:val="center"/>
              <w:rPr>
                <w:rFonts w:ascii="宋体" w:hAnsi="宋体" w:cs="宋体"/>
                <w:kern w:val="0"/>
                <w:szCs w:val="21"/>
              </w:rPr>
            </w:pPr>
          </w:p>
        </w:tc>
      </w:tr>
    </w:tbl>
    <w:p>
      <w:pPr>
        <w:rPr>
          <w:rFonts w:hint="eastAsia" w:ascii="仿宋_GB2312" w:eastAsia="仿宋_GB2312"/>
          <w:sz w:val="32"/>
          <w:szCs w:val="32"/>
        </w:rPr>
        <w:sectPr>
          <w:pgSz w:w="16838" w:h="11906" w:orient="landscape"/>
          <w:pgMar w:top="1134" w:right="1701" w:bottom="1134" w:left="1701" w:header="851" w:footer="992" w:gutter="0"/>
          <w:pgBorders>
            <w:top w:val="none" w:sz="0" w:space="0"/>
            <w:left w:val="none" w:sz="0" w:space="0"/>
            <w:bottom w:val="none" w:sz="0" w:space="0"/>
            <w:right w:val="none" w:sz="0" w:space="0"/>
          </w:pgBorders>
          <w:cols w:space="720" w:num="1"/>
          <w:docGrid w:type="lines" w:linePitch="321" w:charSpace="0"/>
        </w:sectPr>
      </w:pPr>
    </w:p>
    <w:p>
      <w:pPr>
        <w:pStyle w:val="21"/>
        <w:spacing w:line="600" w:lineRule="exact"/>
        <w:jc w:val="center"/>
        <w:rPr>
          <w:rFonts w:hint="eastAsia" w:ascii="宋体" w:hAnsi="宋体"/>
          <w:b/>
          <w:sz w:val="44"/>
          <w:szCs w:val="44"/>
        </w:rPr>
      </w:pPr>
      <w:bookmarkStart w:id="34" w:name="_Toc407372135"/>
      <w:bookmarkStart w:id="35" w:name="_Toc399166205"/>
      <w:r>
        <w:rPr>
          <w:rFonts w:hint="eastAsia" w:ascii="宋体" w:hAnsi="宋体"/>
          <w:b/>
          <w:sz w:val="44"/>
          <w:szCs w:val="44"/>
        </w:rPr>
        <w:t>事中事后监管制度</w:t>
      </w:r>
      <w:bookmarkEnd w:id="34"/>
      <w:bookmarkEnd w:id="35"/>
      <w:bookmarkStart w:id="36" w:name="_Toc399166206"/>
      <w:bookmarkStart w:id="37" w:name="_Toc407372136"/>
    </w:p>
    <w:p>
      <w:pPr>
        <w:tabs>
          <w:tab w:val="left" w:pos="5295"/>
          <w:tab w:val="center" w:pos="6718"/>
        </w:tabs>
        <w:spacing w:line="400" w:lineRule="exact"/>
        <w:jc w:val="center"/>
        <w:rPr>
          <w:rFonts w:hint="eastAsia" w:ascii="宋体" w:hAnsi="宋体"/>
          <w:sz w:val="32"/>
          <w:szCs w:val="32"/>
        </w:rPr>
      </w:pPr>
      <w:r>
        <w:rPr>
          <w:rFonts w:hint="eastAsia" w:ascii="宋体" w:hAnsi="宋体" w:cs="仿宋"/>
          <w:sz w:val="32"/>
          <w:szCs w:val="32"/>
        </w:rPr>
        <w:t>交通建设工程</w:t>
      </w:r>
      <w:r>
        <w:rPr>
          <w:rFonts w:hint="eastAsia" w:ascii="宋体" w:hAnsi="宋体"/>
          <w:kern w:val="10"/>
          <w:sz w:val="32"/>
          <w:szCs w:val="32"/>
        </w:rPr>
        <w:t>事项监管</w:t>
      </w:r>
    </w:p>
    <w:p>
      <w:pPr>
        <w:spacing w:line="400" w:lineRule="exact"/>
        <w:rPr>
          <w:rFonts w:hint="eastAsia" w:ascii="宋体" w:hAnsi="宋体" w:cs="仿宋"/>
          <w:b/>
          <w:szCs w:val="21"/>
        </w:rPr>
      </w:pPr>
      <w:r>
        <w:rPr>
          <w:rFonts w:hint="eastAsia" w:ascii="宋体" w:hAnsi="宋体" w:cs="仿宋"/>
          <w:b/>
          <w:szCs w:val="21"/>
        </w:rPr>
        <w:t>一、监督检查对象</w:t>
      </w:r>
    </w:p>
    <w:p>
      <w:pPr>
        <w:spacing w:line="400" w:lineRule="exact"/>
        <w:ind w:firstLine="420" w:firstLineChars="200"/>
        <w:rPr>
          <w:rFonts w:hint="eastAsia" w:ascii="宋体" w:hAnsi="宋体" w:cs="仿宋"/>
          <w:szCs w:val="21"/>
        </w:rPr>
      </w:pPr>
      <w:r>
        <w:rPr>
          <w:rFonts w:hint="eastAsia" w:ascii="宋体" w:hAnsi="宋体" w:cs="仿宋"/>
          <w:szCs w:val="21"/>
        </w:rPr>
        <w:t>交通建设工程各从业单位（建设单位及勘察、设计、施工、监理、试验检测单位等）。</w:t>
      </w:r>
    </w:p>
    <w:p>
      <w:pPr>
        <w:spacing w:line="400" w:lineRule="exact"/>
        <w:rPr>
          <w:rFonts w:hint="eastAsia" w:ascii="宋体" w:hAnsi="宋体" w:cs="仿宋"/>
          <w:b/>
          <w:szCs w:val="21"/>
        </w:rPr>
      </w:pPr>
      <w:r>
        <w:rPr>
          <w:rFonts w:hint="eastAsia" w:ascii="宋体" w:hAnsi="宋体" w:cs="仿宋"/>
          <w:b/>
          <w:szCs w:val="21"/>
        </w:rPr>
        <w:t>二、监督检查内容</w:t>
      </w:r>
    </w:p>
    <w:p>
      <w:pPr>
        <w:spacing w:line="400" w:lineRule="exact"/>
        <w:ind w:firstLine="315" w:firstLineChars="150"/>
        <w:rPr>
          <w:rFonts w:hint="eastAsia" w:ascii="宋体" w:hAnsi="宋体" w:cs="仿宋"/>
          <w:szCs w:val="21"/>
        </w:rPr>
      </w:pPr>
      <w:r>
        <w:rPr>
          <w:rFonts w:hint="eastAsia" w:ascii="宋体" w:hAnsi="宋体" w:cs="仿宋"/>
          <w:szCs w:val="21"/>
        </w:rPr>
        <w:t>（一）对建设单位的监督检查内容主要包括：</w:t>
      </w:r>
    </w:p>
    <w:p>
      <w:pPr>
        <w:spacing w:line="400" w:lineRule="exact"/>
        <w:ind w:firstLine="420" w:firstLineChars="200"/>
        <w:rPr>
          <w:rFonts w:hint="eastAsia" w:ascii="宋体" w:hAnsi="宋体" w:cs="仿宋"/>
          <w:szCs w:val="21"/>
        </w:rPr>
      </w:pPr>
      <w:r>
        <w:rPr>
          <w:rFonts w:hint="eastAsia" w:ascii="宋体" w:hAnsi="宋体" w:cs="仿宋"/>
          <w:szCs w:val="21"/>
        </w:rPr>
        <w:t>1.工程的建设规模、标准、方案是否符合批复要求，是否落实勘察设计标准化要求；</w:t>
      </w:r>
    </w:p>
    <w:p>
      <w:pPr>
        <w:spacing w:line="400" w:lineRule="exact"/>
        <w:ind w:firstLine="420" w:firstLineChars="200"/>
        <w:rPr>
          <w:rFonts w:hint="eastAsia" w:ascii="宋体" w:hAnsi="宋体" w:cs="仿宋"/>
          <w:szCs w:val="21"/>
        </w:rPr>
      </w:pPr>
      <w:r>
        <w:rPr>
          <w:rFonts w:hint="eastAsia" w:ascii="宋体" w:hAnsi="宋体" w:cs="仿宋"/>
          <w:szCs w:val="21"/>
        </w:rPr>
        <w:t>2.招投标工作开展情况，工程建设各环节的招投标是否合法；</w:t>
      </w:r>
    </w:p>
    <w:p>
      <w:pPr>
        <w:spacing w:line="400" w:lineRule="exact"/>
        <w:ind w:firstLine="420" w:firstLineChars="200"/>
        <w:rPr>
          <w:rFonts w:hint="eastAsia" w:ascii="宋体" w:hAnsi="宋体" w:cs="仿宋"/>
          <w:szCs w:val="21"/>
        </w:rPr>
      </w:pPr>
      <w:r>
        <w:rPr>
          <w:rFonts w:hint="eastAsia" w:ascii="宋体" w:hAnsi="宋体" w:cs="仿宋"/>
          <w:szCs w:val="21"/>
        </w:rPr>
        <w:t>3.施工许可情况，工程开工手续是否齐全，是否按要求履行施工许可审批程序。</w:t>
      </w:r>
    </w:p>
    <w:p>
      <w:pPr>
        <w:spacing w:line="400" w:lineRule="exact"/>
        <w:ind w:firstLine="420" w:firstLineChars="200"/>
        <w:rPr>
          <w:rFonts w:hint="eastAsia" w:ascii="宋体" w:hAnsi="宋体" w:cs="仿宋"/>
          <w:szCs w:val="21"/>
        </w:rPr>
      </w:pPr>
      <w:r>
        <w:rPr>
          <w:rFonts w:hint="eastAsia" w:ascii="宋体" w:hAnsi="宋体" w:cs="仿宋"/>
          <w:szCs w:val="21"/>
        </w:rPr>
        <w:t>4.工程质量控制及安全生产情况，是否落实施工标准化、质量通病治理及安全生产各项要求，是否发生较大以上质量安全生产责任事故；</w:t>
      </w:r>
    </w:p>
    <w:p>
      <w:pPr>
        <w:spacing w:line="400" w:lineRule="exact"/>
        <w:ind w:firstLine="420" w:firstLineChars="200"/>
        <w:rPr>
          <w:rFonts w:hint="eastAsia" w:ascii="宋体" w:hAnsi="宋体" w:cs="仿宋"/>
          <w:szCs w:val="21"/>
        </w:rPr>
      </w:pPr>
      <w:r>
        <w:rPr>
          <w:rFonts w:hint="eastAsia" w:ascii="宋体" w:hAnsi="宋体" w:cs="仿宋"/>
          <w:szCs w:val="21"/>
        </w:rPr>
        <w:t>5.交（竣）工验收情况，是否在项目交工验收结束后按规定程序上报备案，备案资料是否齐全，完备；交（竣）工验收工作是否符合法定程序等；</w:t>
      </w:r>
    </w:p>
    <w:p>
      <w:pPr>
        <w:spacing w:line="400" w:lineRule="exact"/>
        <w:ind w:firstLine="420" w:firstLineChars="200"/>
        <w:rPr>
          <w:rFonts w:hint="eastAsia" w:ascii="宋体" w:hAnsi="宋体" w:cs="仿宋"/>
          <w:szCs w:val="21"/>
        </w:rPr>
      </w:pPr>
      <w:r>
        <w:rPr>
          <w:rFonts w:hint="eastAsia" w:ascii="宋体" w:hAnsi="宋体" w:cs="仿宋"/>
          <w:szCs w:val="21"/>
        </w:rPr>
        <w:t>6.合同执行情况，工程款支付情况，农民工工作开展情况；</w:t>
      </w:r>
    </w:p>
    <w:p>
      <w:pPr>
        <w:spacing w:line="400" w:lineRule="exact"/>
        <w:ind w:firstLine="420" w:firstLineChars="200"/>
        <w:rPr>
          <w:rFonts w:hint="eastAsia" w:ascii="宋体" w:hAnsi="宋体" w:cs="仿宋"/>
          <w:szCs w:val="21"/>
        </w:rPr>
      </w:pPr>
      <w:r>
        <w:rPr>
          <w:rFonts w:hint="eastAsia" w:ascii="宋体" w:hAnsi="宋体" w:cs="仿宋"/>
          <w:szCs w:val="21"/>
        </w:rPr>
        <w:t>7.廉政建设及“十公开”落实情况；</w:t>
      </w:r>
    </w:p>
    <w:p>
      <w:pPr>
        <w:spacing w:line="400" w:lineRule="exact"/>
        <w:ind w:firstLine="420" w:firstLineChars="200"/>
        <w:rPr>
          <w:rFonts w:hint="eastAsia" w:ascii="宋体" w:hAnsi="宋体" w:cs="仿宋"/>
          <w:szCs w:val="21"/>
        </w:rPr>
      </w:pPr>
      <w:r>
        <w:rPr>
          <w:rFonts w:hint="eastAsia" w:ascii="宋体" w:hAnsi="宋体" w:cs="仿宋"/>
          <w:szCs w:val="21"/>
        </w:rPr>
        <w:t>8.对勘察、设计、施工、监理、试验检测等项目参建单位的日常信用动态管理情况，是否按要求开展信用评价工作；</w:t>
      </w:r>
    </w:p>
    <w:p>
      <w:pPr>
        <w:spacing w:line="400" w:lineRule="exact"/>
        <w:ind w:firstLine="420" w:firstLineChars="200"/>
        <w:rPr>
          <w:rFonts w:hint="eastAsia" w:ascii="宋体" w:hAnsi="宋体" w:cs="仿宋"/>
          <w:szCs w:val="21"/>
        </w:rPr>
      </w:pPr>
      <w:r>
        <w:rPr>
          <w:rFonts w:hint="eastAsia" w:ascii="宋体" w:hAnsi="宋体" w:cs="仿宋"/>
          <w:szCs w:val="21"/>
        </w:rPr>
        <w:t>9.项目建设单位是否按要求组建机构、配备人员，是否制定完善的工程管理各项规章制度。</w:t>
      </w:r>
    </w:p>
    <w:p>
      <w:pPr>
        <w:spacing w:line="400" w:lineRule="exact"/>
        <w:ind w:firstLine="210" w:firstLineChars="100"/>
        <w:rPr>
          <w:rFonts w:hint="eastAsia" w:ascii="宋体" w:hAnsi="宋体" w:cs="仿宋"/>
          <w:szCs w:val="21"/>
        </w:rPr>
      </w:pPr>
      <w:r>
        <w:rPr>
          <w:rFonts w:hint="eastAsia" w:ascii="宋体" w:hAnsi="宋体" w:cs="仿宋"/>
          <w:szCs w:val="21"/>
        </w:rPr>
        <w:t>（二）对其他从业单位监督检查内容主要包括：</w:t>
      </w:r>
    </w:p>
    <w:p>
      <w:pPr>
        <w:spacing w:line="400" w:lineRule="exact"/>
        <w:ind w:firstLine="420" w:firstLineChars="200"/>
        <w:rPr>
          <w:rFonts w:hint="eastAsia" w:ascii="宋体" w:hAnsi="宋体" w:cs="仿宋"/>
          <w:szCs w:val="21"/>
        </w:rPr>
      </w:pPr>
      <w:r>
        <w:rPr>
          <w:rFonts w:hint="eastAsia" w:ascii="宋体" w:hAnsi="宋体" w:cs="仿宋"/>
          <w:szCs w:val="21"/>
        </w:rPr>
        <w:t>1.执行交通建设工程强制性技术标准情况；</w:t>
      </w:r>
    </w:p>
    <w:p>
      <w:pPr>
        <w:spacing w:line="400" w:lineRule="exact"/>
        <w:ind w:firstLine="420" w:firstLineChars="200"/>
        <w:rPr>
          <w:rFonts w:hint="eastAsia" w:ascii="宋体" w:hAnsi="宋体" w:cs="仿宋"/>
          <w:szCs w:val="21"/>
        </w:rPr>
      </w:pPr>
      <w:r>
        <w:rPr>
          <w:rFonts w:hint="eastAsia" w:ascii="宋体" w:hAnsi="宋体" w:cs="仿宋"/>
          <w:szCs w:val="21"/>
        </w:rPr>
        <w:t>2.进度情况；</w:t>
      </w:r>
    </w:p>
    <w:p>
      <w:pPr>
        <w:spacing w:line="400" w:lineRule="exact"/>
        <w:ind w:firstLine="420" w:firstLineChars="200"/>
        <w:rPr>
          <w:rFonts w:hint="eastAsia" w:ascii="宋体" w:hAnsi="宋体" w:cs="仿宋"/>
          <w:szCs w:val="21"/>
        </w:rPr>
      </w:pPr>
      <w:r>
        <w:rPr>
          <w:rFonts w:hint="eastAsia" w:ascii="宋体" w:hAnsi="宋体" w:cs="仿宋"/>
          <w:szCs w:val="21"/>
        </w:rPr>
        <w:t>3.履约情况；</w:t>
      </w:r>
    </w:p>
    <w:p>
      <w:pPr>
        <w:spacing w:line="400" w:lineRule="exact"/>
        <w:ind w:firstLine="420" w:firstLineChars="200"/>
        <w:rPr>
          <w:rFonts w:hint="eastAsia" w:ascii="宋体" w:hAnsi="宋体" w:cs="仿宋"/>
          <w:szCs w:val="21"/>
        </w:rPr>
      </w:pPr>
      <w:r>
        <w:rPr>
          <w:rFonts w:hint="eastAsia" w:ascii="宋体" w:hAnsi="宋体" w:cs="仿宋"/>
          <w:szCs w:val="21"/>
        </w:rPr>
        <w:t>4.质量、安全管理和工程实体质量控制措施、安全管理措施落实等情况；</w:t>
      </w:r>
    </w:p>
    <w:p>
      <w:pPr>
        <w:spacing w:line="400" w:lineRule="exact"/>
        <w:ind w:firstLine="420" w:firstLineChars="200"/>
        <w:rPr>
          <w:rFonts w:hint="eastAsia" w:ascii="宋体" w:hAnsi="宋体" w:cs="仿宋"/>
          <w:szCs w:val="21"/>
        </w:rPr>
      </w:pPr>
      <w:r>
        <w:rPr>
          <w:rFonts w:hint="eastAsia" w:ascii="宋体" w:hAnsi="宋体" w:cs="仿宋"/>
          <w:szCs w:val="21"/>
        </w:rPr>
        <w:t>5.农民工工资支付情况；</w:t>
      </w:r>
    </w:p>
    <w:p>
      <w:pPr>
        <w:spacing w:line="400" w:lineRule="exact"/>
        <w:ind w:firstLine="420" w:firstLineChars="200"/>
        <w:rPr>
          <w:rFonts w:hint="eastAsia" w:ascii="宋体" w:hAnsi="宋体" w:cs="仿宋"/>
          <w:szCs w:val="21"/>
        </w:rPr>
      </w:pPr>
      <w:r>
        <w:rPr>
          <w:rFonts w:hint="eastAsia" w:ascii="宋体" w:hAnsi="宋体" w:cs="仿宋"/>
          <w:szCs w:val="21"/>
        </w:rPr>
        <w:t>6.“十公开”制度落实情况；</w:t>
      </w:r>
    </w:p>
    <w:p>
      <w:pPr>
        <w:spacing w:line="400" w:lineRule="exact"/>
        <w:ind w:firstLine="420" w:firstLineChars="200"/>
        <w:rPr>
          <w:rFonts w:hint="eastAsia" w:ascii="宋体" w:hAnsi="宋体" w:cs="仿宋"/>
          <w:szCs w:val="21"/>
        </w:rPr>
      </w:pPr>
      <w:r>
        <w:rPr>
          <w:rFonts w:hint="eastAsia" w:ascii="宋体" w:hAnsi="宋体" w:cs="仿宋"/>
          <w:szCs w:val="21"/>
        </w:rPr>
        <w:t>7.其他需要监督检查的事项。</w:t>
      </w:r>
    </w:p>
    <w:p>
      <w:pPr>
        <w:spacing w:line="400" w:lineRule="exact"/>
        <w:rPr>
          <w:rFonts w:hint="eastAsia" w:ascii="宋体" w:hAnsi="宋体" w:cs="仿宋"/>
          <w:b/>
          <w:szCs w:val="21"/>
        </w:rPr>
      </w:pPr>
      <w:r>
        <w:rPr>
          <w:rFonts w:hint="eastAsia" w:ascii="宋体" w:hAnsi="宋体" w:cs="仿宋"/>
          <w:b/>
          <w:szCs w:val="21"/>
        </w:rPr>
        <w:t>三、监督检查方式及措施</w:t>
      </w:r>
    </w:p>
    <w:p>
      <w:pPr>
        <w:spacing w:line="400" w:lineRule="exact"/>
        <w:ind w:firstLine="315" w:firstLineChars="150"/>
        <w:rPr>
          <w:rFonts w:hint="eastAsia" w:ascii="宋体" w:hAnsi="宋体" w:cs="仿宋"/>
          <w:szCs w:val="21"/>
        </w:rPr>
      </w:pPr>
      <w:r>
        <w:rPr>
          <w:rFonts w:hint="eastAsia" w:ascii="宋体" w:hAnsi="宋体" w:cs="仿宋"/>
          <w:szCs w:val="21"/>
        </w:rPr>
        <w:t>（一）参与我县交通建设工程活动的从业单位均纳入监督检查范围。</w:t>
      </w:r>
    </w:p>
    <w:p>
      <w:pPr>
        <w:spacing w:line="400" w:lineRule="exact"/>
        <w:ind w:firstLine="315" w:firstLineChars="150"/>
        <w:rPr>
          <w:rFonts w:hint="eastAsia" w:ascii="宋体" w:hAnsi="宋体" w:cs="仿宋"/>
          <w:szCs w:val="21"/>
        </w:rPr>
      </w:pPr>
      <w:r>
        <w:rPr>
          <w:rFonts w:hint="eastAsia" w:ascii="宋体" w:hAnsi="宋体" w:cs="仿宋"/>
          <w:szCs w:val="21"/>
        </w:rPr>
        <w:t>（二）监督检查可以采取自查、互查、抽查的方式进行，或者以上几种方式结合进行。</w:t>
      </w:r>
    </w:p>
    <w:p>
      <w:pPr>
        <w:spacing w:line="400" w:lineRule="exact"/>
        <w:ind w:firstLine="315" w:firstLineChars="150"/>
        <w:rPr>
          <w:rFonts w:hint="eastAsia" w:ascii="宋体" w:hAnsi="宋体" w:cs="仿宋"/>
          <w:szCs w:val="21"/>
        </w:rPr>
      </w:pPr>
      <w:r>
        <w:rPr>
          <w:rFonts w:hint="eastAsia" w:ascii="宋体" w:hAnsi="宋体" w:cs="仿宋"/>
          <w:szCs w:val="21"/>
        </w:rPr>
        <w:t>（三）检查可定期检查，也可不定期抽查。</w:t>
      </w:r>
    </w:p>
    <w:p>
      <w:pPr>
        <w:spacing w:line="400" w:lineRule="exact"/>
        <w:ind w:firstLine="315" w:firstLineChars="150"/>
        <w:rPr>
          <w:rFonts w:hint="eastAsia" w:ascii="宋体" w:hAnsi="宋体" w:cs="仿宋"/>
          <w:szCs w:val="21"/>
        </w:rPr>
      </w:pPr>
      <w:r>
        <w:rPr>
          <w:rFonts w:hint="eastAsia" w:ascii="宋体" w:hAnsi="宋体" w:cs="仿宋"/>
          <w:szCs w:val="21"/>
        </w:rPr>
        <w:t>（四）检查结果实行通报制度。</w:t>
      </w:r>
    </w:p>
    <w:p>
      <w:pPr>
        <w:spacing w:line="400" w:lineRule="exact"/>
        <w:rPr>
          <w:rFonts w:hint="eastAsia" w:ascii="宋体" w:hAnsi="宋体" w:cs="仿宋"/>
          <w:b/>
          <w:szCs w:val="21"/>
        </w:rPr>
      </w:pPr>
      <w:r>
        <w:rPr>
          <w:rFonts w:hint="eastAsia" w:ascii="宋体" w:hAnsi="宋体" w:cs="仿宋"/>
          <w:b/>
          <w:szCs w:val="21"/>
        </w:rPr>
        <w:t>四、监督检查程序</w:t>
      </w:r>
    </w:p>
    <w:p>
      <w:pPr>
        <w:spacing w:line="400" w:lineRule="exact"/>
        <w:ind w:firstLine="315" w:firstLineChars="150"/>
        <w:rPr>
          <w:rFonts w:hint="eastAsia" w:ascii="宋体" w:hAnsi="宋体" w:cs="仿宋"/>
          <w:szCs w:val="21"/>
        </w:rPr>
      </w:pPr>
      <w:r>
        <w:rPr>
          <w:rFonts w:hint="eastAsia" w:ascii="宋体" w:hAnsi="宋体" w:cs="仿宋"/>
          <w:szCs w:val="21"/>
        </w:rPr>
        <w:t>（一）根据上级机关部署或者根据需要，组织开展所辖区域或所属项目的监督检查工作。</w:t>
      </w:r>
    </w:p>
    <w:p>
      <w:pPr>
        <w:spacing w:line="400" w:lineRule="exact"/>
        <w:ind w:firstLine="315" w:firstLineChars="150"/>
        <w:rPr>
          <w:rFonts w:hint="eastAsia" w:ascii="宋体" w:hAnsi="宋体" w:cs="仿宋"/>
          <w:szCs w:val="21"/>
        </w:rPr>
      </w:pPr>
      <w:r>
        <w:rPr>
          <w:rFonts w:hint="eastAsia" w:ascii="宋体" w:hAnsi="宋体" w:cs="仿宋"/>
          <w:szCs w:val="21"/>
        </w:rPr>
        <w:t>（二）执行监督检查的部门有权调阅有关文件材料、实施现场检查。受查单位及其有关人员应当予以协助和配合，如实反映情况，提供有关资料，不得隐瞒、阻挠或者拒绝监督检查。</w:t>
      </w:r>
    </w:p>
    <w:p>
      <w:pPr>
        <w:spacing w:line="400" w:lineRule="exact"/>
        <w:ind w:firstLine="315" w:firstLineChars="150"/>
        <w:rPr>
          <w:rFonts w:hint="eastAsia" w:ascii="宋体" w:hAnsi="宋体" w:cs="仿宋"/>
          <w:szCs w:val="21"/>
        </w:rPr>
      </w:pPr>
      <w:r>
        <w:rPr>
          <w:rFonts w:hint="eastAsia" w:ascii="宋体" w:hAnsi="宋体" w:cs="仿宋"/>
          <w:szCs w:val="21"/>
        </w:rPr>
        <w:t>（三）监督检查工作结束后，执行监督检查的部门应对行政监督检查情况进行总结、反馈，对存在的普遍性、倾向性问题提出整改意见，通报受查单位检查整改，受查单位应当报告检查整改情况。</w:t>
      </w:r>
    </w:p>
    <w:p>
      <w:pPr>
        <w:spacing w:line="400" w:lineRule="exact"/>
        <w:rPr>
          <w:rFonts w:hint="eastAsia" w:ascii="宋体" w:hAnsi="宋体" w:cs="仿宋"/>
          <w:b/>
          <w:szCs w:val="21"/>
        </w:rPr>
      </w:pPr>
      <w:r>
        <w:rPr>
          <w:rFonts w:hint="eastAsia" w:ascii="宋体" w:hAnsi="宋体" w:cs="仿宋"/>
          <w:b/>
          <w:szCs w:val="21"/>
        </w:rPr>
        <w:t>五、监督检查处理</w:t>
      </w:r>
    </w:p>
    <w:p>
      <w:pPr>
        <w:spacing w:line="400" w:lineRule="exact"/>
        <w:ind w:firstLine="420" w:firstLineChars="200"/>
        <w:rPr>
          <w:rFonts w:hint="eastAsia" w:ascii="宋体" w:hAnsi="宋体" w:cs="仿宋"/>
          <w:szCs w:val="21"/>
        </w:rPr>
      </w:pPr>
      <w:r>
        <w:rPr>
          <w:rFonts w:hint="eastAsia" w:ascii="宋体" w:hAnsi="宋体" w:cs="仿宋"/>
          <w:szCs w:val="21"/>
        </w:rPr>
        <w:t>在检查中对发现存在违法违规情形的各从业单位，根据《公路建设市场管理办法》、《公路建设监督管理办法》等规定，视情况作出处罚，并计入信用评价档案。</w:t>
      </w:r>
    </w:p>
    <w:p>
      <w:pPr>
        <w:spacing w:line="400" w:lineRule="exact"/>
        <w:rPr>
          <w:rFonts w:hint="eastAsia" w:ascii="宋体" w:hAnsi="宋体" w:cs="仿宋"/>
          <w:szCs w:val="21"/>
        </w:rPr>
      </w:pPr>
    </w:p>
    <w:p>
      <w:pPr>
        <w:spacing w:line="400" w:lineRule="exact"/>
        <w:rPr>
          <w:rFonts w:hint="eastAsia" w:ascii="宋体" w:hAnsi="宋体" w:cs="仿宋"/>
          <w:szCs w:val="21"/>
        </w:rPr>
      </w:pPr>
    </w:p>
    <w:p>
      <w:pPr>
        <w:spacing w:line="400" w:lineRule="exact"/>
        <w:jc w:val="center"/>
        <w:rPr>
          <w:rFonts w:hint="eastAsia" w:ascii="宋体" w:hAnsi="宋体" w:cs="仿宋"/>
          <w:sz w:val="32"/>
          <w:szCs w:val="32"/>
        </w:rPr>
      </w:pPr>
      <w:r>
        <w:rPr>
          <w:rFonts w:hint="eastAsia" w:ascii="宋体" w:hAnsi="宋体" w:cs="仿宋"/>
          <w:sz w:val="32"/>
          <w:szCs w:val="32"/>
        </w:rPr>
        <w:t>涉路施工许可及护路林砍伐许可监管</w:t>
      </w:r>
    </w:p>
    <w:p>
      <w:pPr>
        <w:spacing w:line="400" w:lineRule="exact"/>
        <w:rPr>
          <w:rFonts w:hint="eastAsia" w:ascii="宋体" w:hAnsi="宋体" w:cs="仿宋"/>
          <w:b/>
          <w:szCs w:val="21"/>
        </w:rPr>
      </w:pPr>
      <w:r>
        <w:rPr>
          <w:rFonts w:hint="eastAsia" w:ascii="宋体" w:hAnsi="宋体" w:cs="仿宋"/>
          <w:b/>
          <w:szCs w:val="21"/>
        </w:rPr>
        <w:t>一、监督检查对象</w:t>
      </w:r>
    </w:p>
    <w:p>
      <w:pPr>
        <w:spacing w:line="400" w:lineRule="exact"/>
        <w:ind w:firstLine="420" w:firstLineChars="200"/>
        <w:rPr>
          <w:rFonts w:hint="eastAsia" w:ascii="宋体" w:hAnsi="宋体" w:cs="仿宋"/>
          <w:szCs w:val="21"/>
        </w:rPr>
      </w:pPr>
      <w:r>
        <w:rPr>
          <w:rFonts w:hint="eastAsia" w:ascii="宋体" w:hAnsi="宋体" w:cs="仿宋"/>
          <w:szCs w:val="21"/>
        </w:rPr>
        <w:t>实施涉路施工许可及护路林砍伐许可的公路管理机构。</w:t>
      </w:r>
    </w:p>
    <w:p>
      <w:pPr>
        <w:spacing w:line="400" w:lineRule="exact"/>
        <w:rPr>
          <w:rFonts w:hint="eastAsia" w:ascii="宋体" w:hAnsi="宋体" w:cs="仿宋"/>
          <w:b/>
          <w:szCs w:val="21"/>
        </w:rPr>
      </w:pPr>
      <w:r>
        <w:rPr>
          <w:rFonts w:hint="eastAsia" w:ascii="宋体" w:hAnsi="宋体" w:cs="仿宋"/>
          <w:b/>
          <w:szCs w:val="21"/>
        </w:rPr>
        <w:t>二、监督检查内容</w:t>
      </w:r>
    </w:p>
    <w:p>
      <w:pPr>
        <w:spacing w:line="400" w:lineRule="exact"/>
        <w:ind w:firstLine="315" w:firstLineChars="150"/>
        <w:rPr>
          <w:rFonts w:hint="eastAsia" w:ascii="宋体" w:hAnsi="宋体" w:cs="仿宋"/>
          <w:szCs w:val="21"/>
        </w:rPr>
      </w:pPr>
      <w:r>
        <w:rPr>
          <w:rFonts w:hint="eastAsia" w:ascii="宋体" w:hAnsi="宋体" w:cs="仿宋"/>
          <w:szCs w:val="21"/>
        </w:rPr>
        <w:t>（一）是否经公路管理机构许可实施并有相应的许可决定文书；</w:t>
      </w:r>
    </w:p>
    <w:p>
      <w:pPr>
        <w:spacing w:line="400" w:lineRule="exact"/>
        <w:ind w:firstLine="315" w:firstLineChars="150"/>
        <w:rPr>
          <w:rFonts w:hint="eastAsia" w:ascii="宋体" w:hAnsi="宋体" w:cs="仿宋"/>
          <w:szCs w:val="21"/>
        </w:rPr>
      </w:pPr>
      <w:r>
        <w:rPr>
          <w:rFonts w:hint="eastAsia" w:ascii="宋体" w:hAnsi="宋体" w:cs="仿宋"/>
          <w:szCs w:val="21"/>
        </w:rPr>
        <w:t>（二）实施事项是否符合《公路工程技术标准》、《公路路线设计规范》等标准规范的要求，是否侵入公路建筑限界或者危及交通安全；</w:t>
      </w:r>
    </w:p>
    <w:p>
      <w:pPr>
        <w:spacing w:line="400" w:lineRule="exact"/>
        <w:ind w:firstLine="315" w:firstLineChars="150"/>
        <w:rPr>
          <w:rFonts w:hint="eastAsia" w:ascii="宋体" w:hAnsi="宋体" w:cs="仿宋"/>
          <w:szCs w:val="21"/>
        </w:rPr>
      </w:pPr>
      <w:r>
        <w:rPr>
          <w:rFonts w:hint="eastAsia" w:ascii="宋体" w:hAnsi="宋体" w:cs="仿宋"/>
          <w:szCs w:val="21"/>
        </w:rPr>
        <w:t>（三）被许可人从事许可事项活动是否符合准予许可时所确定的条件、标准和范围；</w:t>
      </w:r>
    </w:p>
    <w:p>
      <w:pPr>
        <w:spacing w:line="400" w:lineRule="exact"/>
        <w:ind w:firstLine="315" w:firstLineChars="150"/>
        <w:rPr>
          <w:rFonts w:hint="eastAsia" w:ascii="宋体" w:hAnsi="宋体" w:cs="仿宋"/>
          <w:szCs w:val="21"/>
        </w:rPr>
      </w:pPr>
      <w:r>
        <w:rPr>
          <w:rFonts w:hint="eastAsia" w:ascii="宋体" w:hAnsi="宋体" w:cs="仿宋"/>
          <w:szCs w:val="21"/>
        </w:rPr>
        <w:t>（四）被许可人从事许可事项活动是否落实保障公路、公路附属设施安全的防护措施以及应急处置措施；</w:t>
      </w:r>
    </w:p>
    <w:p>
      <w:pPr>
        <w:spacing w:line="400" w:lineRule="exact"/>
        <w:ind w:firstLine="315" w:firstLineChars="150"/>
        <w:rPr>
          <w:rFonts w:hint="eastAsia" w:ascii="宋体" w:hAnsi="宋体" w:cs="仿宋"/>
          <w:szCs w:val="21"/>
        </w:rPr>
      </w:pPr>
      <w:r>
        <w:rPr>
          <w:rFonts w:hint="eastAsia" w:ascii="宋体" w:hAnsi="宋体" w:cs="仿宋"/>
          <w:szCs w:val="21"/>
        </w:rPr>
        <w:t>（五）施工活动结束后，申请人是否要求许可机关依法组织相关部门对公路、公路附属设施是否达到规定的技术标准以及施工是否符合保障公路、公路附属设施质量和安全的要求进行了验收；</w:t>
      </w:r>
    </w:p>
    <w:p>
      <w:pPr>
        <w:spacing w:line="400" w:lineRule="exact"/>
        <w:ind w:firstLine="315" w:firstLineChars="150"/>
        <w:rPr>
          <w:rFonts w:hint="eastAsia" w:ascii="宋体" w:hAnsi="宋体" w:cs="仿宋"/>
          <w:szCs w:val="21"/>
        </w:rPr>
      </w:pPr>
      <w:r>
        <w:rPr>
          <w:rFonts w:hint="eastAsia" w:ascii="宋体" w:hAnsi="宋体" w:cs="仿宋"/>
          <w:szCs w:val="21"/>
        </w:rPr>
        <w:t>（六）被许可人是否建立自检制度；</w:t>
      </w:r>
    </w:p>
    <w:p>
      <w:pPr>
        <w:spacing w:line="400" w:lineRule="exact"/>
        <w:ind w:firstLine="315" w:firstLineChars="150"/>
        <w:rPr>
          <w:rFonts w:hint="eastAsia" w:ascii="宋体" w:hAnsi="宋体" w:cs="仿宋"/>
          <w:szCs w:val="21"/>
        </w:rPr>
      </w:pPr>
      <w:r>
        <w:rPr>
          <w:rFonts w:hint="eastAsia" w:ascii="宋体" w:hAnsi="宋体" w:cs="仿宋"/>
          <w:szCs w:val="21"/>
        </w:rPr>
        <w:t>（七）法律、法规和规章规定的对被许可人检查的其他事项。</w:t>
      </w:r>
    </w:p>
    <w:p>
      <w:pPr>
        <w:spacing w:line="400" w:lineRule="exact"/>
        <w:rPr>
          <w:rFonts w:hint="eastAsia" w:ascii="宋体" w:hAnsi="宋体" w:cs="仿宋"/>
          <w:b/>
          <w:szCs w:val="21"/>
        </w:rPr>
      </w:pPr>
      <w:r>
        <w:rPr>
          <w:rFonts w:hint="eastAsia" w:ascii="宋体" w:hAnsi="宋体" w:cs="仿宋"/>
          <w:b/>
          <w:szCs w:val="21"/>
        </w:rPr>
        <w:t>三、监督检查方式</w:t>
      </w:r>
    </w:p>
    <w:p>
      <w:pPr>
        <w:spacing w:line="400" w:lineRule="exact"/>
        <w:ind w:firstLine="420" w:firstLineChars="200"/>
        <w:rPr>
          <w:rFonts w:hint="eastAsia" w:ascii="宋体" w:hAnsi="宋体" w:cs="仿宋"/>
          <w:szCs w:val="21"/>
        </w:rPr>
      </w:pPr>
      <w:r>
        <w:rPr>
          <w:rFonts w:hint="eastAsia" w:ascii="宋体" w:hAnsi="宋体" w:cs="仿宋"/>
          <w:szCs w:val="21"/>
        </w:rPr>
        <w:t>检查范围为涉路施工许可及林木砍伐许可项目。</w:t>
      </w:r>
    </w:p>
    <w:p>
      <w:pPr>
        <w:spacing w:line="400" w:lineRule="exact"/>
        <w:ind w:firstLine="315" w:firstLineChars="150"/>
        <w:rPr>
          <w:rFonts w:hint="eastAsia" w:ascii="宋体" w:hAnsi="宋体" w:cs="仿宋"/>
          <w:szCs w:val="21"/>
        </w:rPr>
      </w:pPr>
      <w:r>
        <w:rPr>
          <w:rFonts w:hint="eastAsia" w:ascii="宋体" w:hAnsi="宋体" w:cs="仿宋"/>
          <w:szCs w:val="21"/>
        </w:rPr>
        <w:t>（一）公路管理机构根据有关规定，通过日常路政巡查，依法对从事涉路施工活动进行查验、检验、检测，对相关场所进行实地检查；</w:t>
      </w:r>
    </w:p>
    <w:p>
      <w:pPr>
        <w:spacing w:line="400" w:lineRule="exact"/>
        <w:ind w:firstLine="315" w:firstLineChars="150"/>
        <w:rPr>
          <w:rFonts w:hint="eastAsia" w:ascii="宋体" w:hAnsi="宋体" w:cs="仿宋"/>
          <w:szCs w:val="21"/>
        </w:rPr>
      </w:pPr>
      <w:r>
        <w:rPr>
          <w:rFonts w:hint="eastAsia" w:ascii="宋体" w:hAnsi="宋体" w:cs="仿宋"/>
          <w:szCs w:val="21"/>
        </w:rPr>
        <w:t>（二）核查反映被许可人从事许可事项活动的有关材料；</w:t>
      </w:r>
    </w:p>
    <w:p>
      <w:pPr>
        <w:spacing w:line="400" w:lineRule="exact"/>
        <w:ind w:firstLine="315" w:firstLineChars="150"/>
        <w:rPr>
          <w:rFonts w:hint="eastAsia" w:ascii="宋体" w:hAnsi="宋体" w:cs="仿宋"/>
          <w:szCs w:val="21"/>
        </w:rPr>
      </w:pPr>
      <w:r>
        <w:rPr>
          <w:rFonts w:hint="eastAsia" w:ascii="宋体" w:hAnsi="宋体" w:cs="仿宋"/>
          <w:szCs w:val="21"/>
        </w:rPr>
        <w:t>（三）根据社会公众的投诉举报线索，有针对性的开展监督检查。</w:t>
      </w:r>
    </w:p>
    <w:p>
      <w:pPr>
        <w:spacing w:line="400" w:lineRule="exact"/>
        <w:rPr>
          <w:rFonts w:hint="eastAsia" w:ascii="宋体" w:hAnsi="宋体" w:cs="仿宋"/>
          <w:b/>
          <w:szCs w:val="21"/>
        </w:rPr>
      </w:pPr>
      <w:r>
        <w:rPr>
          <w:rFonts w:hint="eastAsia" w:ascii="宋体" w:hAnsi="宋体" w:cs="仿宋"/>
          <w:b/>
          <w:szCs w:val="21"/>
        </w:rPr>
        <w:t>四、监督检查措施</w:t>
      </w:r>
    </w:p>
    <w:p>
      <w:pPr>
        <w:spacing w:line="400" w:lineRule="exact"/>
        <w:ind w:firstLine="315" w:firstLineChars="150"/>
        <w:rPr>
          <w:rFonts w:hint="eastAsia" w:ascii="宋体" w:hAnsi="宋体" w:cs="仿宋"/>
          <w:szCs w:val="21"/>
        </w:rPr>
      </w:pPr>
      <w:r>
        <w:rPr>
          <w:rFonts w:hint="eastAsia" w:ascii="宋体" w:hAnsi="宋体" w:cs="仿宋"/>
          <w:szCs w:val="21"/>
        </w:rPr>
        <w:t>（一）勘察、检查涉路施工、林木砍伐现场；</w:t>
      </w:r>
    </w:p>
    <w:p>
      <w:pPr>
        <w:spacing w:line="400" w:lineRule="exact"/>
        <w:ind w:firstLine="315" w:firstLineChars="150"/>
        <w:rPr>
          <w:rFonts w:hint="eastAsia" w:ascii="宋体" w:hAnsi="宋体" w:cs="仿宋"/>
          <w:szCs w:val="21"/>
        </w:rPr>
      </w:pPr>
      <w:r>
        <w:rPr>
          <w:rFonts w:hint="eastAsia" w:ascii="宋体" w:hAnsi="宋体" w:cs="仿宋"/>
          <w:szCs w:val="21"/>
        </w:rPr>
        <w:t>（二）查看有关涉路施工、林木砍伐案卷文书；</w:t>
      </w:r>
    </w:p>
    <w:p>
      <w:pPr>
        <w:spacing w:line="400" w:lineRule="exact"/>
        <w:ind w:firstLine="315" w:firstLineChars="150"/>
        <w:rPr>
          <w:rFonts w:hint="eastAsia" w:ascii="宋体" w:hAnsi="宋体" w:cs="仿宋"/>
          <w:szCs w:val="21"/>
        </w:rPr>
      </w:pPr>
      <w:r>
        <w:rPr>
          <w:rFonts w:hint="eastAsia" w:ascii="宋体" w:hAnsi="宋体" w:cs="仿宋"/>
          <w:szCs w:val="21"/>
        </w:rPr>
        <w:t>（三）查看相关管理制度及其落实情况；</w:t>
      </w:r>
    </w:p>
    <w:p>
      <w:pPr>
        <w:spacing w:line="400" w:lineRule="exact"/>
        <w:ind w:firstLine="315" w:firstLineChars="150"/>
        <w:rPr>
          <w:rFonts w:hint="eastAsia" w:ascii="宋体" w:hAnsi="宋体" w:cs="仿宋"/>
          <w:szCs w:val="21"/>
        </w:rPr>
      </w:pPr>
      <w:r>
        <w:rPr>
          <w:rFonts w:hint="eastAsia" w:ascii="宋体" w:hAnsi="宋体" w:cs="仿宋"/>
          <w:szCs w:val="21"/>
        </w:rPr>
        <w:t>（四）检查涉路施工、林木砍伐行为及其台账。</w:t>
      </w:r>
    </w:p>
    <w:p>
      <w:pPr>
        <w:spacing w:line="400" w:lineRule="exact"/>
        <w:rPr>
          <w:rFonts w:hint="eastAsia" w:ascii="宋体" w:hAnsi="宋体" w:cs="仿宋"/>
          <w:b/>
          <w:szCs w:val="21"/>
        </w:rPr>
      </w:pPr>
      <w:r>
        <w:rPr>
          <w:rFonts w:hint="eastAsia" w:ascii="宋体" w:hAnsi="宋体" w:cs="仿宋"/>
          <w:b/>
          <w:szCs w:val="21"/>
        </w:rPr>
        <w:t>五、监督检查程序</w:t>
      </w:r>
    </w:p>
    <w:p>
      <w:pPr>
        <w:spacing w:line="400" w:lineRule="exact"/>
        <w:ind w:firstLine="315" w:firstLineChars="150"/>
        <w:rPr>
          <w:rFonts w:hint="eastAsia" w:ascii="宋体" w:hAnsi="宋体" w:cs="仿宋"/>
          <w:szCs w:val="21"/>
        </w:rPr>
      </w:pPr>
      <w:r>
        <w:rPr>
          <w:rFonts w:hint="eastAsia" w:ascii="宋体" w:hAnsi="宋体" w:cs="仿宋"/>
          <w:szCs w:val="21"/>
        </w:rPr>
        <w:t>（一）制定检查计划。确定检查范围、检查内容、检查安排、检查工作要求及具体检查细则。</w:t>
      </w:r>
    </w:p>
    <w:p>
      <w:pPr>
        <w:spacing w:line="400" w:lineRule="exact"/>
        <w:ind w:firstLine="315" w:firstLineChars="150"/>
        <w:rPr>
          <w:rFonts w:hint="eastAsia" w:ascii="宋体" w:hAnsi="宋体" w:cs="仿宋"/>
          <w:szCs w:val="21"/>
        </w:rPr>
      </w:pPr>
      <w:r>
        <w:rPr>
          <w:rFonts w:hint="eastAsia" w:ascii="宋体" w:hAnsi="宋体" w:cs="仿宋"/>
          <w:szCs w:val="21"/>
        </w:rPr>
        <w:t>（二）实施检查。在被检查单位自查的基础上，依据相关法律法规和公路工程技术规范，通过现场听取被检查单位自查情况汇报、与有关人员面谈询问、检查相关资料及走访相关单位等形式进行检查。</w:t>
      </w:r>
    </w:p>
    <w:p>
      <w:pPr>
        <w:spacing w:line="400" w:lineRule="exact"/>
        <w:ind w:firstLine="315" w:firstLineChars="150"/>
        <w:rPr>
          <w:rFonts w:hint="eastAsia" w:ascii="宋体" w:hAnsi="宋体" w:cs="仿宋"/>
          <w:szCs w:val="21"/>
        </w:rPr>
      </w:pPr>
      <w:r>
        <w:rPr>
          <w:rFonts w:hint="eastAsia" w:ascii="宋体" w:hAnsi="宋体" w:cs="仿宋"/>
          <w:szCs w:val="21"/>
        </w:rPr>
        <w:t>（三）检查结果汇总。检查工作完成后，检查组将检查情况上报市交通运输局。</w:t>
      </w:r>
    </w:p>
    <w:p>
      <w:pPr>
        <w:spacing w:line="400" w:lineRule="exact"/>
        <w:ind w:firstLine="315" w:firstLineChars="150"/>
        <w:rPr>
          <w:rFonts w:hint="eastAsia" w:ascii="宋体" w:hAnsi="宋体" w:cs="仿宋"/>
          <w:szCs w:val="21"/>
        </w:rPr>
      </w:pPr>
      <w:r>
        <w:rPr>
          <w:rFonts w:hint="eastAsia" w:ascii="宋体" w:hAnsi="宋体" w:cs="仿宋"/>
          <w:szCs w:val="21"/>
        </w:rPr>
        <w:t>（四）通报检查结果。根据检查的情况，对检查基本情况、存在问题进行通报，并提出下一步工作要求。</w:t>
      </w:r>
    </w:p>
    <w:p>
      <w:pPr>
        <w:spacing w:line="400" w:lineRule="exact"/>
        <w:ind w:firstLine="315" w:firstLineChars="150"/>
        <w:rPr>
          <w:rFonts w:hint="eastAsia" w:ascii="宋体" w:hAnsi="宋体" w:cs="仿宋"/>
          <w:szCs w:val="21"/>
        </w:rPr>
      </w:pPr>
      <w:r>
        <w:rPr>
          <w:rFonts w:hint="eastAsia" w:ascii="宋体" w:hAnsi="宋体" w:cs="仿宋"/>
          <w:szCs w:val="21"/>
        </w:rPr>
        <w:t>（五）整改后处理。组织各地对辖区内有关不规范的涉路施工、林木砍伐活动落实整改措施，在规定期限内完成并报告市交通运输局。</w:t>
      </w:r>
    </w:p>
    <w:p>
      <w:pPr>
        <w:spacing w:line="400" w:lineRule="exact"/>
        <w:rPr>
          <w:rFonts w:hint="eastAsia" w:ascii="宋体" w:hAnsi="宋体" w:cs="仿宋"/>
          <w:b/>
          <w:szCs w:val="21"/>
        </w:rPr>
      </w:pPr>
      <w:r>
        <w:rPr>
          <w:rFonts w:hint="eastAsia" w:ascii="宋体" w:hAnsi="宋体" w:cs="仿宋"/>
          <w:b/>
          <w:szCs w:val="21"/>
        </w:rPr>
        <w:t>六、监督检查处理</w:t>
      </w:r>
    </w:p>
    <w:p>
      <w:pPr>
        <w:spacing w:line="400" w:lineRule="exact"/>
        <w:ind w:firstLine="420" w:firstLineChars="200"/>
        <w:rPr>
          <w:rFonts w:hint="eastAsia" w:ascii="宋体" w:hAnsi="宋体" w:cs="仿宋"/>
          <w:szCs w:val="21"/>
        </w:rPr>
      </w:pPr>
      <w:r>
        <w:rPr>
          <w:rFonts w:hint="eastAsia" w:ascii="宋体" w:hAnsi="宋体" w:cs="仿宋"/>
          <w:szCs w:val="21"/>
        </w:rPr>
        <w:t>根据《公路法》、《公路安全保护条例》有关规定，可作如下处理：</w:t>
      </w:r>
    </w:p>
    <w:p>
      <w:pPr>
        <w:spacing w:line="400" w:lineRule="exact"/>
        <w:ind w:firstLine="315" w:firstLineChars="150"/>
        <w:rPr>
          <w:rFonts w:hint="eastAsia" w:ascii="宋体" w:hAnsi="宋体" w:cs="仿宋"/>
          <w:szCs w:val="21"/>
        </w:rPr>
      </w:pPr>
      <w:r>
        <w:rPr>
          <w:rFonts w:hint="eastAsia" w:ascii="宋体" w:hAnsi="宋体" w:cs="仿宋"/>
          <w:szCs w:val="21"/>
        </w:rPr>
        <w:t>（一）未经许可进行涉路施工、林木砍伐活动的，由有管辖权的公路管理机构责令改正，可以依法处一定数额的罚款。</w:t>
      </w:r>
    </w:p>
    <w:p>
      <w:pPr>
        <w:spacing w:line="400" w:lineRule="exact"/>
        <w:ind w:firstLine="315" w:firstLineChars="150"/>
        <w:rPr>
          <w:rFonts w:hint="eastAsia" w:ascii="宋体" w:hAnsi="宋体" w:cs="仿宋"/>
          <w:szCs w:val="21"/>
        </w:rPr>
      </w:pPr>
      <w:r>
        <w:rPr>
          <w:rFonts w:hint="eastAsia" w:ascii="宋体" w:hAnsi="宋体" w:cs="仿宋"/>
          <w:szCs w:val="21"/>
        </w:rPr>
        <w:t>（二）经许可实施的，若未按许可要求实施的或者存在安全隐患的，由有管辖权的公路管理机构责令整改，确保严格按照许可的技术标准、地点实施，确保公路安全、完好、畅通。</w:t>
      </w:r>
    </w:p>
    <w:p>
      <w:pPr>
        <w:spacing w:line="400" w:lineRule="exact"/>
        <w:ind w:firstLine="315" w:firstLineChars="150"/>
        <w:rPr>
          <w:rFonts w:hint="eastAsia" w:ascii="宋体" w:hAnsi="宋体" w:cs="仿宋"/>
          <w:szCs w:val="21"/>
        </w:rPr>
      </w:pPr>
      <w:r>
        <w:rPr>
          <w:rFonts w:hint="eastAsia" w:ascii="宋体" w:hAnsi="宋体" w:cs="仿宋"/>
          <w:szCs w:val="21"/>
        </w:rPr>
        <w:t>（三）有管辖权的公路管理机构违法实施涉路施工活动许可的，对负有直接责任的主管人员和其他直接责任人员依法给予处分。有管辖权的公路管理机构未依法履行或不当履行相关监督检查职责的，应当根据情况依法作出责令限期改正、采取相应补救措施、确认违法或者依法撤销的纠错措施,并可给予通报批评。</w:t>
      </w:r>
    </w:p>
    <w:p>
      <w:pPr>
        <w:spacing w:line="400" w:lineRule="exact"/>
        <w:ind w:firstLine="315" w:firstLineChars="150"/>
        <w:rPr>
          <w:rFonts w:hint="eastAsia" w:ascii="宋体" w:hAnsi="宋体" w:cs="仿宋"/>
          <w:szCs w:val="21"/>
        </w:rPr>
      </w:pPr>
    </w:p>
    <w:p>
      <w:pPr>
        <w:spacing w:line="400" w:lineRule="exact"/>
        <w:jc w:val="center"/>
        <w:rPr>
          <w:rFonts w:hint="eastAsia" w:ascii="宋体" w:hAnsi="宋体" w:cs="仿宋"/>
          <w:sz w:val="32"/>
          <w:szCs w:val="32"/>
        </w:rPr>
      </w:pPr>
      <w:r>
        <w:rPr>
          <w:rFonts w:hint="eastAsia" w:ascii="宋体" w:hAnsi="宋体" w:cs="仿宋"/>
          <w:sz w:val="32"/>
          <w:szCs w:val="32"/>
        </w:rPr>
        <w:t>机动车维修监管制度</w:t>
      </w:r>
    </w:p>
    <w:p>
      <w:pPr>
        <w:spacing w:line="400" w:lineRule="exact"/>
        <w:rPr>
          <w:rFonts w:hint="eastAsia" w:ascii="宋体" w:hAnsi="宋体" w:cs="仿宋"/>
          <w:b/>
          <w:szCs w:val="21"/>
        </w:rPr>
      </w:pPr>
      <w:r>
        <w:rPr>
          <w:rFonts w:hint="eastAsia" w:ascii="宋体" w:hAnsi="宋体" w:cs="仿宋"/>
          <w:b/>
          <w:szCs w:val="21"/>
        </w:rPr>
        <w:t>一、监督检查对象</w:t>
      </w:r>
    </w:p>
    <w:p>
      <w:pPr>
        <w:spacing w:line="400" w:lineRule="exact"/>
        <w:ind w:firstLine="420" w:firstLineChars="200"/>
        <w:rPr>
          <w:rFonts w:hint="eastAsia" w:ascii="宋体" w:hAnsi="宋体" w:cs="仿宋"/>
          <w:szCs w:val="21"/>
        </w:rPr>
      </w:pPr>
      <w:r>
        <w:rPr>
          <w:rFonts w:hint="eastAsia" w:ascii="宋体" w:hAnsi="宋体" w:cs="仿宋"/>
          <w:szCs w:val="21"/>
        </w:rPr>
        <w:t>从事机动车维修经营的经营者，实施机动车维修经营监管机构。</w:t>
      </w:r>
    </w:p>
    <w:p>
      <w:pPr>
        <w:spacing w:line="400" w:lineRule="exact"/>
        <w:rPr>
          <w:rFonts w:hint="eastAsia" w:ascii="宋体" w:hAnsi="宋体" w:cs="仿宋"/>
          <w:b/>
          <w:szCs w:val="21"/>
        </w:rPr>
      </w:pPr>
      <w:r>
        <w:rPr>
          <w:rFonts w:hint="eastAsia" w:ascii="宋体" w:hAnsi="宋体" w:cs="仿宋"/>
          <w:b/>
          <w:szCs w:val="21"/>
        </w:rPr>
        <w:t>二、监督检查内容</w:t>
      </w:r>
    </w:p>
    <w:p>
      <w:pPr>
        <w:spacing w:line="400" w:lineRule="exact"/>
        <w:ind w:firstLine="315" w:firstLineChars="150"/>
        <w:rPr>
          <w:rFonts w:hint="eastAsia" w:ascii="宋体" w:hAnsi="宋体" w:cs="仿宋"/>
          <w:szCs w:val="21"/>
        </w:rPr>
      </w:pPr>
      <w:r>
        <w:rPr>
          <w:rFonts w:hint="eastAsia" w:ascii="宋体" w:hAnsi="宋体" w:cs="仿宋"/>
          <w:szCs w:val="21"/>
        </w:rPr>
        <w:t>（一）经营范围与期限</w:t>
      </w:r>
    </w:p>
    <w:p>
      <w:pPr>
        <w:spacing w:line="400" w:lineRule="exact"/>
        <w:ind w:firstLine="420" w:firstLineChars="200"/>
        <w:rPr>
          <w:rFonts w:hint="eastAsia" w:ascii="宋体" w:hAnsi="宋体" w:cs="仿宋"/>
          <w:szCs w:val="21"/>
        </w:rPr>
      </w:pPr>
      <w:r>
        <w:rPr>
          <w:rFonts w:hint="eastAsia" w:ascii="宋体" w:hAnsi="宋体" w:cs="仿宋"/>
          <w:szCs w:val="21"/>
        </w:rPr>
        <w:t>是否按照道路运输管理机构决定的许可事项从事机动车维修经营活动；《道路运输经营许可证》等有效期是否超期。</w:t>
      </w:r>
    </w:p>
    <w:p>
      <w:pPr>
        <w:spacing w:line="400" w:lineRule="exact"/>
        <w:ind w:firstLine="315" w:firstLineChars="150"/>
        <w:rPr>
          <w:rFonts w:hint="eastAsia" w:ascii="宋体" w:hAnsi="宋体" w:cs="仿宋"/>
          <w:szCs w:val="21"/>
        </w:rPr>
      </w:pPr>
      <w:r>
        <w:rPr>
          <w:rFonts w:hint="eastAsia" w:ascii="宋体" w:hAnsi="宋体" w:cs="仿宋"/>
          <w:szCs w:val="21"/>
        </w:rPr>
        <w:t>（二）经营条件</w:t>
      </w:r>
    </w:p>
    <w:p>
      <w:pPr>
        <w:spacing w:line="400" w:lineRule="exact"/>
        <w:ind w:firstLine="420" w:firstLineChars="200"/>
        <w:rPr>
          <w:rFonts w:hint="eastAsia" w:ascii="宋体" w:hAnsi="宋体" w:cs="仿宋"/>
          <w:szCs w:val="21"/>
        </w:rPr>
      </w:pPr>
      <w:r>
        <w:rPr>
          <w:rFonts w:hint="eastAsia" w:ascii="宋体" w:hAnsi="宋体" w:cs="仿宋"/>
          <w:szCs w:val="21"/>
        </w:rPr>
        <w:t>1.是否保持许可时所规定设备、人员、场地条件；</w:t>
      </w:r>
    </w:p>
    <w:p>
      <w:pPr>
        <w:spacing w:line="400" w:lineRule="exact"/>
        <w:ind w:firstLine="420" w:firstLineChars="200"/>
        <w:rPr>
          <w:rFonts w:hint="eastAsia" w:ascii="宋体" w:hAnsi="宋体" w:cs="仿宋"/>
          <w:szCs w:val="21"/>
        </w:rPr>
      </w:pPr>
      <w:r>
        <w:rPr>
          <w:rFonts w:hint="eastAsia" w:ascii="宋体" w:hAnsi="宋体" w:cs="仿宋"/>
          <w:szCs w:val="21"/>
        </w:rPr>
        <w:t>2.安全管理和安全生产条件是否到位；</w:t>
      </w:r>
    </w:p>
    <w:p>
      <w:pPr>
        <w:spacing w:line="400" w:lineRule="exact"/>
        <w:ind w:firstLine="315" w:firstLineChars="150"/>
        <w:rPr>
          <w:rFonts w:hint="eastAsia" w:ascii="宋体" w:hAnsi="宋体" w:cs="仿宋"/>
          <w:szCs w:val="21"/>
        </w:rPr>
      </w:pPr>
      <w:r>
        <w:rPr>
          <w:rFonts w:hint="eastAsia" w:ascii="宋体" w:hAnsi="宋体" w:cs="仿宋"/>
          <w:szCs w:val="21"/>
        </w:rPr>
        <w:t>（三）经营期限</w:t>
      </w:r>
    </w:p>
    <w:p>
      <w:pPr>
        <w:spacing w:line="400" w:lineRule="exact"/>
        <w:ind w:firstLine="315" w:firstLineChars="150"/>
        <w:rPr>
          <w:rFonts w:hint="eastAsia" w:ascii="宋体" w:hAnsi="宋体" w:cs="仿宋"/>
          <w:szCs w:val="21"/>
        </w:rPr>
      </w:pPr>
      <w:r>
        <w:rPr>
          <w:rFonts w:hint="eastAsia" w:ascii="宋体" w:hAnsi="宋体" w:cs="仿宋"/>
          <w:szCs w:val="21"/>
        </w:rPr>
        <w:t>《道路运输经营许可证》有效期；</w:t>
      </w:r>
    </w:p>
    <w:p>
      <w:pPr>
        <w:spacing w:line="400" w:lineRule="exact"/>
        <w:ind w:firstLine="315" w:firstLineChars="150"/>
        <w:rPr>
          <w:rFonts w:hint="eastAsia" w:ascii="宋体" w:hAnsi="宋体" w:cs="仿宋"/>
          <w:szCs w:val="21"/>
        </w:rPr>
      </w:pPr>
      <w:r>
        <w:rPr>
          <w:rFonts w:hint="eastAsia" w:ascii="宋体" w:hAnsi="宋体" w:cs="仿宋"/>
          <w:szCs w:val="21"/>
        </w:rPr>
        <w:t>（四）经营行为</w:t>
      </w:r>
    </w:p>
    <w:p>
      <w:pPr>
        <w:spacing w:line="400" w:lineRule="exact"/>
        <w:ind w:firstLine="420" w:firstLineChars="200"/>
        <w:rPr>
          <w:rFonts w:hint="eastAsia" w:ascii="宋体" w:hAnsi="宋体" w:cs="仿宋"/>
          <w:szCs w:val="21"/>
        </w:rPr>
      </w:pPr>
      <w:r>
        <w:rPr>
          <w:rFonts w:hint="eastAsia" w:ascii="宋体" w:hAnsi="宋体" w:cs="仿宋"/>
          <w:szCs w:val="21"/>
        </w:rPr>
        <w:t>1.是否超范围经营、是否擅自改装车辆；</w:t>
      </w:r>
    </w:p>
    <w:p>
      <w:pPr>
        <w:spacing w:line="400" w:lineRule="exact"/>
        <w:ind w:firstLine="315" w:firstLineChars="150"/>
        <w:rPr>
          <w:rFonts w:hint="eastAsia" w:ascii="宋体" w:hAnsi="宋体" w:cs="仿宋"/>
          <w:szCs w:val="21"/>
        </w:rPr>
      </w:pPr>
      <w:r>
        <w:rPr>
          <w:rFonts w:hint="eastAsia" w:ascii="宋体" w:hAnsi="宋体" w:cs="仿宋"/>
          <w:szCs w:val="21"/>
        </w:rPr>
        <w:t>2.服务公示、维修过程是否做好检验、质量保证期制度是否执行、是否按规定使用机动车维修竣工出厂合格证等；</w:t>
      </w:r>
    </w:p>
    <w:p>
      <w:pPr>
        <w:spacing w:line="400" w:lineRule="exact"/>
        <w:ind w:firstLine="315" w:firstLineChars="150"/>
        <w:rPr>
          <w:rFonts w:hint="eastAsia" w:ascii="宋体" w:hAnsi="宋体" w:cs="仿宋"/>
          <w:szCs w:val="21"/>
        </w:rPr>
      </w:pPr>
      <w:r>
        <w:rPr>
          <w:rFonts w:hint="eastAsia" w:ascii="宋体" w:hAnsi="宋体" w:cs="仿宋"/>
          <w:szCs w:val="21"/>
        </w:rPr>
        <w:t>3.是否建立并执行价格备案，在经营场所公示工时定额和价格标准；</w:t>
      </w:r>
    </w:p>
    <w:p>
      <w:pPr>
        <w:spacing w:line="400" w:lineRule="exact"/>
        <w:ind w:firstLine="315" w:firstLineChars="150"/>
        <w:rPr>
          <w:rFonts w:hint="eastAsia" w:ascii="宋体" w:hAnsi="宋体" w:cs="仿宋"/>
          <w:szCs w:val="21"/>
        </w:rPr>
      </w:pPr>
      <w:r>
        <w:rPr>
          <w:rFonts w:hint="eastAsia" w:ascii="宋体" w:hAnsi="宋体" w:cs="仿宋"/>
          <w:szCs w:val="21"/>
        </w:rPr>
        <w:t>4.是否制定公共突发事件应急预案；</w:t>
      </w:r>
    </w:p>
    <w:p>
      <w:pPr>
        <w:spacing w:line="400" w:lineRule="exact"/>
        <w:ind w:firstLine="315" w:firstLineChars="150"/>
        <w:rPr>
          <w:rFonts w:ascii="宋体" w:hAnsi="宋体" w:cs="仿宋"/>
          <w:szCs w:val="21"/>
        </w:rPr>
      </w:pPr>
      <w:r>
        <w:rPr>
          <w:rFonts w:hint="eastAsia" w:ascii="宋体" w:hAnsi="宋体" w:cs="仿宋"/>
          <w:szCs w:val="21"/>
        </w:rPr>
        <w:t>5.是否建立和完善各类台账，并按要求报送有关信息。</w:t>
      </w:r>
    </w:p>
    <w:p>
      <w:pPr>
        <w:spacing w:line="400" w:lineRule="exact"/>
        <w:rPr>
          <w:rFonts w:hint="eastAsia" w:ascii="宋体" w:hAnsi="宋体" w:cs="仿宋"/>
          <w:b/>
          <w:szCs w:val="21"/>
        </w:rPr>
      </w:pPr>
      <w:r>
        <w:rPr>
          <w:rFonts w:hint="eastAsia" w:ascii="宋体" w:hAnsi="宋体" w:cs="仿宋"/>
          <w:b/>
          <w:szCs w:val="21"/>
        </w:rPr>
        <w:t>三、监督检查方式</w:t>
      </w:r>
    </w:p>
    <w:p>
      <w:pPr>
        <w:spacing w:line="400" w:lineRule="exact"/>
        <w:ind w:firstLine="420" w:firstLineChars="200"/>
        <w:rPr>
          <w:rFonts w:hint="eastAsia" w:ascii="宋体" w:hAnsi="宋体" w:cs="仿宋"/>
          <w:szCs w:val="21"/>
        </w:rPr>
      </w:pPr>
      <w:r>
        <w:rPr>
          <w:rFonts w:hint="eastAsia" w:ascii="宋体" w:hAnsi="宋体" w:cs="仿宋"/>
          <w:szCs w:val="21"/>
        </w:rPr>
        <w:t>县运管机构对经营者：</w:t>
      </w:r>
    </w:p>
    <w:p>
      <w:pPr>
        <w:spacing w:line="400" w:lineRule="exact"/>
        <w:ind w:firstLine="420" w:firstLineChars="200"/>
        <w:rPr>
          <w:rFonts w:hint="eastAsia" w:ascii="宋体" w:hAnsi="宋体" w:cs="仿宋"/>
          <w:szCs w:val="21"/>
        </w:rPr>
      </w:pPr>
      <w:r>
        <w:rPr>
          <w:rFonts w:hint="eastAsia" w:ascii="宋体" w:hAnsi="宋体" w:cs="仿宋"/>
          <w:szCs w:val="21"/>
        </w:rPr>
        <w:t>1.到经营者的经营场所进行现场监督检查；</w:t>
      </w:r>
    </w:p>
    <w:p>
      <w:pPr>
        <w:spacing w:line="400" w:lineRule="exact"/>
        <w:ind w:firstLine="420" w:firstLineChars="200"/>
        <w:rPr>
          <w:rFonts w:hint="eastAsia" w:ascii="宋体" w:hAnsi="宋体" w:cs="仿宋"/>
          <w:szCs w:val="21"/>
        </w:rPr>
      </w:pPr>
      <w:r>
        <w:rPr>
          <w:rFonts w:hint="eastAsia" w:ascii="宋体" w:hAnsi="宋体" w:cs="仿宋"/>
          <w:szCs w:val="21"/>
        </w:rPr>
        <w:t>2.定期开展有关机动车维修企业质量信誉考核；</w:t>
      </w:r>
    </w:p>
    <w:p>
      <w:pPr>
        <w:spacing w:line="400" w:lineRule="exact"/>
        <w:ind w:firstLine="420" w:firstLineChars="200"/>
        <w:rPr>
          <w:rFonts w:hint="eastAsia" w:ascii="宋体" w:hAnsi="宋体" w:cs="仿宋"/>
          <w:szCs w:val="21"/>
        </w:rPr>
      </w:pPr>
      <w:r>
        <w:rPr>
          <w:rFonts w:hint="eastAsia" w:ascii="宋体" w:hAnsi="宋体" w:cs="仿宋"/>
          <w:szCs w:val="21"/>
        </w:rPr>
        <w:t>3.按规定抽查，或组织暗访、第三方检查等方式；</w:t>
      </w:r>
    </w:p>
    <w:p>
      <w:pPr>
        <w:spacing w:line="400" w:lineRule="exact"/>
        <w:ind w:firstLine="420" w:firstLineChars="200"/>
        <w:rPr>
          <w:rFonts w:hint="eastAsia" w:ascii="宋体" w:hAnsi="宋体" w:cs="仿宋"/>
          <w:szCs w:val="21"/>
        </w:rPr>
      </w:pPr>
      <w:r>
        <w:rPr>
          <w:rFonts w:hint="eastAsia" w:ascii="宋体" w:hAnsi="宋体" w:cs="仿宋"/>
          <w:szCs w:val="21"/>
        </w:rPr>
        <w:t>4.根据投诉举报开展执法检查。</w:t>
      </w:r>
    </w:p>
    <w:p>
      <w:pPr>
        <w:spacing w:line="400" w:lineRule="exact"/>
        <w:ind w:firstLine="420" w:firstLineChars="200"/>
        <w:rPr>
          <w:rFonts w:hint="eastAsia" w:ascii="宋体" w:hAnsi="宋体" w:cs="仿宋"/>
          <w:szCs w:val="21"/>
        </w:rPr>
      </w:pPr>
      <w:r>
        <w:rPr>
          <w:rFonts w:hint="eastAsia" w:ascii="宋体" w:hAnsi="宋体" w:cs="仿宋"/>
          <w:szCs w:val="21"/>
        </w:rPr>
        <w:t>按规定每年抽查不少于1次。</w:t>
      </w:r>
    </w:p>
    <w:p>
      <w:pPr>
        <w:spacing w:line="400" w:lineRule="exact"/>
        <w:rPr>
          <w:rFonts w:hint="eastAsia" w:ascii="宋体" w:hAnsi="宋体" w:cs="仿宋"/>
          <w:b/>
          <w:szCs w:val="21"/>
        </w:rPr>
      </w:pPr>
      <w:r>
        <w:rPr>
          <w:rFonts w:hint="eastAsia" w:ascii="宋体" w:hAnsi="宋体" w:cs="仿宋"/>
          <w:b/>
          <w:szCs w:val="21"/>
        </w:rPr>
        <w:t>四、监督检查措施</w:t>
      </w:r>
    </w:p>
    <w:p>
      <w:pPr>
        <w:spacing w:line="400" w:lineRule="exact"/>
        <w:ind w:firstLine="420" w:firstLineChars="200"/>
        <w:rPr>
          <w:rFonts w:hint="eastAsia" w:ascii="宋体" w:hAnsi="宋体" w:cs="仿宋"/>
          <w:szCs w:val="21"/>
        </w:rPr>
      </w:pPr>
      <w:r>
        <w:rPr>
          <w:rFonts w:hint="eastAsia" w:ascii="宋体" w:hAnsi="宋体" w:cs="仿宋"/>
          <w:szCs w:val="21"/>
        </w:rPr>
        <w:t>县运管机构对经营者：</w:t>
      </w:r>
    </w:p>
    <w:p>
      <w:pPr>
        <w:spacing w:line="400" w:lineRule="exact"/>
        <w:ind w:firstLine="420" w:firstLineChars="200"/>
        <w:rPr>
          <w:rFonts w:hint="eastAsia" w:ascii="宋体" w:hAnsi="宋体" w:cs="仿宋"/>
          <w:szCs w:val="21"/>
        </w:rPr>
      </w:pPr>
      <w:r>
        <w:rPr>
          <w:rFonts w:hint="eastAsia" w:ascii="宋体" w:hAnsi="宋体" w:cs="仿宋"/>
          <w:szCs w:val="21"/>
        </w:rPr>
        <w:t>1.查看有关道路运输经营许可证件；</w:t>
      </w:r>
    </w:p>
    <w:p>
      <w:pPr>
        <w:spacing w:line="400" w:lineRule="exact"/>
        <w:ind w:firstLine="420" w:firstLineChars="200"/>
        <w:rPr>
          <w:rFonts w:hint="eastAsia" w:ascii="宋体" w:hAnsi="宋体" w:cs="仿宋"/>
          <w:szCs w:val="21"/>
        </w:rPr>
      </w:pPr>
      <w:r>
        <w:rPr>
          <w:rFonts w:hint="eastAsia" w:ascii="宋体" w:hAnsi="宋体" w:cs="仿宋"/>
          <w:szCs w:val="21"/>
        </w:rPr>
        <w:t>2.查看相关管理制度及其落实情况；</w:t>
      </w:r>
    </w:p>
    <w:p>
      <w:pPr>
        <w:spacing w:line="400" w:lineRule="exact"/>
        <w:ind w:firstLine="420" w:firstLineChars="200"/>
        <w:rPr>
          <w:rFonts w:hint="eastAsia" w:ascii="宋体" w:hAnsi="宋体" w:cs="仿宋"/>
          <w:szCs w:val="21"/>
        </w:rPr>
      </w:pPr>
      <w:r>
        <w:rPr>
          <w:rFonts w:hint="eastAsia" w:ascii="宋体" w:hAnsi="宋体" w:cs="仿宋"/>
          <w:szCs w:val="21"/>
        </w:rPr>
        <w:t>3.检查相关经营行为及其台账；</w:t>
      </w:r>
    </w:p>
    <w:p>
      <w:pPr>
        <w:spacing w:line="400" w:lineRule="exact"/>
        <w:ind w:firstLine="420" w:firstLineChars="200"/>
        <w:rPr>
          <w:rFonts w:hint="eastAsia" w:ascii="宋体" w:hAnsi="宋体" w:cs="仿宋"/>
          <w:szCs w:val="21"/>
        </w:rPr>
      </w:pPr>
      <w:r>
        <w:rPr>
          <w:rFonts w:hint="eastAsia" w:ascii="宋体" w:hAnsi="宋体" w:cs="仿宋"/>
          <w:szCs w:val="21"/>
        </w:rPr>
        <w:t>4.检查相关经营人员、场地与设施。</w:t>
      </w:r>
    </w:p>
    <w:p>
      <w:pPr>
        <w:spacing w:line="400" w:lineRule="exact"/>
        <w:rPr>
          <w:rFonts w:hint="eastAsia" w:ascii="宋体" w:hAnsi="宋体" w:cs="仿宋"/>
          <w:b/>
          <w:szCs w:val="21"/>
        </w:rPr>
      </w:pPr>
      <w:r>
        <w:rPr>
          <w:rFonts w:hint="eastAsia" w:ascii="宋体" w:hAnsi="宋体" w:cs="仿宋"/>
          <w:b/>
          <w:szCs w:val="21"/>
        </w:rPr>
        <w:t>五、监督检查程序</w:t>
      </w:r>
    </w:p>
    <w:p>
      <w:pPr>
        <w:spacing w:line="400" w:lineRule="exact"/>
        <w:ind w:firstLine="315" w:firstLineChars="150"/>
        <w:rPr>
          <w:rFonts w:hint="eastAsia" w:ascii="宋体" w:hAnsi="宋体" w:cs="仿宋"/>
          <w:szCs w:val="21"/>
        </w:rPr>
      </w:pPr>
      <w:r>
        <w:rPr>
          <w:rFonts w:hint="eastAsia" w:ascii="宋体" w:hAnsi="宋体" w:cs="仿宋"/>
          <w:szCs w:val="21"/>
        </w:rPr>
        <w:t>（一）县级道路运输管理机构对监督检查工作进行统一部署，形成工作计划或方案。</w:t>
      </w:r>
    </w:p>
    <w:p>
      <w:pPr>
        <w:spacing w:line="400" w:lineRule="exact"/>
        <w:ind w:firstLine="315" w:firstLineChars="150"/>
        <w:rPr>
          <w:rFonts w:hint="eastAsia" w:ascii="宋体" w:hAnsi="宋体" w:cs="仿宋"/>
          <w:szCs w:val="21"/>
        </w:rPr>
      </w:pPr>
      <w:r>
        <w:rPr>
          <w:rFonts w:hint="eastAsia" w:ascii="宋体" w:hAnsi="宋体" w:cs="仿宋"/>
          <w:szCs w:val="21"/>
        </w:rPr>
        <w:t>（二）由县级道路运输管理部门或委托非属地道路运输管理机构的两人以上工作人员实施监督检查，向当事人出示工作证件，向有关单位和个人了解情况，查阅、复制相关资料，听取当事人的陈述与辩解。</w:t>
      </w:r>
    </w:p>
    <w:p>
      <w:pPr>
        <w:spacing w:line="400" w:lineRule="exact"/>
        <w:ind w:firstLine="315" w:firstLineChars="150"/>
        <w:rPr>
          <w:rFonts w:hint="eastAsia" w:ascii="宋体" w:hAnsi="宋体" w:cs="仿宋"/>
          <w:szCs w:val="21"/>
        </w:rPr>
      </w:pPr>
      <w:r>
        <w:rPr>
          <w:rFonts w:hint="eastAsia" w:ascii="宋体" w:hAnsi="宋体" w:cs="仿宋"/>
          <w:szCs w:val="21"/>
        </w:rPr>
        <w:t>（三）对监督检查过程中发现的问题，如不遵循工作规章制度等行为，检查人员进行研究讨论，确认证据、事实、法律依据、处理意见等。</w:t>
      </w:r>
    </w:p>
    <w:p>
      <w:pPr>
        <w:spacing w:line="400" w:lineRule="exact"/>
        <w:ind w:firstLine="315" w:firstLineChars="150"/>
        <w:rPr>
          <w:rFonts w:hint="eastAsia" w:ascii="宋体" w:hAnsi="宋体" w:cs="仿宋"/>
          <w:szCs w:val="21"/>
        </w:rPr>
      </w:pPr>
      <w:r>
        <w:rPr>
          <w:rFonts w:hint="eastAsia" w:ascii="宋体" w:hAnsi="宋体" w:cs="仿宋"/>
          <w:szCs w:val="21"/>
        </w:rPr>
        <w:t>（四）形成监督检查意见，如整改意见书。如有整改意见书，送达当事人，并监督其落实和执行。</w:t>
      </w:r>
    </w:p>
    <w:p>
      <w:pPr>
        <w:spacing w:line="400" w:lineRule="exact"/>
        <w:rPr>
          <w:rFonts w:hint="eastAsia" w:ascii="宋体" w:hAnsi="宋体" w:cs="仿宋"/>
          <w:b/>
          <w:szCs w:val="21"/>
        </w:rPr>
      </w:pPr>
      <w:r>
        <w:rPr>
          <w:rFonts w:hint="eastAsia" w:ascii="宋体" w:hAnsi="宋体" w:cs="仿宋"/>
          <w:b/>
          <w:szCs w:val="21"/>
        </w:rPr>
        <w:t>六、监督检查处理</w:t>
      </w:r>
    </w:p>
    <w:p>
      <w:pPr>
        <w:spacing w:line="400" w:lineRule="exact"/>
        <w:ind w:firstLine="420" w:firstLineChars="200"/>
        <w:rPr>
          <w:rFonts w:hint="eastAsia" w:ascii="宋体" w:hAnsi="宋体" w:cs="仿宋"/>
          <w:szCs w:val="21"/>
        </w:rPr>
      </w:pPr>
      <w:r>
        <w:rPr>
          <w:rFonts w:hint="eastAsia" w:ascii="宋体" w:hAnsi="宋体" w:cs="仿宋"/>
          <w:szCs w:val="21"/>
        </w:rPr>
        <w:t>县运管机构根据《中华人民共和国道路运输条例》、《河北省道路运输条例》、《机动车维修管理规定》等有关法规规章规定，作出如下处理：</w:t>
      </w:r>
    </w:p>
    <w:p>
      <w:pPr>
        <w:spacing w:line="400" w:lineRule="exact"/>
        <w:ind w:firstLine="420" w:firstLineChars="200"/>
        <w:rPr>
          <w:rFonts w:hint="eastAsia" w:ascii="宋体" w:hAnsi="宋体" w:cs="仿宋"/>
          <w:szCs w:val="21"/>
        </w:rPr>
      </w:pPr>
      <w:r>
        <w:rPr>
          <w:rFonts w:hint="eastAsia" w:ascii="宋体" w:hAnsi="宋体" w:cs="仿宋"/>
          <w:szCs w:val="21"/>
        </w:rPr>
        <w:t>1.通报；</w:t>
      </w:r>
    </w:p>
    <w:p>
      <w:pPr>
        <w:spacing w:line="400" w:lineRule="exact"/>
        <w:ind w:firstLine="420" w:firstLineChars="200"/>
        <w:rPr>
          <w:rFonts w:hint="eastAsia" w:ascii="宋体" w:hAnsi="宋体" w:cs="仿宋"/>
          <w:szCs w:val="21"/>
        </w:rPr>
      </w:pPr>
      <w:r>
        <w:rPr>
          <w:rFonts w:hint="eastAsia" w:ascii="宋体" w:hAnsi="宋体" w:cs="仿宋"/>
          <w:szCs w:val="21"/>
        </w:rPr>
        <w:t>2.限期整改；</w:t>
      </w:r>
    </w:p>
    <w:p>
      <w:pPr>
        <w:spacing w:line="400" w:lineRule="exact"/>
        <w:ind w:firstLine="420" w:firstLineChars="200"/>
        <w:rPr>
          <w:rFonts w:hint="eastAsia" w:ascii="宋体" w:hAnsi="宋体" w:cs="仿宋"/>
          <w:szCs w:val="21"/>
        </w:rPr>
      </w:pPr>
      <w:r>
        <w:rPr>
          <w:rFonts w:hint="eastAsia" w:ascii="宋体" w:hAnsi="宋体" w:cs="仿宋"/>
          <w:szCs w:val="21"/>
        </w:rPr>
        <w:t>3.罚款；</w:t>
      </w:r>
    </w:p>
    <w:p>
      <w:pPr>
        <w:spacing w:line="400" w:lineRule="exact"/>
        <w:ind w:firstLine="420" w:firstLineChars="200"/>
        <w:rPr>
          <w:rFonts w:hint="eastAsia" w:ascii="宋体" w:hAnsi="宋体" w:cs="仿宋"/>
          <w:szCs w:val="21"/>
        </w:rPr>
      </w:pPr>
      <w:r>
        <w:rPr>
          <w:rFonts w:hint="eastAsia" w:ascii="宋体" w:hAnsi="宋体" w:cs="仿宋"/>
          <w:szCs w:val="21"/>
        </w:rPr>
        <w:t>4.吊销相关经营许可证件或者吊销相应的经营范围。</w:t>
      </w:r>
    </w:p>
    <w:p>
      <w:pPr>
        <w:spacing w:line="400" w:lineRule="exact"/>
        <w:rPr>
          <w:rFonts w:hint="eastAsia" w:ascii="宋体" w:hAnsi="宋体" w:cs="仿宋"/>
          <w:szCs w:val="21"/>
        </w:rPr>
      </w:pPr>
    </w:p>
    <w:p>
      <w:pPr>
        <w:spacing w:line="400" w:lineRule="exact"/>
        <w:jc w:val="center"/>
        <w:rPr>
          <w:rFonts w:hint="eastAsia" w:ascii="宋体" w:hAnsi="宋体" w:cs="仿宋"/>
          <w:sz w:val="32"/>
          <w:szCs w:val="32"/>
        </w:rPr>
      </w:pPr>
    </w:p>
    <w:p>
      <w:pPr>
        <w:spacing w:line="400" w:lineRule="exact"/>
        <w:jc w:val="center"/>
        <w:rPr>
          <w:rFonts w:hint="eastAsia" w:ascii="宋体" w:hAnsi="宋体" w:cs="仿宋"/>
          <w:sz w:val="32"/>
          <w:szCs w:val="32"/>
        </w:rPr>
      </w:pPr>
      <w:r>
        <w:rPr>
          <w:rFonts w:hint="eastAsia" w:ascii="宋体" w:hAnsi="宋体" w:cs="仿宋"/>
          <w:sz w:val="32"/>
          <w:szCs w:val="32"/>
        </w:rPr>
        <w:t>车辆综合性能检测监管制度</w:t>
      </w:r>
    </w:p>
    <w:p>
      <w:pPr>
        <w:spacing w:line="400" w:lineRule="exact"/>
        <w:rPr>
          <w:rFonts w:hint="eastAsia" w:ascii="宋体" w:hAnsi="宋体" w:cs="仿宋"/>
          <w:b/>
          <w:szCs w:val="21"/>
        </w:rPr>
      </w:pPr>
      <w:r>
        <w:rPr>
          <w:rFonts w:hint="eastAsia" w:ascii="宋体" w:hAnsi="宋体" w:cs="仿宋"/>
          <w:b/>
          <w:szCs w:val="21"/>
        </w:rPr>
        <w:t>一、监督检查对象</w:t>
      </w:r>
    </w:p>
    <w:p>
      <w:pPr>
        <w:spacing w:line="400" w:lineRule="exact"/>
        <w:ind w:firstLine="420" w:firstLineChars="200"/>
        <w:rPr>
          <w:rFonts w:hint="eastAsia" w:ascii="宋体" w:hAnsi="宋体" w:cs="仿宋"/>
          <w:szCs w:val="21"/>
        </w:rPr>
      </w:pPr>
      <w:r>
        <w:rPr>
          <w:rFonts w:hint="eastAsia" w:ascii="宋体" w:hAnsi="宋体" w:cs="仿宋"/>
          <w:szCs w:val="21"/>
        </w:rPr>
        <w:t>申请从事营运车辆综合性能检测的经营者，实施综合性能检测监管机构。</w:t>
      </w:r>
    </w:p>
    <w:p>
      <w:pPr>
        <w:spacing w:line="400" w:lineRule="exact"/>
        <w:rPr>
          <w:rFonts w:hint="eastAsia" w:ascii="宋体" w:hAnsi="宋体" w:cs="仿宋"/>
          <w:b/>
          <w:szCs w:val="21"/>
        </w:rPr>
      </w:pPr>
      <w:r>
        <w:rPr>
          <w:rFonts w:hint="eastAsia" w:ascii="宋体" w:hAnsi="宋体" w:cs="仿宋"/>
          <w:b/>
          <w:szCs w:val="21"/>
        </w:rPr>
        <w:t>二、监督检查内容</w:t>
      </w:r>
    </w:p>
    <w:p>
      <w:pPr>
        <w:spacing w:line="400" w:lineRule="exact"/>
        <w:ind w:firstLine="420" w:firstLineChars="200"/>
        <w:rPr>
          <w:rFonts w:hint="eastAsia" w:ascii="宋体" w:hAnsi="宋体" w:cs="仿宋"/>
          <w:szCs w:val="21"/>
        </w:rPr>
      </w:pPr>
      <w:r>
        <w:rPr>
          <w:rFonts w:hint="eastAsia" w:ascii="宋体" w:hAnsi="宋体" w:cs="仿宋"/>
          <w:szCs w:val="21"/>
        </w:rPr>
        <w:t>对从事营运车辆综合性能检测的经营者相关经营活动进行监督检查，察明在经营活动中是否保持许可时所规定的经营条件、经营行为是否规范等。</w:t>
      </w:r>
    </w:p>
    <w:p>
      <w:pPr>
        <w:spacing w:line="400" w:lineRule="exact"/>
        <w:ind w:firstLine="420" w:firstLineChars="200"/>
        <w:rPr>
          <w:rFonts w:hint="eastAsia" w:ascii="宋体" w:hAnsi="宋体" w:cs="仿宋"/>
          <w:szCs w:val="21"/>
        </w:rPr>
      </w:pPr>
      <w:r>
        <w:rPr>
          <w:rFonts w:hint="eastAsia" w:ascii="宋体" w:hAnsi="宋体" w:cs="仿宋"/>
          <w:szCs w:val="21"/>
        </w:rPr>
        <w:t>县运管机构是否按照上级部署或既定计划开展对经营者的日常监督检查。</w:t>
      </w:r>
    </w:p>
    <w:p>
      <w:pPr>
        <w:spacing w:line="400" w:lineRule="exact"/>
        <w:rPr>
          <w:rFonts w:hint="eastAsia" w:ascii="宋体" w:hAnsi="宋体" w:cs="仿宋"/>
          <w:b/>
          <w:szCs w:val="21"/>
        </w:rPr>
      </w:pPr>
      <w:r>
        <w:rPr>
          <w:rFonts w:hint="eastAsia" w:ascii="宋体" w:hAnsi="宋体" w:cs="仿宋"/>
          <w:b/>
          <w:szCs w:val="21"/>
        </w:rPr>
        <w:t>三、监督检查方式</w:t>
      </w:r>
    </w:p>
    <w:p>
      <w:pPr>
        <w:spacing w:line="400" w:lineRule="exact"/>
        <w:ind w:firstLine="420" w:firstLineChars="200"/>
        <w:rPr>
          <w:rFonts w:hint="eastAsia" w:ascii="宋体" w:hAnsi="宋体" w:cs="仿宋"/>
          <w:szCs w:val="21"/>
        </w:rPr>
      </w:pPr>
      <w:r>
        <w:rPr>
          <w:rFonts w:hint="eastAsia" w:ascii="宋体" w:hAnsi="宋体" w:cs="仿宋"/>
          <w:szCs w:val="21"/>
        </w:rPr>
        <w:t>县运管机构对经营者：</w:t>
      </w:r>
    </w:p>
    <w:p>
      <w:pPr>
        <w:spacing w:line="400" w:lineRule="exact"/>
        <w:ind w:firstLine="420" w:firstLineChars="200"/>
        <w:rPr>
          <w:rFonts w:hint="eastAsia" w:ascii="宋体" w:hAnsi="宋体" w:cs="仿宋"/>
          <w:szCs w:val="21"/>
        </w:rPr>
      </w:pPr>
      <w:r>
        <w:rPr>
          <w:rFonts w:hint="eastAsia" w:ascii="宋体" w:hAnsi="宋体" w:cs="仿宋"/>
          <w:szCs w:val="21"/>
        </w:rPr>
        <w:t>1.到经营者的经营场所进行现场监督检查；</w:t>
      </w:r>
    </w:p>
    <w:p>
      <w:pPr>
        <w:spacing w:line="400" w:lineRule="exact"/>
        <w:ind w:firstLine="420" w:firstLineChars="200"/>
        <w:rPr>
          <w:rFonts w:hint="eastAsia" w:ascii="宋体" w:hAnsi="宋体" w:cs="仿宋"/>
          <w:szCs w:val="21"/>
        </w:rPr>
      </w:pPr>
      <w:r>
        <w:rPr>
          <w:rFonts w:hint="eastAsia" w:ascii="宋体" w:hAnsi="宋体" w:cs="仿宋"/>
          <w:szCs w:val="21"/>
        </w:rPr>
        <w:t>2.按规定抽查，或组织暗访、第三方检查等方式；</w:t>
      </w:r>
    </w:p>
    <w:p>
      <w:pPr>
        <w:spacing w:line="400" w:lineRule="exact"/>
        <w:ind w:firstLine="420" w:firstLineChars="200"/>
        <w:rPr>
          <w:rFonts w:hint="eastAsia" w:ascii="宋体" w:hAnsi="宋体" w:cs="仿宋"/>
          <w:szCs w:val="21"/>
        </w:rPr>
      </w:pPr>
      <w:r>
        <w:rPr>
          <w:rFonts w:hint="eastAsia" w:ascii="宋体" w:hAnsi="宋体" w:cs="仿宋"/>
          <w:szCs w:val="21"/>
        </w:rPr>
        <w:t>3.根据投诉举报开展执法检查。</w:t>
      </w:r>
    </w:p>
    <w:p>
      <w:pPr>
        <w:spacing w:line="400" w:lineRule="exact"/>
        <w:ind w:firstLine="420" w:firstLineChars="200"/>
        <w:rPr>
          <w:rFonts w:hint="eastAsia" w:ascii="宋体" w:hAnsi="宋体" w:cs="仿宋"/>
          <w:szCs w:val="21"/>
        </w:rPr>
      </w:pPr>
      <w:r>
        <w:rPr>
          <w:rFonts w:hint="eastAsia" w:ascii="宋体" w:hAnsi="宋体" w:cs="仿宋"/>
          <w:szCs w:val="21"/>
        </w:rPr>
        <w:t>每年检查不少于2次。</w:t>
      </w:r>
    </w:p>
    <w:p>
      <w:pPr>
        <w:spacing w:line="400" w:lineRule="exact"/>
        <w:rPr>
          <w:rFonts w:hint="eastAsia" w:ascii="宋体" w:hAnsi="宋体" w:cs="仿宋"/>
          <w:b/>
          <w:szCs w:val="21"/>
        </w:rPr>
      </w:pPr>
      <w:r>
        <w:rPr>
          <w:rFonts w:hint="eastAsia" w:ascii="宋体" w:hAnsi="宋体" w:cs="仿宋"/>
          <w:b/>
          <w:szCs w:val="21"/>
        </w:rPr>
        <w:t>四、监督检查措施</w:t>
      </w:r>
    </w:p>
    <w:p>
      <w:pPr>
        <w:spacing w:line="400" w:lineRule="exact"/>
        <w:ind w:firstLine="420" w:firstLineChars="200"/>
        <w:rPr>
          <w:rFonts w:hint="eastAsia" w:ascii="宋体" w:hAnsi="宋体" w:cs="仿宋"/>
          <w:szCs w:val="21"/>
        </w:rPr>
      </w:pPr>
      <w:r>
        <w:rPr>
          <w:rFonts w:hint="eastAsia" w:ascii="宋体" w:hAnsi="宋体" w:cs="仿宋"/>
          <w:szCs w:val="21"/>
        </w:rPr>
        <w:t>查看经营许可证件、查看企业许可规定的条件现状、查看检测档案、查看从业人员资格证书、检查企业安全管理工作台帐等。查看市、县运管机构是否按部署和计划开展日常监督检查工作。</w:t>
      </w:r>
    </w:p>
    <w:p>
      <w:pPr>
        <w:spacing w:line="400" w:lineRule="exact"/>
        <w:rPr>
          <w:rFonts w:hint="eastAsia" w:ascii="宋体" w:hAnsi="宋体" w:cs="仿宋"/>
          <w:b/>
          <w:szCs w:val="21"/>
        </w:rPr>
      </w:pPr>
      <w:r>
        <w:rPr>
          <w:rFonts w:hint="eastAsia" w:ascii="宋体" w:hAnsi="宋体" w:cs="仿宋"/>
          <w:b/>
          <w:szCs w:val="21"/>
        </w:rPr>
        <w:t>五、监督检查程序</w:t>
      </w:r>
    </w:p>
    <w:p>
      <w:pPr>
        <w:spacing w:line="400" w:lineRule="exact"/>
        <w:ind w:firstLine="315" w:firstLineChars="150"/>
        <w:rPr>
          <w:rFonts w:hint="eastAsia" w:ascii="宋体" w:hAnsi="宋体" w:cs="仿宋"/>
          <w:szCs w:val="21"/>
        </w:rPr>
      </w:pPr>
      <w:r>
        <w:rPr>
          <w:rFonts w:hint="eastAsia" w:ascii="宋体" w:hAnsi="宋体" w:cs="仿宋"/>
          <w:szCs w:val="21"/>
        </w:rPr>
        <w:t>（一）县道路运输管理机构对监督检查工作进行部署，形成工作计划或方案。</w:t>
      </w:r>
    </w:p>
    <w:p>
      <w:pPr>
        <w:spacing w:line="400" w:lineRule="exact"/>
        <w:ind w:firstLine="315" w:firstLineChars="150"/>
        <w:rPr>
          <w:rFonts w:hint="eastAsia" w:ascii="宋体" w:hAnsi="宋体" w:cs="仿宋"/>
          <w:szCs w:val="21"/>
        </w:rPr>
      </w:pPr>
      <w:r>
        <w:rPr>
          <w:rFonts w:hint="eastAsia" w:ascii="宋体" w:hAnsi="宋体" w:cs="仿宋"/>
          <w:szCs w:val="21"/>
        </w:rPr>
        <w:t>（二）道路运输管理机构的两人以上工作人员对经营者实施监督检查，出示工作证件，向相关单位和个人了解情况，查阅、复制相关资料，听取当事人的陈述与辩解。</w:t>
      </w:r>
    </w:p>
    <w:p>
      <w:pPr>
        <w:spacing w:line="400" w:lineRule="exact"/>
        <w:ind w:firstLine="315" w:firstLineChars="150"/>
        <w:rPr>
          <w:rFonts w:hint="eastAsia" w:ascii="宋体" w:hAnsi="宋体" w:cs="仿宋"/>
          <w:szCs w:val="21"/>
        </w:rPr>
      </w:pPr>
      <w:r>
        <w:rPr>
          <w:rFonts w:hint="eastAsia" w:ascii="宋体" w:hAnsi="宋体" w:cs="仿宋"/>
          <w:szCs w:val="21"/>
        </w:rPr>
        <w:t>（三）对经营者监督检查过程中发现的问题，如达不到许可条件或其他不规范经营行为等，由检查人员进行研究讨论，确认证据、事实、法律依据、处理意见等。</w:t>
      </w:r>
    </w:p>
    <w:p>
      <w:pPr>
        <w:spacing w:line="400" w:lineRule="exact"/>
        <w:ind w:firstLine="315" w:firstLineChars="150"/>
        <w:rPr>
          <w:rFonts w:hint="eastAsia" w:ascii="宋体" w:hAnsi="宋体" w:cs="仿宋"/>
          <w:szCs w:val="21"/>
        </w:rPr>
      </w:pPr>
      <w:r>
        <w:rPr>
          <w:rFonts w:hint="eastAsia" w:ascii="宋体" w:hAnsi="宋体" w:cs="仿宋"/>
          <w:szCs w:val="21"/>
        </w:rPr>
        <w:t>（四）形成监督检查意见，如整改意见书或行政处罚决定书等。如有整改意见书或行政处罚决定书，应送达当事人，并监督其执行。</w:t>
      </w:r>
    </w:p>
    <w:p>
      <w:pPr>
        <w:spacing w:line="400" w:lineRule="exact"/>
        <w:rPr>
          <w:rFonts w:hint="eastAsia" w:ascii="宋体" w:hAnsi="宋体" w:cs="仿宋"/>
          <w:b/>
          <w:szCs w:val="21"/>
        </w:rPr>
      </w:pPr>
      <w:r>
        <w:rPr>
          <w:rFonts w:hint="eastAsia" w:ascii="宋体" w:hAnsi="宋体" w:cs="仿宋"/>
          <w:b/>
          <w:szCs w:val="21"/>
        </w:rPr>
        <w:t>六、监督检查处理</w:t>
      </w:r>
    </w:p>
    <w:p>
      <w:pPr>
        <w:spacing w:line="400" w:lineRule="exact"/>
        <w:ind w:firstLine="420" w:firstLineChars="200"/>
        <w:rPr>
          <w:rFonts w:hint="eastAsia" w:ascii="宋体" w:hAnsi="宋体" w:cs="仿宋"/>
          <w:szCs w:val="21"/>
        </w:rPr>
      </w:pPr>
      <w:r>
        <w:rPr>
          <w:rFonts w:hint="eastAsia" w:ascii="宋体" w:hAnsi="宋体" w:cs="仿宋"/>
          <w:szCs w:val="21"/>
        </w:rPr>
        <w:t>根据《河北省道路运输管理条例》、《道路旅客运输及客运站管理规定》、《道路货物运输及站场管理规定》《汽车运输业车辆技术管理规定》等有关规定，可以作出如下处理：</w:t>
      </w:r>
    </w:p>
    <w:p>
      <w:pPr>
        <w:spacing w:line="400" w:lineRule="exact"/>
        <w:ind w:firstLine="420" w:firstLineChars="200"/>
        <w:rPr>
          <w:rFonts w:hint="eastAsia" w:ascii="宋体" w:hAnsi="宋体" w:cs="仿宋"/>
          <w:szCs w:val="21"/>
        </w:rPr>
      </w:pPr>
      <w:r>
        <w:rPr>
          <w:rFonts w:hint="eastAsia" w:ascii="宋体" w:hAnsi="宋体" w:cs="仿宋"/>
          <w:szCs w:val="21"/>
        </w:rPr>
        <w:t>营运车辆综合性能检测机构不按国家有关技术规范进行检测、未经检测出具检测结果或者不如实出具检测结果的，由县级以上道路运输管理机构责令改正，没收违法所得，违法所得在5000元以上的，并处违法所得2倍以上5倍以下的罚款；没有违法所得或者违法所得不足5000元的，处5000元以上2万元以下的罚款；构成犯罪的，依法追究刑事责任。</w:t>
      </w:r>
    </w:p>
    <w:p>
      <w:pPr>
        <w:spacing w:line="400" w:lineRule="exact"/>
        <w:rPr>
          <w:rFonts w:hint="eastAsia" w:ascii="宋体" w:hAnsi="宋体" w:cs="仿宋"/>
          <w:b/>
          <w:szCs w:val="21"/>
        </w:rPr>
      </w:pPr>
    </w:p>
    <w:p>
      <w:pPr>
        <w:spacing w:line="400" w:lineRule="exact"/>
        <w:jc w:val="center"/>
        <w:rPr>
          <w:rFonts w:hint="eastAsia" w:ascii="宋体" w:hAnsi="宋体" w:cs="仿宋"/>
          <w:sz w:val="32"/>
          <w:szCs w:val="32"/>
        </w:rPr>
      </w:pPr>
    </w:p>
    <w:p>
      <w:pPr>
        <w:spacing w:line="400" w:lineRule="exact"/>
        <w:jc w:val="center"/>
        <w:rPr>
          <w:rFonts w:hint="eastAsia" w:ascii="宋体" w:hAnsi="宋体" w:cs="仿宋"/>
          <w:sz w:val="32"/>
          <w:szCs w:val="32"/>
        </w:rPr>
      </w:pPr>
      <w:r>
        <w:rPr>
          <w:rFonts w:hint="eastAsia" w:ascii="宋体" w:hAnsi="宋体" w:cs="仿宋"/>
          <w:sz w:val="32"/>
          <w:szCs w:val="32"/>
        </w:rPr>
        <w:t>道路货运运输监管制度</w:t>
      </w:r>
    </w:p>
    <w:p>
      <w:pPr>
        <w:spacing w:line="400" w:lineRule="exact"/>
        <w:rPr>
          <w:rFonts w:hint="eastAsia" w:ascii="宋体" w:hAnsi="宋体" w:cs="仿宋"/>
          <w:b/>
          <w:szCs w:val="21"/>
        </w:rPr>
      </w:pPr>
      <w:r>
        <w:rPr>
          <w:rFonts w:hint="eastAsia" w:ascii="宋体" w:hAnsi="宋体" w:cs="仿宋"/>
          <w:b/>
          <w:szCs w:val="21"/>
        </w:rPr>
        <w:t>一、监督检查对象</w:t>
      </w:r>
    </w:p>
    <w:p>
      <w:pPr>
        <w:spacing w:line="400" w:lineRule="exact"/>
        <w:ind w:firstLine="420" w:firstLineChars="200"/>
        <w:rPr>
          <w:rFonts w:hint="eastAsia" w:ascii="宋体" w:hAnsi="宋体" w:cs="仿宋"/>
          <w:szCs w:val="21"/>
        </w:rPr>
      </w:pPr>
      <w:r>
        <w:rPr>
          <w:rFonts w:hint="eastAsia" w:ascii="宋体" w:hAnsi="宋体" w:cs="仿宋"/>
          <w:szCs w:val="21"/>
        </w:rPr>
        <w:t>从事道路货物运输及站场经营的经营者，从事道路货物运输及站场经营的监管机构。</w:t>
      </w:r>
    </w:p>
    <w:p>
      <w:pPr>
        <w:spacing w:line="400" w:lineRule="exact"/>
        <w:rPr>
          <w:rFonts w:hint="eastAsia" w:ascii="宋体" w:hAnsi="宋体" w:cs="仿宋"/>
          <w:b/>
          <w:szCs w:val="21"/>
        </w:rPr>
      </w:pPr>
      <w:r>
        <w:rPr>
          <w:rFonts w:hint="eastAsia" w:ascii="宋体" w:hAnsi="宋体" w:cs="仿宋"/>
          <w:b/>
          <w:szCs w:val="21"/>
        </w:rPr>
        <w:t>二、监督检查内容</w:t>
      </w:r>
    </w:p>
    <w:p>
      <w:pPr>
        <w:spacing w:line="400" w:lineRule="exact"/>
        <w:ind w:firstLine="315" w:firstLineChars="150"/>
        <w:rPr>
          <w:rFonts w:hint="eastAsia" w:ascii="宋体" w:hAnsi="宋体" w:cs="仿宋"/>
          <w:szCs w:val="21"/>
        </w:rPr>
      </w:pPr>
      <w:r>
        <w:rPr>
          <w:rFonts w:hint="eastAsia" w:ascii="宋体" w:hAnsi="宋体" w:cs="仿宋"/>
          <w:szCs w:val="21"/>
        </w:rPr>
        <w:t>（一）经营范围与期限</w:t>
      </w:r>
    </w:p>
    <w:p>
      <w:pPr>
        <w:spacing w:line="400" w:lineRule="exact"/>
        <w:ind w:firstLine="420" w:firstLineChars="200"/>
        <w:rPr>
          <w:rFonts w:hint="eastAsia" w:ascii="宋体" w:hAnsi="宋体" w:cs="仿宋"/>
          <w:szCs w:val="21"/>
        </w:rPr>
      </w:pPr>
      <w:r>
        <w:rPr>
          <w:rFonts w:hint="eastAsia" w:ascii="宋体" w:hAnsi="宋体" w:cs="仿宋"/>
          <w:szCs w:val="21"/>
        </w:rPr>
        <w:t>是否按照道路运输管理机构决定的许可事项从事货物运输及站场经营活动；《道路运输经营许可证》等证件是否在有效期内。</w:t>
      </w:r>
    </w:p>
    <w:p>
      <w:pPr>
        <w:spacing w:line="400" w:lineRule="exact"/>
        <w:ind w:firstLine="315" w:firstLineChars="150"/>
        <w:rPr>
          <w:rFonts w:hint="eastAsia" w:ascii="宋体" w:hAnsi="宋体" w:cs="仿宋"/>
          <w:szCs w:val="21"/>
        </w:rPr>
      </w:pPr>
      <w:r>
        <w:rPr>
          <w:rFonts w:hint="eastAsia" w:ascii="宋体" w:hAnsi="宋体" w:cs="仿宋"/>
          <w:szCs w:val="21"/>
        </w:rPr>
        <w:t>（二）经营条件</w:t>
      </w:r>
    </w:p>
    <w:p>
      <w:pPr>
        <w:spacing w:line="400" w:lineRule="exact"/>
        <w:ind w:firstLine="420" w:firstLineChars="200"/>
        <w:rPr>
          <w:rFonts w:hint="eastAsia" w:ascii="宋体" w:hAnsi="宋体" w:cs="仿宋"/>
          <w:szCs w:val="21"/>
        </w:rPr>
      </w:pPr>
      <w:r>
        <w:rPr>
          <w:rFonts w:hint="eastAsia" w:ascii="宋体" w:hAnsi="宋体" w:cs="仿宋"/>
          <w:szCs w:val="21"/>
        </w:rPr>
        <w:t>1.是否保持许可时所规定用途和服务功能；</w:t>
      </w:r>
    </w:p>
    <w:p>
      <w:pPr>
        <w:spacing w:line="400" w:lineRule="exact"/>
        <w:ind w:firstLine="420" w:firstLineChars="200"/>
        <w:rPr>
          <w:rFonts w:hint="eastAsia" w:ascii="宋体" w:hAnsi="宋体" w:cs="仿宋"/>
          <w:szCs w:val="21"/>
        </w:rPr>
      </w:pPr>
      <w:r>
        <w:rPr>
          <w:rFonts w:hint="eastAsia" w:ascii="宋体" w:hAnsi="宋体" w:cs="仿宋"/>
          <w:szCs w:val="21"/>
        </w:rPr>
        <w:t>2.各种货物运输及站场经营车辆及设施设备是否正常使用；</w:t>
      </w:r>
    </w:p>
    <w:p>
      <w:pPr>
        <w:spacing w:line="400" w:lineRule="exact"/>
        <w:ind w:firstLine="420" w:firstLineChars="200"/>
        <w:rPr>
          <w:rFonts w:hint="eastAsia" w:ascii="宋体" w:hAnsi="宋体" w:cs="仿宋"/>
          <w:szCs w:val="21"/>
        </w:rPr>
      </w:pPr>
      <w:r>
        <w:rPr>
          <w:rFonts w:hint="eastAsia" w:ascii="宋体" w:hAnsi="宋体" w:cs="仿宋"/>
          <w:szCs w:val="21"/>
        </w:rPr>
        <w:t>3.安全管理和安全生产条件是否到位。</w:t>
      </w:r>
    </w:p>
    <w:p>
      <w:pPr>
        <w:spacing w:line="400" w:lineRule="exact"/>
        <w:ind w:firstLine="315" w:firstLineChars="150"/>
        <w:rPr>
          <w:rFonts w:hint="eastAsia" w:ascii="宋体" w:hAnsi="宋体" w:cs="仿宋"/>
          <w:szCs w:val="21"/>
        </w:rPr>
      </w:pPr>
      <w:r>
        <w:rPr>
          <w:rFonts w:hint="eastAsia" w:ascii="宋体" w:hAnsi="宋体" w:cs="仿宋"/>
          <w:szCs w:val="21"/>
        </w:rPr>
        <w:t>（三）经营期限</w:t>
      </w:r>
    </w:p>
    <w:p>
      <w:pPr>
        <w:spacing w:line="400" w:lineRule="exact"/>
        <w:ind w:firstLine="315" w:firstLineChars="150"/>
        <w:rPr>
          <w:rFonts w:hint="eastAsia" w:ascii="宋体" w:hAnsi="宋体" w:cs="仿宋"/>
          <w:szCs w:val="21"/>
        </w:rPr>
      </w:pPr>
      <w:r>
        <w:rPr>
          <w:rFonts w:hint="eastAsia" w:ascii="宋体" w:hAnsi="宋体" w:cs="仿宋"/>
          <w:szCs w:val="21"/>
        </w:rPr>
        <w:t>《道路运输经营许可证》有效期。</w:t>
      </w:r>
    </w:p>
    <w:p>
      <w:pPr>
        <w:spacing w:line="400" w:lineRule="exact"/>
        <w:ind w:firstLine="315" w:firstLineChars="150"/>
        <w:rPr>
          <w:rFonts w:hint="eastAsia" w:ascii="宋体" w:hAnsi="宋体" w:cs="仿宋"/>
          <w:szCs w:val="21"/>
        </w:rPr>
      </w:pPr>
      <w:r>
        <w:rPr>
          <w:rFonts w:hint="eastAsia" w:ascii="宋体" w:hAnsi="宋体" w:cs="仿宋"/>
          <w:szCs w:val="21"/>
        </w:rPr>
        <w:t>（四）经营行为</w:t>
      </w:r>
    </w:p>
    <w:p>
      <w:pPr>
        <w:spacing w:line="400" w:lineRule="exact"/>
        <w:ind w:firstLine="420" w:firstLineChars="200"/>
        <w:rPr>
          <w:rFonts w:hint="eastAsia" w:ascii="宋体" w:hAnsi="宋体" w:cs="仿宋"/>
          <w:szCs w:val="21"/>
        </w:rPr>
      </w:pPr>
      <w:r>
        <w:rPr>
          <w:rFonts w:hint="eastAsia" w:ascii="宋体" w:hAnsi="宋体" w:cs="仿宋"/>
          <w:szCs w:val="21"/>
        </w:rPr>
        <w:t>1.服务质量是否达到承诺和规定要求；</w:t>
      </w:r>
    </w:p>
    <w:p>
      <w:pPr>
        <w:spacing w:line="400" w:lineRule="exact"/>
        <w:ind w:firstLine="420" w:firstLineChars="200"/>
        <w:rPr>
          <w:rFonts w:hint="eastAsia" w:ascii="宋体" w:hAnsi="宋体" w:cs="仿宋"/>
          <w:szCs w:val="21"/>
        </w:rPr>
      </w:pPr>
      <w:r>
        <w:rPr>
          <w:rFonts w:hint="eastAsia" w:ascii="宋体" w:hAnsi="宋体" w:cs="仿宋"/>
          <w:szCs w:val="21"/>
        </w:rPr>
        <w:t>2.是否允许无经营许可证件车辆、超载车辆、未经安全检查或安全检查不合格车辆从事经营活动；</w:t>
      </w:r>
    </w:p>
    <w:p>
      <w:pPr>
        <w:spacing w:line="400" w:lineRule="exact"/>
        <w:ind w:firstLine="420" w:firstLineChars="200"/>
        <w:rPr>
          <w:rFonts w:hint="eastAsia" w:ascii="宋体" w:hAnsi="宋体" w:cs="仿宋"/>
          <w:szCs w:val="21"/>
        </w:rPr>
      </w:pPr>
      <w:r>
        <w:rPr>
          <w:rFonts w:hint="eastAsia" w:ascii="宋体" w:hAnsi="宋体" w:cs="仿宋"/>
          <w:szCs w:val="21"/>
        </w:rPr>
        <w:t>3.是否在经营场所公示收费项目和标准；</w:t>
      </w:r>
    </w:p>
    <w:p>
      <w:pPr>
        <w:spacing w:line="400" w:lineRule="exact"/>
        <w:ind w:firstLine="420" w:firstLineChars="200"/>
        <w:rPr>
          <w:rFonts w:hint="eastAsia" w:ascii="宋体" w:hAnsi="宋体" w:cs="仿宋"/>
          <w:szCs w:val="21"/>
        </w:rPr>
      </w:pPr>
      <w:r>
        <w:rPr>
          <w:rFonts w:hint="eastAsia" w:ascii="宋体" w:hAnsi="宋体" w:cs="仿宋"/>
          <w:szCs w:val="21"/>
        </w:rPr>
        <w:t>4.是否制定公共突发事件应急预案；</w:t>
      </w:r>
    </w:p>
    <w:p>
      <w:pPr>
        <w:spacing w:line="400" w:lineRule="exact"/>
        <w:ind w:firstLine="420" w:firstLineChars="200"/>
        <w:rPr>
          <w:rFonts w:hint="eastAsia" w:ascii="宋体" w:hAnsi="宋体" w:cs="仿宋"/>
          <w:szCs w:val="21"/>
        </w:rPr>
      </w:pPr>
      <w:r>
        <w:rPr>
          <w:rFonts w:hint="eastAsia" w:ascii="宋体" w:hAnsi="宋体" w:cs="仿宋"/>
          <w:szCs w:val="21"/>
        </w:rPr>
        <w:t>5.是否建立和完善各类台账，并按要求报送有关信息。</w:t>
      </w:r>
    </w:p>
    <w:p>
      <w:pPr>
        <w:spacing w:line="400" w:lineRule="exact"/>
        <w:ind w:firstLine="210" w:firstLineChars="100"/>
        <w:rPr>
          <w:rFonts w:hint="eastAsia" w:ascii="宋体" w:hAnsi="宋体" w:cs="仿宋"/>
          <w:szCs w:val="21"/>
        </w:rPr>
      </w:pPr>
      <w:r>
        <w:rPr>
          <w:rFonts w:hint="eastAsia" w:ascii="宋体" w:hAnsi="宋体" w:cs="仿宋"/>
          <w:szCs w:val="21"/>
        </w:rPr>
        <w:t>（五）县运管机构是否按照上级有关部门部署或既定计划开展对经营者的监督检查。</w:t>
      </w:r>
    </w:p>
    <w:p>
      <w:pPr>
        <w:spacing w:line="400" w:lineRule="exact"/>
        <w:rPr>
          <w:rFonts w:hint="eastAsia" w:ascii="宋体" w:hAnsi="宋体" w:cs="仿宋"/>
          <w:b/>
          <w:szCs w:val="21"/>
        </w:rPr>
      </w:pPr>
      <w:r>
        <w:rPr>
          <w:rFonts w:hint="eastAsia" w:ascii="宋体" w:hAnsi="宋体" w:cs="仿宋"/>
          <w:b/>
          <w:szCs w:val="21"/>
        </w:rPr>
        <w:t>三、监督检查方式</w:t>
      </w:r>
    </w:p>
    <w:p>
      <w:pPr>
        <w:spacing w:line="400" w:lineRule="exact"/>
        <w:ind w:firstLine="420" w:firstLineChars="200"/>
        <w:rPr>
          <w:rFonts w:hint="eastAsia" w:ascii="宋体" w:hAnsi="宋体" w:cs="仿宋"/>
          <w:szCs w:val="21"/>
        </w:rPr>
      </w:pPr>
      <w:r>
        <w:rPr>
          <w:rFonts w:hint="eastAsia" w:ascii="宋体" w:hAnsi="宋体" w:cs="仿宋"/>
          <w:szCs w:val="21"/>
        </w:rPr>
        <w:t>县运管机构对经营者：</w:t>
      </w:r>
    </w:p>
    <w:p>
      <w:pPr>
        <w:spacing w:line="400" w:lineRule="exact"/>
        <w:ind w:firstLine="420" w:firstLineChars="200"/>
        <w:rPr>
          <w:rFonts w:hint="eastAsia" w:ascii="宋体" w:hAnsi="宋体" w:cs="仿宋"/>
          <w:szCs w:val="21"/>
        </w:rPr>
      </w:pPr>
      <w:r>
        <w:rPr>
          <w:rFonts w:hint="eastAsia" w:ascii="宋体" w:hAnsi="宋体" w:cs="仿宋"/>
          <w:szCs w:val="21"/>
        </w:rPr>
        <w:t>1.定期到经营者的经营场所进行现场监督检查；</w:t>
      </w:r>
    </w:p>
    <w:p>
      <w:pPr>
        <w:spacing w:line="400" w:lineRule="exact"/>
        <w:ind w:firstLine="420" w:firstLineChars="200"/>
        <w:rPr>
          <w:rFonts w:hint="eastAsia" w:ascii="宋体" w:hAnsi="宋体" w:cs="仿宋"/>
          <w:szCs w:val="21"/>
        </w:rPr>
      </w:pPr>
      <w:r>
        <w:rPr>
          <w:rFonts w:hint="eastAsia" w:ascii="宋体" w:hAnsi="宋体" w:cs="仿宋"/>
          <w:szCs w:val="21"/>
        </w:rPr>
        <w:t>2.开展有关货物运输及站场经营资质审验；</w:t>
      </w:r>
    </w:p>
    <w:p>
      <w:pPr>
        <w:spacing w:line="400" w:lineRule="exact"/>
        <w:ind w:firstLine="420" w:firstLineChars="200"/>
        <w:rPr>
          <w:rFonts w:hint="eastAsia" w:ascii="宋体" w:hAnsi="宋体" w:cs="仿宋"/>
          <w:szCs w:val="21"/>
        </w:rPr>
      </w:pPr>
      <w:r>
        <w:rPr>
          <w:rFonts w:hint="eastAsia" w:ascii="宋体" w:hAnsi="宋体" w:cs="仿宋"/>
          <w:szCs w:val="21"/>
        </w:rPr>
        <w:t>3.按规定抽查，或不定期组织抽样检查等方式；</w:t>
      </w:r>
    </w:p>
    <w:p>
      <w:pPr>
        <w:spacing w:line="400" w:lineRule="exact"/>
        <w:ind w:firstLine="420" w:firstLineChars="200"/>
        <w:rPr>
          <w:rFonts w:hint="eastAsia" w:ascii="宋体" w:hAnsi="宋体" w:cs="仿宋"/>
          <w:szCs w:val="21"/>
        </w:rPr>
      </w:pPr>
      <w:r>
        <w:rPr>
          <w:rFonts w:hint="eastAsia" w:ascii="宋体" w:hAnsi="宋体" w:cs="仿宋"/>
          <w:szCs w:val="21"/>
        </w:rPr>
        <w:t>4.根据投诉举报开展执法检查。</w:t>
      </w:r>
    </w:p>
    <w:p>
      <w:pPr>
        <w:spacing w:line="400" w:lineRule="exact"/>
        <w:rPr>
          <w:rFonts w:hint="eastAsia" w:ascii="宋体" w:hAnsi="宋体" w:cs="仿宋"/>
          <w:b/>
          <w:szCs w:val="21"/>
        </w:rPr>
      </w:pPr>
      <w:r>
        <w:rPr>
          <w:rFonts w:hint="eastAsia" w:ascii="宋体" w:hAnsi="宋体" w:cs="仿宋"/>
          <w:b/>
          <w:szCs w:val="21"/>
        </w:rPr>
        <w:t>四、监督检查措施</w:t>
      </w:r>
    </w:p>
    <w:p>
      <w:pPr>
        <w:spacing w:line="400" w:lineRule="exact"/>
        <w:ind w:firstLine="315" w:firstLineChars="150"/>
        <w:rPr>
          <w:rFonts w:hint="eastAsia" w:ascii="宋体" w:hAnsi="宋体" w:cs="仿宋"/>
          <w:szCs w:val="21"/>
        </w:rPr>
      </w:pPr>
      <w:r>
        <w:rPr>
          <w:rFonts w:hint="eastAsia" w:ascii="宋体" w:hAnsi="宋体" w:cs="仿宋"/>
          <w:szCs w:val="21"/>
        </w:rPr>
        <w:t>（一）查看有关道路运输经营许可证件；</w:t>
      </w:r>
    </w:p>
    <w:p>
      <w:pPr>
        <w:spacing w:line="400" w:lineRule="exact"/>
        <w:ind w:firstLine="315" w:firstLineChars="150"/>
        <w:rPr>
          <w:rFonts w:hint="eastAsia" w:ascii="宋体" w:hAnsi="宋体" w:cs="仿宋"/>
          <w:szCs w:val="21"/>
        </w:rPr>
      </w:pPr>
      <w:r>
        <w:rPr>
          <w:rFonts w:hint="eastAsia" w:ascii="宋体" w:hAnsi="宋体" w:cs="仿宋"/>
          <w:szCs w:val="21"/>
        </w:rPr>
        <w:t>（二）查看相关管理制度及其落实情况；</w:t>
      </w:r>
    </w:p>
    <w:p>
      <w:pPr>
        <w:spacing w:line="400" w:lineRule="exact"/>
        <w:ind w:firstLine="315" w:firstLineChars="150"/>
        <w:rPr>
          <w:rFonts w:hint="eastAsia" w:ascii="宋体" w:hAnsi="宋体" w:cs="仿宋"/>
          <w:szCs w:val="21"/>
        </w:rPr>
      </w:pPr>
      <w:r>
        <w:rPr>
          <w:rFonts w:hint="eastAsia" w:ascii="宋体" w:hAnsi="宋体" w:cs="仿宋"/>
          <w:szCs w:val="21"/>
        </w:rPr>
        <w:t>（三）检查相关台账；</w:t>
      </w:r>
    </w:p>
    <w:p>
      <w:pPr>
        <w:spacing w:line="400" w:lineRule="exact"/>
        <w:ind w:firstLine="315" w:firstLineChars="150"/>
        <w:rPr>
          <w:rFonts w:hint="eastAsia" w:ascii="宋体" w:hAnsi="宋体" w:cs="仿宋"/>
          <w:szCs w:val="21"/>
        </w:rPr>
      </w:pPr>
      <w:r>
        <w:rPr>
          <w:rFonts w:hint="eastAsia" w:ascii="宋体" w:hAnsi="宋体" w:cs="仿宋"/>
          <w:szCs w:val="21"/>
        </w:rPr>
        <w:t>（四）检查相关经营场地与设施。</w:t>
      </w:r>
    </w:p>
    <w:p>
      <w:pPr>
        <w:spacing w:line="400" w:lineRule="exact"/>
        <w:rPr>
          <w:rFonts w:hint="eastAsia" w:ascii="宋体" w:hAnsi="宋体" w:cs="仿宋"/>
          <w:b/>
          <w:szCs w:val="21"/>
        </w:rPr>
      </w:pPr>
      <w:r>
        <w:rPr>
          <w:rFonts w:hint="eastAsia" w:ascii="宋体" w:hAnsi="宋体" w:cs="仿宋"/>
          <w:b/>
          <w:szCs w:val="21"/>
        </w:rPr>
        <w:t>五、监督检查程序</w:t>
      </w:r>
    </w:p>
    <w:p>
      <w:pPr>
        <w:spacing w:line="400" w:lineRule="exact"/>
        <w:ind w:firstLine="315" w:firstLineChars="150"/>
        <w:rPr>
          <w:rFonts w:hint="eastAsia" w:ascii="宋体" w:hAnsi="宋体" w:cs="仿宋"/>
          <w:szCs w:val="21"/>
        </w:rPr>
      </w:pPr>
      <w:r>
        <w:rPr>
          <w:rFonts w:hint="eastAsia" w:ascii="宋体" w:hAnsi="宋体" w:cs="仿宋"/>
          <w:szCs w:val="21"/>
        </w:rPr>
        <w:t>（一）县（区）道路运输管理机构对监督检查工作进行统一安排，建立辖区内道路货物运输及站场经营企业基本检查档案；</w:t>
      </w:r>
    </w:p>
    <w:p>
      <w:pPr>
        <w:spacing w:line="400" w:lineRule="exact"/>
        <w:ind w:firstLine="315" w:firstLineChars="150"/>
        <w:rPr>
          <w:rFonts w:hint="eastAsia" w:ascii="宋体" w:hAnsi="宋体" w:cs="仿宋"/>
          <w:szCs w:val="21"/>
        </w:rPr>
      </w:pPr>
      <w:r>
        <w:rPr>
          <w:rFonts w:hint="eastAsia" w:ascii="宋体" w:hAnsi="宋体" w:cs="仿宋"/>
          <w:szCs w:val="21"/>
        </w:rPr>
        <w:t>（二）属地道路运输管理机构对道路货物运输及站场经营企业实施监督检查；</w:t>
      </w:r>
    </w:p>
    <w:p>
      <w:pPr>
        <w:spacing w:line="400" w:lineRule="exact"/>
        <w:ind w:firstLine="315" w:firstLineChars="150"/>
        <w:rPr>
          <w:rFonts w:hint="eastAsia" w:ascii="宋体" w:hAnsi="宋体" w:cs="仿宋"/>
          <w:szCs w:val="21"/>
        </w:rPr>
      </w:pPr>
      <w:r>
        <w:rPr>
          <w:rFonts w:hint="eastAsia" w:ascii="宋体" w:hAnsi="宋体" w:cs="仿宋"/>
          <w:szCs w:val="21"/>
        </w:rPr>
        <w:t>（三）形成监督检查意见，如整改意见书或行政处罚决定书等，送达当事人，并监督其落实和执行；</w:t>
      </w:r>
    </w:p>
    <w:p>
      <w:pPr>
        <w:spacing w:line="400" w:lineRule="exact"/>
        <w:rPr>
          <w:rFonts w:hint="eastAsia" w:ascii="宋体" w:hAnsi="宋体" w:cs="仿宋"/>
          <w:b/>
          <w:szCs w:val="21"/>
        </w:rPr>
      </w:pPr>
      <w:r>
        <w:rPr>
          <w:rFonts w:hint="eastAsia" w:ascii="宋体" w:hAnsi="宋体" w:cs="仿宋"/>
          <w:b/>
          <w:szCs w:val="21"/>
        </w:rPr>
        <w:t>六、监督检查处理</w:t>
      </w:r>
    </w:p>
    <w:p>
      <w:pPr>
        <w:spacing w:line="400" w:lineRule="exact"/>
        <w:ind w:firstLine="420" w:firstLineChars="200"/>
        <w:rPr>
          <w:rFonts w:hint="eastAsia" w:ascii="宋体" w:hAnsi="宋体" w:cs="仿宋"/>
          <w:szCs w:val="21"/>
        </w:rPr>
      </w:pPr>
      <w:r>
        <w:rPr>
          <w:rFonts w:hint="eastAsia" w:ascii="宋体" w:hAnsi="宋体" w:cs="仿宋"/>
          <w:szCs w:val="21"/>
        </w:rPr>
        <w:t>根据《中华人民共和国道路运输条例》、《道路货物运输及货运站管理规定》等有关法规规章规定，可作出如下处理：</w:t>
      </w:r>
    </w:p>
    <w:p>
      <w:pPr>
        <w:spacing w:line="400" w:lineRule="exact"/>
        <w:ind w:firstLine="420" w:firstLineChars="200"/>
        <w:rPr>
          <w:rFonts w:hint="eastAsia" w:ascii="宋体" w:hAnsi="宋体" w:cs="仿宋"/>
          <w:szCs w:val="21"/>
        </w:rPr>
      </w:pPr>
      <w:r>
        <w:rPr>
          <w:rFonts w:hint="eastAsia" w:ascii="宋体" w:hAnsi="宋体" w:cs="仿宋"/>
          <w:szCs w:val="21"/>
        </w:rPr>
        <w:t>县运管机构对行政管理相对人可作出如下处理：</w:t>
      </w:r>
    </w:p>
    <w:p>
      <w:pPr>
        <w:spacing w:line="400" w:lineRule="exact"/>
        <w:ind w:firstLine="420" w:firstLineChars="200"/>
        <w:rPr>
          <w:rFonts w:hint="eastAsia" w:ascii="宋体" w:hAnsi="宋体" w:cs="仿宋"/>
          <w:szCs w:val="21"/>
        </w:rPr>
      </w:pPr>
      <w:r>
        <w:rPr>
          <w:rFonts w:hint="eastAsia" w:ascii="宋体" w:hAnsi="宋体" w:cs="仿宋"/>
          <w:szCs w:val="21"/>
        </w:rPr>
        <w:t>1.通报；</w:t>
      </w:r>
    </w:p>
    <w:p>
      <w:pPr>
        <w:spacing w:line="400" w:lineRule="exact"/>
        <w:ind w:firstLine="420" w:firstLineChars="200"/>
        <w:rPr>
          <w:rFonts w:hint="eastAsia" w:ascii="宋体" w:hAnsi="宋体" w:cs="仿宋"/>
          <w:szCs w:val="21"/>
        </w:rPr>
      </w:pPr>
      <w:r>
        <w:rPr>
          <w:rFonts w:hint="eastAsia" w:ascii="宋体" w:hAnsi="宋体" w:cs="仿宋"/>
          <w:szCs w:val="21"/>
        </w:rPr>
        <w:t>2.限期整改；</w:t>
      </w:r>
    </w:p>
    <w:p>
      <w:pPr>
        <w:spacing w:line="400" w:lineRule="exact"/>
        <w:ind w:firstLine="420" w:firstLineChars="200"/>
        <w:rPr>
          <w:rFonts w:hint="eastAsia" w:ascii="宋体" w:hAnsi="宋体" w:cs="仿宋"/>
          <w:szCs w:val="21"/>
        </w:rPr>
      </w:pPr>
      <w:r>
        <w:rPr>
          <w:rFonts w:hint="eastAsia" w:ascii="宋体" w:hAnsi="宋体" w:cs="仿宋"/>
          <w:szCs w:val="21"/>
        </w:rPr>
        <w:t>3.罚款；</w:t>
      </w:r>
    </w:p>
    <w:p>
      <w:pPr>
        <w:spacing w:line="400" w:lineRule="exact"/>
        <w:ind w:firstLine="420" w:firstLineChars="200"/>
        <w:rPr>
          <w:rFonts w:hint="eastAsia" w:ascii="宋体" w:hAnsi="宋体" w:cs="仿宋"/>
          <w:szCs w:val="21"/>
        </w:rPr>
      </w:pPr>
      <w:r>
        <w:rPr>
          <w:rFonts w:hint="eastAsia" w:ascii="宋体" w:hAnsi="宋体" w:cs="仿宋"/>
          <w:szCs w:val="21"/>
        </w:rPr>
        <w:t>4.吊销相关经营许可证件或者吊销相应的经营范围。</w:t>
      </w:r>
    </w:p>
    <w:p>
      <w:pPr>
        <w:spacing w:line="400" w:lineRule="exact"/>
        <w:rPr>
          <w:rFonts w:hint="eastAsia" w:ascii="宋体" w:hAnsi="宋体" w:cs="仿宋"/>
          <w:szCs w:val="21"/>
        </w:rPr>
      </w:pPr>
    </w:p>
    <w:p>
      <w:pPr>
        <w:spacing w:line="400" w:lineRule="exact"/>
        <w:jc w:val="center"/>
        <w:rPr>
          <w:rFonts w:hint="eastAsia" w:ascii="宋体" w:hAnsi="宋体" w:cs="仿宋"/>
          <w:sz w:val="32"/>
          <w:szCs w:val="32"/>
        </w:rPr>
      </w:pPr>
    </w:p>
    <w:p>
      <w:pPr>
        <w:spacing w:line="400" w:lineRule="exact"/>
        <w:jc w:val="center"/>
        <w:rPr>
          <w:rFonts w:hint="eastAsia" w:ascii="宋体" w:hAnsi="宋体" w:cs="仿宋"/>
          <w:sz w:val="32"/>
          <w:szCs w:val="32"/>
        </w:rPr>
      </w:pPr>
      <w:r>
        <w:rPr>
          <w:rFonts w:hint="eastAsia" w:ascii="宋体" w:hAnsi="宋体" w:cs="仿宋"/>
          <w:sz w:val="32"/>
          <w:szCs w:val="32"/>
        </w:rPr>
        <w:t>出租汽车行业监管与运行状况监管制度</w:t>
      </w:r>
    </w:p>
    <w:p>
      <w:pPr>
        <w:spacing w:line="400" w:lineRule="exact"/>
        <w:rPr>
          <w:rFonts w:hint="eastAsia" w:ascii="宋体" w:hAnsi="宋体" w:cs="仿宋"/>
          <w:b/>
          <w:szCs w:val="21"/>
        </w:rPr>
      </w:pPr>
      <w:r>
        <w:rPr>
          <w:rFonts w:hint="eastAsia" w:ascii="宋体" w:hAnsi="宋体" w:cs="仿宋"/>
          <w:b/>
          <w:szCs w:val="21"/>
        </w:rPr>
        <w:t>一、监督检查对象</w:t>
      </w:r>
    </w:p>
    <w:p>
      <w:pPr>
        <w:spacing w:line="400" w:lineRule="exact"/>
        <w:ind w:firstLine="420" w:firstLineChars="200"/>
        <w:rPr>
          <w:rFonts w:hint="eastAsia" w:ascii="宋体" w:hAnsi="宋体" w:cs="仿宋"/>
          <w:szCs w:val="21"/>
        </w:rPr>
      </w:pPr>
      <w:r>
        <w:rPr>
          <w:rFonts w:hint="eastAsia" w:ascii="宋体" w:hAnsi="宋体" w:cs="仿宋"/>
          <w:szCs w:val="21"/>
        </w:rPr>
        <w:t>从事出租汽车经营的经营者，实施出租车行业监管机构。</w:t>
      </w:r>
    </w:p>
    <w:p>
      <w:pPr>
        <w:spacing w:line="400" w:lineRule="exact"/>
        <w:rPr>
          <w:rFonts w:hint="eastAsia" w:ascii="宋体" w:hAnsi="宋体" w:cs="仿宋"/>
          <w:b/>
          <w:szCs w:val="21"/>
        </w:rPr>
      </w:pPr>
      <w:r>
        <w:rPr>
          <w:rFonts w:hint="eastAsia" w:ascii="宋体" w:hAnsi="宋体" w:cs="仿宋"/>
          <w:b/>
          <w:szCs w:val="21"/>
        </w:rPr>
        <w:t>二、监督检查内容</w:t>
      </w:r>
    </w:p>
    <w:p>
      <w:pPr>
        <w:spacing w:line="400" w:lineRule="exact"/>
        <w:ind w:firstLine="420" w:firstLineChars="200"/>
        <w:rPr>
          <w:rFonts w:hint="eastAsia" w:ascii="宋体" w:hAnsi="宋体" w:cs="仿宋"/>
          <w:szCs w:val="21"/>
        </w:rPr>
      </w:pPr>
      <w:r>
        <w:rPr>
          <w:rFonts w:hint="eastAsia" w:ascii="宋体" w:hAnsi="宋体" w:cs="仿宋"/>
          <w:szCs w:val="21"/>
        </w:rPr>
        <w:t>按照国务院《关于进一步规范出租汽车行业管理有关问题的通知》（国办发[2004]81号）、《河北省道路运输条例》和交通运输部、人力资源社会保障部、全国总工会《关于在出租汽车行业开展和谐劳动关系创建活动的通知》（交运发〔2012〕13号）、《出租汽车经营服务管理规定》、《出租汽车驾驶员从业资格管理规定》等法规、规章精神，对出租汽车经营者相关经营活动进行监督管理和检查，监测其在经营活动中的基本服务水平。</w:t>
      </w:r>
    </w:p>
    <w:p>
      <w:pPr>
        <w:spacing w:line="400" w:lineRule="exact"/>
        <w:ind w:firstLine="315" w:firstLineChars="150"/>
        <w:rPr>
          <w:rFonts w:hint="eastAsia" w:ascii="宋体" w:hAnsi="宋体" w:cs="仿宋"/>
          <w:szCs w:val="21"/>
        </w:rPr>
      </w:pPr>
      <w:r>
        <w:rPr>
          <w:rFonts w:hint="eastAsia" w:ascii="宋体" w:hAnsi="宋体" w:cs="仿宋"/>
          <w:szCs w:val="21"/>
        </w:rPr>
        <w:t>（一）经营范围</w:t>
      </w:r>
    </w:p>
    <w:p>
      <w:pPr>
        <w:spacing w:line="400" w:lineRule="exact"/>
        <w:ind w:firstLine="420" w:firstLineChars="200"/>
        <w:rPr>
          <w:rFonts w:hint="eastAsia" w:ascii="宋体" w:hAnsi="宋体" w:cs="仿宋"/>
          <w:szCs w:val="21"/>
        </w:rPr>
      </w:pPr>
      <w:r>
        <w:rPr>
          <w:rFonts w:hint="eastAsia" w:ascii="宋体" w:hAnsi="宋体" w:cs="仿宋"/>
          <w:szCs w:val="21"/>
        </w:rPr>
        <w:t>是否在许可经营范围内从事相应的出租汽车经营活动。</w:t>
      </w:r>
    </w:p>
    <w:p>
      <w:pPr>
        <w:spacing w:line="400" w:lineRule="exact"/>
        <w:ind w:firstLine="315" w:firstLineChars="150"/>
        <w:rPr>
          <w:rFonts w:hint="eastAsia" w:ascii="宋体" w:hAnsi="宋体" w:cs="仿宋"/>
          <w:szCs w:val="21"/>
        </w:rPr>
      </w:pPr>
      <w:r>
        <w:rPr>
          <w:rFonts w:hint="eastAsia" w:ascii="宋体" w:hAnsi="宋体" w:cs="仿宋"/>
          <w:szCs w:val="21"/>
        </w:rPr>
        <w:t>（二）经营条件</w:t>
      </w:r>
    </w:p>
    <w:p>
      <w:pPr>
        <w:spacing w:line="400" w:lineRule="exact"/>
        <w:ind w:firstLine="420" w:firstLineChars="200"/>
        <w:rPr>
          <w:rFonts w:hint="eastAsia" w:ascii="宋体" w:hAnsi="宋体" w:cs="仿宋"/>
          <w:szCs w:val="21"/>
        </w:rPr>
      </w:pPr>
      <w:r>
        <w:rPr>
          <w:rFonts w:hint="eastAsia" w:ascii="宋体" w:hAnsi="宋体" w:cs="仿宋"/>
          <w:szCs w:val="21"/>
        </w:rPr>
        <w:t>1.是否有符合规定条件的驾驶人员和规定标准的车辆；</w:t>
      </w:r>
    </w:p>
    <w:p>
      <w:pPr>
        <w:spacing w:line="400" w:lineRule="exact"/>
        <w:ind w:firstLine="420" w:firstLineChars="200"/>
        <w:rPr>
          <w:rFonts w:hint="eastAsia" w:ascii="宋体" w:hAnsi="宋体" w:cs="仿宋"/>
          <w:szCs w:val="21"/>
        </w:rPr>
      </w:pPr>
      <w:r>
        <w:rPr>
          <w:rFonts w:hint="eastAsia" w:ascii="宋体" w:hAnsi="宋体" w:cs="仿宋"/>
          <w:szCs w:val="21"/>
        </w:rPr>
        <w:t>2.是否有健全的安全生产管理制度、服务质量保障制度以及相应的责任承担能力；</w:t>
      </w:r>
    </w:p>
    <w:p>
      <w:pPr>
        <w:spacing w:line="400" w:lineRule="exact"/>
        <w:ind w:firstLine="420" w:firstLineChars="200"/>
        <w:rPr>
          <w:rFonts w:hint="eastAsia" w:ascii="宋体" w:hAnsi="宋体" w:cs="仿宋"/>
          <w:szCs w:val="21"/>
        </w:rPr>
      </w:pPr>
      <w:r>
        <w:rPr>
          <w:rFonts w:hint="eastAsia" w:ascii="宋体" w:hAnsi="宋体" w:cs="仿宋"/>
          <w:szCs w:val="21"/>
        </w:rPr>
        <w:t>3.是否有与经营规模相适应的管理人员；</w:t>
      </w:r>
    </w:p>
    <w:p>
      <w:pPr>
        <w:spacing w:line="400" w:lineRule="exact"/>
        <w:ind w:firstLine="420" w:firstLineChars="200"/>
        <w:rPr>
          <w:rFonts w:hint="eastAsia" w:ascii="宋体" w:hAnsi="宋体" w:cs="仿宋"/>
          <w:szCs w:val="21"/>
        </w:rPr>
      </w:pPr>
      <w:r>
        <w:rPr>
          <w:rFonts w:hint="eastAsia" w:ascii="宋体" w:hAnsi="宋体" w:cs="仿宋"/>
          <w:szCs w:val="21"/>
        </w:rPr>
        <w:t>4.法律、法规规定的其他条件。</w:t>
      </w:r>
    </w:p>
    <w:p>
      <w:pPr>
        <w:spacing w:line="400" w:lineRule="exact"/>
        <w:ind w:firstLine="315" w:firstLineChars="150"/>
        <w:rPr>
          <w:rFonts w:hint="eastAsia" w:ascii="宋体" w:hAnsi="宋体" w:cs="仿宋"/>
          <w:szCs w:val="21"/>
        </w:rPr>
      </w:pPr>
      <w:r>
        <w:rPr>
          <w:rFonts w:hint="eastAsia" w:ascii="宋体" w:hAnsi="宋体" w:cs="仿宋"/>
          <w:szCs w:val="21"/>
        </w:rPr>
        <w:t>（三）经营期限</w:t>
      </w:r>
    </w:p>
    <w:p>
      <w:pPr>
        <w:spacing w:line="400" w:lineRule="exact"/>
        <w:ind w:firstLine="420" w:firstLineChars="200"/>
        <w:rPr>
          <w:rFonts w:hint="eastAsia" w:ascii="宋体" w:hAnsi="宋体" w:cs="仿宋"/>
          <w:szCs w:val="21"/>
        </w:rPr>
      </w:pPr>
      <w:r>
        <w:rPr>
          <w:rFonts w:hint="eastAsia" w:ascii="宋体" w:hAnsi="宋体" w:cs="仿宋"/>
          <w:szCs w:val="21"/>
        </w:rPr>
        <w:t>客运出租汽车营运权限不得超过八年。</w:t>
      </w:r>
    </w:p>
    <w:p>
      <w:pPr>
        <w:spacing w:line="400" w:lineRule="exact"/>
        <w:ind w:firstLine="315" w:firstLineChars="150"/>
        <w:rPr>
          <w:rFonts w:hint="eastAsia" w:ascii="宋体" w:hAnsi="宋体" w:cs="仿宋"/>
          <w:szCs w:val="21"/>
        </w:rPr>
      </w:pPr>
      <w:r>
        <w:rPr>
          <w:rFonts w:hint="eastAsia" w:ascii="宋体" w:hAnsi="宋体" w:cs="仿宋"/>
          <w:szCs w:val="21"/>
        </w:rPr>
        <w:t>（四）经营行为</w:t>
      </w:r>
    </w:p>
    <w:p>
      <w:pPr>
        <w:spacing w:line="400" w:lineRule="exact"/>
        <w:ind w:firstLine="420" w:firstLineChars="200"/>
        <w:rPr>
          <w:rFonts w:hint="eastAsia" w:ascii="宋体" w:hAnsi="宋体" w:cs="仿宋"/>
          <w:szCs w:val="21"/>
        </w:rPr>
      </w:pPr>
      <w:r>
        <w:rPr>
          <w:rFonts w:hint="eastAsia" w:ascii="宋体" w:hAnsi="宋体" w:cs="仿宋"/>
          <w:szCs w:val="21"/>
        </w:rPr>
        <w:t>1.是否持经注册的从业资格证上岗，并在车辆醒目位置放置服务监督标志；</w:t>
      </w:r>
    </w:p>
    <w:p>
      <w:pPr>
        <w:spacing w:line="400" w:lineRule="exact"/>
        <w:ind w:firstLine="420" w:firstLineChars="200"/>
        <w:rPr>
          <w:rFonts w:hint="eastAsia" w:ascii="宋体" w:hAnsi="宋体" w:cs="仿宋"/>
          <w:szCs w:val="21"/>
        </w:rPr>
      </w:pPr>
      <w:r>
        <w:rPr>
          <w:rFonts w:hint="eastAsia" w:ascii="宋体" w:hAnsi="宋体" w:cs="仿宋"/>
          <w:szCs w:val="21"/>
        </w:rPr>
        <w:t>2.是否按照规定使用客运出租汽车计价器；</w:t>
      </w:r>
    </w:p>
    <w:p>
      <w:pPr>
        <w:spacing w:line="400" w:lineRule="exact"/>
        <w:ind w:firstLine="420" w:firstLineChars="200"/>
        <w:rPr>
          <w:rFonts w:hint="eastAsia" w:ascii="宋体" w:hAnsi="宋体" w:cs="仿宋"/>
          <w:szCs w:val="21"/>
        </w:rPr>
      </w:pPr>
      <w:r>
        <w:rPr>
          <w:rFonts w:hint="eastAsia" w:ascii="宋体" w:hAnsi="宋体" w:cs="仿宋"/>
          <w:szCs w:val="21"/>
        </w:rPr>
        <w:t>3.收取运费不得超过计价器明示的金额，但价格主管部门核准可以收取其他费用的除外；</w:t>
      </w:r>
    </w:p>
    <w:p>
      <w:pPr>
        <w:spacing w:line="400" w:lineRule="exact"/>
        <w:ind w:firstLine="420" w:firstLineChars="200"/>
        <w:rPr>
          <w:rFonts w:hint="eastAsia" w:ascii="宋体" w:hAnsi="宋体" w:cs="仿宋"/>
          <w:szCs w:val="21"/>
        </w:rPr>
      </w:pPr>
      <w:r>
        <w:rPr>
          <w:rFonts w:hint="eastAsia" w:ascii="宋体" w:hAnsi="宋体" w:cs="仿宋"/>
          <w:szCs w:val="21"/>
        </w:rPr>
        <w:t>4.在核定的营运区域内营运，不得异地驻点营运；</w:t>
      </w:r>
    </w:p>
    <w:p>
      <w:pPr>
        <w:spacing w:line="400" w:lineRule="exact"/>
        <w:ind w:firstLine="420" w:firstLineChars="200"/>
        <w:rPr>
          <w:rFonts w:hint="eastAsia" w:ascii="宋体" w:hAnsi="宋体" w:cs="仿宋"/>
          <w:szCs w:val="21"/>
        </w:rPr>
      </w:pPr>
      <w:r>
        <w:rPr>
          <w:rFonts w:hint="eastAsia" w:ascii="宋体" w:hAnsi="宋体" w:cs="仿宋"/>
          <w:szCs w:val="21"/>
        </w:rPr>
        <w:t>5.不得途中甩客、故意绕道，未经乘客同意不得拼载，显示空车时不得拒绝载客；</w:t>
      </w:r>
    </w:p>
    <w:p>
      <w:pPr>
        <w:spacing w:line="400" w:lineRule="exact"/>
        <w:ind w:firstLine="420" w:firstLineChars="200"/>
        <w:rPr>
          <w:rFonts w:hint="eastAsia" w:ascii="宋体" w:hAnsi="宋体" w:cs="仿宋"/>
          <w:szCs w:val="21"/>
        </w:rPr>
      </w:pPr>
      <w:r>
        <w:rPr>
          <w:rFonts w:hint="eastAsia" w:ascii="宋体" w:hAnsi="宋体" w:cs="仿宋"/>
          <w:szCs w:val="21"/>
        </w:rPr>
        <w:t>6.是否建立和完善各类台账，并按要求报送有关信息；</w:t>
      </w:r>
    </w:p>
    <w:p>
      <w:pPr>
        <w:spacing w:line="400" w:lineRule="exact"/>
        <w:ind w:firstLine="420" w:firstLineChars="200"/>
        <w:rPr>
          <w:rFonts w:hint="eastAsia" w:ascii="宋体" w:hAnsi="宋体" w:cs="仿宋"/>
          <w:szCs w:val="21"/>
        </w:rPr>
      </w:pPr>
      <w:r>
        <w:rPr>
          <w:rFonts w:hint="eastAsia" w:ascii="宋体" w:hAnsi="宋体" w:cs="仿宋"/>
          <w:szCs w:val="21"/>
        </w:rPr>
        <w:t>7.依法应当遵守的其他规定。</w:t>
      </w:r>
    </w:p>
    <w:p>
      <w:pPr>
        <w:spacing w:line="400" w:lineRule="exact"/>
        <w:rPr>
          <w:rFonts w:hint="eastAsia" w:ascii="宋体" w:hAnsi="宋体" w:cs="仿宋"/>
          <w:b/>
          <w:szCs w:val="21"/>
        </w:rPr>
      </w:pPr>
      <w:r>
        <w:rPr>
          <w:rFonts w:hint="eastAsia" w:ascii="宋体" w:hAnsi="宋体" w:cs="仿宋"/>
          <w:b/>
          <w:szCs w:val="21"/>
        </w:rPr>
        <w:t>三、监督检查方式</w:t>
      </w:r>
    </w:p>
    <w:p>
      <w:pPr>
        <w:spacing w:line="400" w:lineRule="exact"/>
        <w:ind w:firstLine="420" w:firstLineChars="200"/>
        <w:rPr>
          <w:rFonts w:hint="eastAsia" w:ascii="宋体" w:hAnsi="宋体" w:cs="仿宋"/>
          <w:szCs w:val="21"/>
        </w:rPr>
      </w:pPr>
      <w:r>
        <w:rPr>
          <w:rFonts w:hint="eastAsia" w:ascii="宋体" w:hAnsi="宋体" w:cs="仿宋"/>
          <w:szCs w:val="21"/>
        </w:rPr>
        <w:t>县城市客运管理机构对经营者：</w:t>
      </w:r>
    </w:p>
    <w:p>
      <w:pPr>
        <w:spacing w:line="400" w:lineRule="exact"/>
        <w:ind w:firstLine="420" w:firstLineChars="200"/>
        <w:rPr>
          <w:rFonts w:hint="eastAsia" w:ascii="宋体" w:hAnsi="宋体" w:cs="仿宋"/>
          <w:szCs w:val="21"/>
        </w:rPr>
      </w:pPr>
      <w:r>
        <w:rPr>
          <w:rFonts w:hint="eastAsia" w:ascii="宋体" w:hAnsi="宋体" w:cs="仿宋"/>
          <w:szCs w:val="21"/>
        </w:rPr>
        <w:t>城市客运部门对辖区内出租汽车的运营状况和服务质量开展抽查，每年不少于2次。</w:t>
      </w:r>
    </w:p>
    <w:p>
      <w:pPr>
        <w:spacing w:line="400" w:lineRule="exact"/>
        <w:ind w:firstLine="420" w:firstLineChars="200"/>
        <w:rPr>
          <w:rFonts w:hint="eastAsia" w:ascii="宋体" w:hAnsi="宋体" w:cs="仿宋"/>
          <w:szCs w:val="21"/>
        </w:rPr>
      </w:pPr>
      <w:r>
        <w:rPr>
          <w:rFonts w:hint="eastAsia" w:ascii="宋体" w:hAnsi="宋体" w:cs="仿宋"/>
          <w:szCs w:val="21"/>
        </w:rPr>
        <w:t>1.进行现场监督检查；</w:t>
      </w:r>
    </w:p>
    <w:p>
      <w:pPr>
        <w:spacing w:line="400" w:lineRule="exact"/>
        <w:ind w:firstLine="420" w:firstLineChars="200"/>
        <w:rPr>
          <w:rFonts w:hint="eastAsia" w:ascii="宋体" w:hAnsi="宋体" w:cs="仿宋"/>
          <w:szCs w:val="21"/>
        </w:rPr>
      </w:pPr>
      <w:r>
        <w:rPr>
          <w:rFonts w:hint="eastAsia" w:ascii="宋体" w:hAnsi="宋体" w:cs="仿宋"/>
          <w:szCs w:val="21"/>
        </w:rPr>
        <w:t>2.定期开展有关出租客运经营资质审验；</w:t>
      </w:r>
    </w:p>
    <w:p>
      <w:pPr>
        <w:spacing w:line="400" w:lineRule="exact"/>
        <w:ind w:firstLine="420" w:firstLineChars="200"/>
        <w:rPr>
          <w:rFonts w:hint="eastAsia" w:ascii="宋体" w:hAnsi="宋体" w:cs="仿宋"/>
          <w:szCs w:val="21"/>
        </w:rPr>
      </w:pPr>
      <w:r>
        <w:rPr>
          <w:rFonts w:hint="eastAsia" w:ascii="宋体" w:hAnsi="宋体" w:cs="仿宋"/>
          <w:szCs w:val="21"/>
        </w:rPr>
        <w:t>3.按规定抽查，或组织暗访、第三方检查等方式；</w:t>
      </w:r>
    </w:p>
    <w:p>
      <w:pPr>
        <w:spacing w:line="400" w:lineRule="exact"/>
        <w:ind w:firstLine="420" w:firstLineChars="200"/>
        <w:rPr>
          <w:rFonts w:hint="eastAsia" w:ascii="宋体" w:hAnsi="宋体" w:cs="仿宋"/>
          <w:szCs w:val="21"/>
        </w:rPr>
      </w:pPr>
      <w:r>
        <w:rPr>
          <w:rFonts w:hint="eastAsia" w:ascii="宋体" w:hAnsi="宋体" w:cs="仿宋"/>
          <w:szCs w:val="21"/>
        </w:rPr>
        <w:t>4.根据投诉举报开展执法检查。</w:t>
      </w:r>
    </w:p>
    <w:p>
      <w:pPr>
        <w:spacing w:line="400" w:lineRule="exact"/>
        <w:rPr>
          <w:rFonts w:hint="eastAsia" w:ascii="宋体" w:hAnsi="宋体" w:cs="仿宋"/>
          <w:b/>
          <w:szCs w:val="21"/>
        </w:rPr>
      </w:pPr>
      <w:r>
        <w:rPr>
          <w:rFonts w:hint="eastAsia" w:ascii="宋体" w:hAnsi="宋体" w:cs="仿宋"/>
          <w:b/>
          <w:szCs w:val="21"/>
        </w:rPr>
        <w:t>四、监督检查措施</w:t>
      </w:r>
    </w:p>
    <w:p>
      <w:pPr>
        <w:spacing w:line="400" w:lineRule="exact"/>
        <w:ind w:firstLine="420" w:firstLineChars="200"/>
        <w:rPr>
          <w:rFonts w:hint="eastAsia" w:ascii="宋体" w:hAnsi="宋体" w:cs="仿宋"/>
          <w:szCs w:val="21"/>
        </w:rPr>
      </w:pPr>
      <w:r>
        <w:rPr>
          <w:rFonts w:hint="eastAsia" w:ascii="宋体" w:hAnsi="宋体" w:cs="仿宋"/>
          <w:szCs w:val="21"/>
        </w:rPr>
        <w:t>建立出租汽车服务质量信誉考核制度，并委托第三方开展测评为主。</w:t>
      </w:r>
    </w:p>
    <w:p>
      <w:pPr>
        <w:spacing w:line="400" w:lineRule="exact"/>
        <w:rPr>
          <w:rFonts w:hint="eastAsia" w:ascii="宋体" w:hAnsi="宋体" w:cs="仿宋"/>
          <w:b/>
          <w:szCs w:val="21"/>
        </w:rPr>
      </w:pPr>
      <w:r>
        <w:rPr>
          <w:rFonts w:hint="eastAsia" w:ascii="宋体" w:hAnsi="宋体" w:cs="仿宋"/>
          <w:b/>
          <w:szCs w:val="21"/>
        </w:rPr>
        <w:t>五、监督检查程序</w:t>
      </w:r>
    </w:p>
    <w:p>
      <w:pPr>
        <w:spacing w:line="400" w:lineRule="exact"/>
        <w:ind w:firstLine="315" w:firstLineChars="150"/>
        <w:rPr>
          <w:rFonts w:hint="eastAsia" w:ascii="宋体" w:hAnsi="宋体" w:cs="仿宋"/>
          <w:szCs w:val="21"/>
        </w:rPr>
      </w:pPr>
      <w:r>
        <w:rPr>
          <w:rFonts w:hint="eastAsia" w:ascii="宋体" w:hAnsi="宋体" w:cs="仿宋"/>
          <w:szCs w:val="21"/>
        </w:rPr>
        <w:t>（一）以出租汽车行业服务指数为基本依据，委托第三方开展出租汽车运行状况监测。</w:t>
      </w:r>
    </w:p>
    <w:p>
      <w:pPr>
        <w:spacing w:line="400" w:lineRule="exact"/>
        <w:ind w:firstLine="315" w:firstLineChars="150"/>
        <w:rPr>
          <w:rFonts w:hint="eastAsia" w:ascii="宋体" w:hAnsi="宋体" w:cs="仿宋"/>
          <w:szCs w:val="21"/>
        </w:rPr>
      </w:pPr>
      <w:r>
        <w:rPr>
          <w:rFonts w:hint="eastAsia" w:ascii="宋体" w:hAnsi="宋体" w:cs="仿宋"/>
          <w:szCs w:val="21"/>
        </w:rPr>
        <w:t>（二）对全县出租汽车运行状况进行抽查。</w:t>
      </w:r>
    </w:p>
    <w:p>
      <w:pPr>
        <w:spacing w:line="400" w:lineRule="exact"/>
        <w:ind w:firstLine="315" w:firstLineChars="150"/>
        <w:rPr>
          <w:rFonts w:hint="eastAsia" w:ascii="宋体" w:hAnsi="宋体" w:cs="仿宋"/>
          <w:szCs w:val="21"/>
        </w:rPr>
      </w:pPr>
      <w:r>
        <w:rPr>
          <w:rFonts w:hint="eastAsia" w:ascii="宋体" w:hAnsi="宋体" w:cs="仿宋"/>
          <w:szCs w:val="21"/>
        </w:rPr>
        <w:t>（三）形成服务监测评价报告。</w:t>
      </w:r>
    </w:p>
    <w:p>
      <w:pPr>
        <w:spacing w:line="400" w:lineRule="exact"/>
        <w:rPr>
          <w:rFonts w:hint="eastAsia" w:ascii="宋体" w:hAnsi="宋体" w:cs="仿宋"/>
          <w:b/>
          <w:szCs w:val="21"/>
        </w:rPr>
      </w:pPr>
      <w:r>
        <w:rPr>
          <w:rFonts w:hint="eastAsia" w:ascii="宋体" w:hAnsi="宋体" w:cs="仿宋"/>
          <w:b/>
          <w:szCs w:val="21"/>
        </w:rPr>
        <w:t>六、监督检查处理</w:t>
      </w:r>
    </w:p>
    <w:p>
      <w:pPr>
        <w:spacing w:line="400" w:lineRule="exact"/>
        <w:ind w:firstLine="420" w:firstLineChars="200"/>
        <w:rPr>
          <w:rFonts w:hint="eastAsia" w:ascii="宋体" w:hAnsi="宋体" w:cs="仿宋"/>
          <w:szCs w:val="21"/>
        </w:rPr>
      </w:pPr>
      <w:r>
        <w:rPr>
          <w:rFonts w:hint="eastAsia" w:ascii="宋体" w:hAnsi="宋体" w:cs="仿宋"/>
          <w:szCs w:val="21"/>
        </w:rPr>
        <w:t>属地管理机构根据《河北省道路运输条例》等有关法规规章规定，作出如下处理：</w:t>
      </w:r>
    </w:p>
    <w:p>
      <w:pPr>
        <w:spacing w:line="400" w:lineRule="exact"/>
        <w:ind w:firstLine="420" w:firstLineChars="200"/>
        <w:rPr>
          <w:rFonts w:hint="eastAsia" w:ascii="宋体" w:hAnsi="宋体" w:cs="仿宋"/>
          <w:szCs w:val="21"/>
        </w:rPr>
      </w:pPr>
      <w:r>
        <w:rPr>
          <w:rFonts w:hint="eastAsia" w:ascii="宋体" w:hAnsi="宋体" w:cs="仿宋"/>
          <w:szCs w:val="21"/>
        </w:rPr>
        <w:t>1.通报；</w:t>
      </w:r>
    </w:p>
    <w:p>
      <w:pPr>
        <w:spacing w:line="400" w:lineRule="exact"/>
        <w:ind w:firstLine="420" w:firstLineChars="200"/>
        <w:rPr>
          <w:rFonts w:hint="eastAsia" w:ascii="宋体" w:hAnsi="宋体" w:cs="仿宋"/>
          <w:szCs w:val="21"/>
        </w:rPr>
      </w:pPr>
      <w:r>
        <w:rPr>
          <w:rFonts w:hint="eastAsia" w:ascii="宋体" w:hAnsi="宋体" w:cs="仿宋"/>
          <w:szCs w:val="21"/>
        </w:rPr>
        <w:t>2.限期整改；</w:t>
      </w:r>
    </w:p>
    <w:p>
      <w:pPr>
        <w:spacing w:line="400" w:lineRule="exact"/>
        <w:ind w:firstLine="420" w:firstLineChars="200"/>
        <w:rPr>
          <w:rFonts w:hint="eastAsia" w:ascii="宋体" w:hAnsi="宋体" w:cs="仿宋"/>
          <w:szCs w:val="21"/>
        </w:rPr>
      </w:pPr>
      <w:r>
        <w:rPr>
          <w:rFonts w:hint="eastAsia" w:ascii="宋体" w:hAnsi="宋体" w:cs="仿宋"/>
          <w:szCs w:val="21"/>
        </w:rPr>
        <w:t>3.罚款；</w:t>
      </w:r>
    </w:p>
    <w:p>
      <w:pPr>
        <w:spacing w:line="400" w:lineRule="exact"/>
        <w:ind w:firstLine="420" w:firstLineChars="200"/>
        <w:rPr>
          <w:rFonts w:hint="eastAsia" w:ascii="宋体" w:hAnsi="宋体" w:cs="仿宋"/>
          <w:szCs w:val="21"/>
        </w:rPr>
      </w:pPr>
      <w:r>
        <w:rPr>
          <w:rFonts w:hint="eastAsia" w:ascii="宋体" w:hAnsi="宋体" w:cs="仿宋"/>
          <w:szCs w:val="21"/>
        </w:rPr>
        <w:t>4.吊销相关经营许可证件或者吊销相应的经营范围。</w:t>
      </w:r>
    </w:p>
    <w:p>
      <w:pPr>
        <w:spacing w:line="400" w:lineRule="exact"/>
        <w:rPr>
          <w:rFonts w:hint="eastAsia" w:ascii="宋体" w:hAnsi="宋体" w:cs="仿宋"/>
          <w:szCs w:val="21"/>
        </w:rPr>
      </w:pPr>
    </w:p>
    <w:p>
      <w:pPr>
        <w:spacing w:line="400" w:lineRule="exact"/>
        <w:jc w:val="center"/>
        <w:rPr>
          <w:rFonts w:hint="eastAsia" w:ascii="宋体" w:hAnsi="宋体" w:cs="仿宋"/>
          <w:sz w:val="32"/>
          <w:szCs w:val="32"/>
        </w:rPr>
      </w:pPr>
    </w:p>
    <w:p>
      <w:pPr>
        <w:spacing w:line="400" w:lineRule="exact"/>
        <w:jc w:val="center"/>
        <w:rPr>
          <w:rFonts w:hint="eastAsia" w:ascii="宋体" w:hAnsi="宋体" w:cs="仿宋"/>
          <w:sz w:val="32"/>
          <w:szCs w:val="32"/>
        </w:rPr>
      </w:pPr>
      <w:r>
        <w:rPr>
          <w:rFonts w:hint="eastAsia" w:ascii="宋体" w:hAnsi="宋体" w:cs="仿宋"/>
          <w:sz w:val="32"/>
          <w:szCs w:val="32"/>
        </w:rPr>
        <w:t>城市公共交通行业监管与运行状况监管制度</w:t>
      </w:r>
    </w:p>
    <w:p>
      <w:pPr>
        <w:spacing w:line="400" w:lineRule="exact"/>
        <w:rPr>
          <w:rFonts w:hint="eastAsia" w:ascii="宋体" w:hAnsi="宋体" w:cs="仿宋"/>
          <w:b/>
          <w:szCs w:val="21"/>
        </w:rPr>
      </w:pPr>
      <w:r>
        <w:rPr>
          <w:rFonts w:hint="eastAsia" w:ascii="宋体" w:hAnsi="宋体" w:cs="仿宋"/>
          <w:b/>
          <w:szCs w:val="21"/>
        </w:rPr>
        <w:t>一、监督检查对象</w:t>
      </w:r>
    </w:p>
    <w:p>
      <w:pPr>
        <w:spacing w:line="400" w:lineRule="exact"/>
        <w:ind w:firstLine="420" w:firstLineChars="200"/>
        <w:rPr>
          <w:rFonts w:hint="eastAsia" w:ascii="宋体" w:hAnsi="宋体" w:cs="仿宋"/>
          <w:szCs w:val="21"/>
        </w:rPr>
      </w:pPr>
      <w:r>
        <w:rPr>
          <w:rFonts w:hint="eastAsia" w:ascii="宋体" w:hAnsi="宋体" w:cs="仿宋"/>
          <w:szCs w:val="21"/>
        </w:rPr>
        <w:t>从事城市公交经营的经营者，实施城市公共交通管理的管理机构。</w:t>
      </w:r>
    </w:p>
    <w:p>
      <w:pPr>
        <w:spacing w:line="400" w:lineRule="exact"/>
        <w:rPr>
          <w:rFonts w:hint="eastAsia" w:ascii="宋体" w:hAnsi="宋体" w:cs="仿宋"/>
          <w:b/>
          <w:szCs w:val="21"/>
        </w:rPr>
      </w:pPr>
      <w:r>
        <w:rPr>
          <w:rFonts w:hint="eastAsia" w:ascii="宋体" w:hAnsi="宋体" w:cs="仿宋"/>
          <w:b/>
          <w:szCs w:val="21"/>
        </w:rPr>
        <w:t>二、监督检查内容</w:t>
      </w:r>
    </w:p>
    <w:p>
      <w:pPr>
        <w:spacing w:line="400" w:lineRule="exact"/>
        <w:ind w:firstLine="420" w:firstLineChars="200"/>
        <w:rPr>
          <w:rFonts w:hint="eastAsia" w:ascii="宋体" w:hAnsi="宋体" w:cs="仿宋"/>
          <w:szCs w:val="21"/>
        </w:rPr>
      </w:pPr>
      <w:r>
        <w:rPr>
          <w:rFonts w:hint="eastAsia" w:ascii="宋体" w:hAnsi="宋体" w:cs="仿宋"/>
          <w:szCs w:val="21"/>
        </w:rPr>
        <w:t>按照《国务院关于城市优先发展公共交通的指导意见》（国发〔2012〕64号）、《河北省人民政府关于城市优先发展公共交通的实施意见》（冀政〔2013〕45号）《河北省道路运输管理条例》等相关文件要求</w:t>
      </w:r>
    </w:p>
    <w:p>
      <w:pPr>
        <w:spacing w:line="400" w:lineRule="exact"/>
        <w:ind w:firstLine="315" w:firstLineChars="150"/>
        <w:rPr>
          <w:rFonts w:hint="eastAsia" w:ascii="宋体" w:hAnsi="宋体" w:cs="仿宋"/>
          <w:szCs w:val="21"/>
        </w:rPr>
      </w:pPr>
      <w:r>
        <w:rPr>
          <w:rFonts w:hint="eastAsia" w:ascii="宋体" w:hAnsi="宋体" w:cs="仿宋"/>
          <w:szCs w:val="21"/>
        </w:rPr>
        <w:t>（一）监督范围</w:t>
      </w:r>
    </w:p>
    <w:p>
      <w:pPr>
        <w:spacing w:line="400" w:lineRule="exact"/>
        <w:ind w:firstLine="420" w:firstLineChars="200"/>
        <w:rPr>
          <w:rFonts w:hint="eastAsia" w:ascii="宋体" w:hAnsi="宋体" w:cs="仿宋"/>
          <w:szCs w:val="21"/>
        </w:rPr>
      </w:pPr>
      <w:r>
        <w:rPr>
          <w:rFonts w:hint="eastAsia" w:ascii="宋体" w:hAnsi="宋体" w:cs="仿宋"/>
          <w:szCs w:val="21"/>
        </w:rPr>
        <w:t>对城市公交经营者相关经营活动进行调查、监督和检查，监测其在经营活动中的基本服务水平。</w:t>
      </w:r>
    </w:p>
    <w:p>
      <w:pPr>
        <w:spacing w:line="400" w:lineRule="exact"/>
        <w:ind w:firstLine="315" w:firstLineChars="150"/>
        <w:rPr>
          <w:rFonts w:hint="eastAsia" w:ascii="宋体" w:hAnsi="宋体" w:cs="仿宋"/>
          <w:szCs w:val="21"/>
        </w:rPr>
      </w:pPr>
      <w:r>
        <w:rPr>
          <w:rFonts w:hint="eastAsia" w:ascii="宋体" w:hAnsi="宋体" w:cs="仿宋"/>
          <w:szCs w:val="21"/>
        </w:rPr>
        <w:t>（二）经营条件</w:t>
      </w:r>
    </w:p>
    <w:p>
      <w:pPr>
        <w:spacing w:line="400" w:lineRule="exact"/>
        <w:ind w:firstLine="420" w:firstLineChars="200"/>
        <w:rPr>
          <w:rFonts w:hint="eastAsia" w:ascii="宋体" w:hAnsi="宋体" w:cs="仿宋"/>
          <w:szCs w:val="21"/>
        </w:rPr>
      </w:pPr>
      <w:r>
        <w:rPr>
          <w:rFonts w:hint="eastAsia" w:ascii="宋体" w:hAnsi="宋体" w:cs="仿宋"/>
          <w:szCs w:val="21"/>
        </w:rPr>
        <w:t>1.是否有企业法人资格；</w:t>
      </w:r>
    </w:p>
    <w:p>
      <w:pPr>
        <w:spacing w:line="400" w:lineRule="exact"/>
        <w:ind w:firstLine="420" w:firstLineChars="200"/>
        <w:rPr>
          <w:rFonts w:hint="eastAsia" w:ascii="宋体" w:hAnsi="宋体" w:cs="仿宋"/>
          <w:szCs w:val="21"/>
        </w:rPr>
      </w:pPr>
      <w:r>
        <w:rPr>
          <w:rFonts w:hint="eastAsia" w:ascii="宋体" w:hAnsi="宋体" w:cs="仿宋"/>
          <w:szCs w:val="21"/>
        </w:rPr>
        <w:t>2.是否有符合规定标准的公共汽（电）车和场站等设施；</w:t>
      </w:r>
    </w:p>
    <w:p>
      <w:pPr>
        <w:spacing w:line="400" w:lineRule="exact"/>
        <w:ind w:firstLine="420" w:firstLineChars="200"/>
        <w:rPr>
          <w:rFonts w:hint="eastAsia" w:ascii="宋体" w:hAnsi="宋体" w:cs="仿宋"/>
          <w:szCs w:val="21"/>
        </w:rPr>
      </w:pPr>
      <w:r>
        <w:rPr>
          <w:rFonts w:hint="eastAsia" w:ascii="宋体" w:hAnsi="宋体" w:cs="仿宋"/>
          <w:szCs w:val="21"/>
        </w:rPr>
        <w:t>3.是否有符合规定条件的驾驶人员以及与营运业务相适应的其他专业人员和管理人员；</w:t>
      </w:r>
    </w:p>
    <w:p>
      <w:pPr>
        <w:spacing w:line="400" w:lineRule="exact"/>
        <w:ind w:firstLine="420" w:firstLineChars="200"/>
        <w:rPr>
          <w:rFonts w:hint="eastAsia" w:ascii="宋体" w:hAnsi="宋体" w:cs="仿宋"/>
          <w:szCs w:val="21"/>
        </w:rPr>
      </w:pPr>
      <w:r>
        <w:rPr>
          <w:rFonts w:hint="eastAsia" w:ascii="宋体" w:hAnsi="宋体" w:cs="仿宋"/>
          <w:szCs w:val="21"/>
        </w:rPr>
        <w:t>4.是否有健全的安全生产管理制度、服务质量、保障制度、以及相应的责任承担能力；</w:t>
      </w:r>
    </w:p>
    <w:p>
      <w:pPr>
        <w:spacing w:line="400" w:lineRule="exact"/>
        <w:ind w:firstLine="420" w:firstLineChars="200"/>
        <w:rPr>
          <w:rFonts w:hint="eastAsia" w:ascii="宋体" w:hAnsi="宋体" w:cs="仿宋"/>
          <w:szCs w:val="21"/>
        </w:rPr>
      </w:pPr>
      <w:r>
        <w:rPr>
          <w:rFonts w:hint="eastAsia" w:ascii="宋体" w:hAnsi="宋体" w:cs="仿宋"/>
          <w:szCs w:val="21"/>
        </w:rPr>
        <w:t>5.法律、法规规定的其他条件。</w:t>
      </w:r>
    </w:p>
    <w:p>
      <w:pPr>
        <w:spacing w:line="400" w:lineRule="exact"/>
        <w:ind w:firstLine="315" w:firstLineChars="150"/>
        <w:rPr>
          <w:rFonts w:hint="eastAsia" w:ascii="宋体" w:hAnsi="宋体" w:cs="仿宋"/>
          <w:szCs w:val="21"/>
        </w:rPr>
      </w:pPr>
      <w:r>
        <w:rPr>
          <w:rFonts w:hint="eastAsia" w:ascii="宋体" w:hAnsi="宋体" w:cs="仿宋"/>
          <w:szCs w:val="21"/>
        </w:rPr>
        <w:t>（三）经营行为</w:t>
      </w:r>
    </w:p>
    <w:p>
      <w:pPr>
        <w:spacing w:line="400" w:lineRule="exact"/>
        <w:ind w:firstLine="420" w:firstLineChars="200"/>
        <w:rPr>
          <w:rFonts w:hint="eastAsia" w:ascii="宋体" w:hAnsi="宋体" w:cs="仿宋"/>
          <w:szCs w:val="21"/>
        </w:rPr>
      </w:pPr>
      <w:r>
        <w:rPr>
          <w:rFonts w:hint="eastAsia" w:ascii="宋体" w:hAnsi="宋体" w:cs="仿宋"/>
          <w:szCs w:val="21"/>
        </w:rPr>
        <w:t>1.是否按照核定的线路、站点、车次和时间营运；</w:t>
      </w:r>
    </w:p>
    <w:p>
      <w:pPr>
        <w:spacing w:line="400" w:lineRule="exact"/>
        <w:ind w:firstLine="420" w:firstLineChars="200"/>
        <w:rPr>
          <w:rFonts w:hint="eastAsia" w:ascii="宋体" w:hAnsi="宋体" w:cs="仿宋"/>
          <w:szCs w:val="21"/>
        </w:rPr>
      </w:pPr>
      <w:r>
        <w:rPr>
          <w:rFonts w:hint="eastAsia" w:ascii="宋体" w:hAnsi="宋体" w:cs="仿宋"/>
          <w:szCs w:val="21"/>
        </w:rPr>
        <w:t>2.是否为车辆配备线路走向示意图、价格表、乘客须知、禁烟标志、特殊乘客专用座位、监督投诉电话等服务设施和标志；</w:t>
      </w:r>
    </w:p>
    <w:p>
      <w:pPr>
        <w:spacing w:line="400" w:lineRule="exact"/>
        <w:ind w:firstLine="420" w:firstLineChars="200"/>
        <w:rPr>
          <w:rFonts w:hint="eastAsia" w:ascii="宋体" w:hAnsi="宋体" w:cs="仿宋"/>
          <w:szCs w:val="21"/>
        </w:rPr>
      </w:pPr>
      <w:r>
        <w:rPr>
          <w:rFonts w:hint="eastAsia" w:ascii="宋体" w:hAnsi="宋体" w:cs="仿宋"/>
          <w:szCs w:val="21"/>
        </w:rPr>
        <w:t>3.是否制定从业人员安全运行、进出站台提示、乘运秩序维持和车辆卫生保洁等操作规程并监督实施；</w:t>
      </w:r>
    </w:p>
    <w:p>
      <w:pPr>
        <w:spacing w:line="400" w:lineRule="exact"/>
        <w:ind w:firstLine="420" w:firstLineChars="200"/>
        <w:rPr>
          <w:rFonts w:hint="eastAsia" w:ascii="宋体" w:hAnsi="宋体" w:cs="仿宋"/>
          <w:szCs w:val="21"/>
        </w:rPr>
      </w:pPr>
      <w:r>
        <w:rPr>
          <w:rFonts w:hint="eastAsia" w:ascii="宋体" w:hAnsi="宋体" w:cs="仿宋"/>
          <w:szCs w:val="21"/>
        </w:rPr>
        <w:t>4.是否建立和完善各类台账，并按要求报送有关信息。</w:t>
      </w:r>
    </w:p>
    <w:p>
      <w:pPr>
        <w:spacing w:line="400" w:lineRule="exact"/>
        <w:rPr>
          <w:rFonts w:hint="eastAsia" w:ascii="宋体" w:hAnsi="宋体" w:cs="仿宋"/>
          <w:b/>
          <w:szCs w:val="21"/>
        </w:rPr>
      </w:pPr>
      <w:r>
        <w:rPr>
          <w:rFonts w:hint="eastAsia" w:ascii="宋体" w:hAnsi="宋体" w:cs="仿宋"/>
          <w:b/>
          <w:szCs w:val="21"/>
        </w:rPr>
        <w:t>三、监督检查方式</w:t>
      </w:r>
    </w:p>
    <w:p>
      <w:pPr>
        <w:spacing w:line="400" w:lineRule="exact"/>
        <w:ind w:firstLine="420" w:firstLineChars="200"/>
        <w:rPr>
          <w:rFonts w:hint="eastAsia" w:ascii="宋体" w:hAnsi="宋体" w:cs="仿宋"/>
          <w:szCs w:val="21"/>
        </w:rPr>
      </w:pPr>
      <w:r>
        <w:rPr>
          <w:rFonts w:hint="eastAsia" w:ascii="宋体" w:hAnsi="宋体" w:cs="仿宋"/>
          <w:szCs w:val="21"/>
        </w:rPr>
        <w:t>县管理机构对经营者：</w:t>
      </w:r>
    </w:p>
    <w:p>
      <w:pPr>
        <w:spacing w:line="400" w:lineRule="exact"/>
        <w:ind w:firstLine="420" w:firstLineChars="200"/>
        <w:rPr>
          <w:rFonts w:hint="eastAsia" w:ascii="宋体" w:hAnsi="宋体" w:cs="仿宋"/>
          <w:szCs w:val="21"/>
        </w:rPr>
      </w:pPr>
      <w:r>
        <w:rPr>
          <w:rFonts w:hint="eastAsia" w:ascii="宋体" w:hAnsi="宋体" w:cs="仿宋"/>
          <w:szCs w:val="21"/>
        </w:rPr>
        <w:t>对辖区内公共交通经营者的运营状况和服务质量开展抽查，每年不少于2次。</w:t>
      </w:r>
    </w:p>
    <w:p>
      <w:pPr>
        <w:spacing w:line="400" w:lineRule="exact"/>
        <w:ind w:firstLine="420" w:firstLineChars="200"/>
        <w:rPr>
          <w:rFonts w:hint="eastAsia" w:ascii="宋体" w:hAnsi="宋体" w:cs="仿宋"/>
          <w:szCs w:val="21"/>
        </w:rPr>
      </w:pPr>
      <w:r>
        <w:rPr>
          <w:rFonts w:hint="eastAsia" w:ascii="宋体" w:hAnsi="宋体" w:cs="仿宋"/>
          <w:szCs w:val="21"/>
        </w:rPr>
        <w:t>1.到经营者的经营场所进行现场监督检查；</w:t>
      </w:r>
    </w:p>
    <w:p>
      <w:pPr>
        <w:spacing w:line="400" w:lineRule="exact"/>
        <w:ind w:firstLine="420" w:firstLineChars="200"/>
        <w:rPr>
          <w:rFonts w:hint="eastAsia" w:ascii="宋体" w:hAnsi="宋体" w:cs="仿宋"/>
          <w:szCs w:val="21"/>
        </w:rPr>
      </w:pPr>
      <w:r>
        <w:rPr>
          <w:rFonts w:hint="eastAsia" w:ascii="宋体" w:hAnsi="宋体" w:cs="仿宋"/>
          <w:szCs w:val="21"/>
        </w:rPr>
        <w:t>2.定期开展有关客运经营资质审验；</w:t>
      </w:r>
    </w:p>
    <w:p>
      <w:pPr>
        <w:spacing w:line="400" w:lineRule="exact"/>
        <w:ind w:firstLine="420" w:firstLineChars="200"/>
        <w:rPr>
          <w:rFonts w:hint="eastAsia" w:ascii="宋体" w:hAnsi="宋体" w:cs="仿宋"/>
          <w:szCs w:val="21"/>
        </w:rPr>
      </w:pPr>
      <w:r>
        <w:rPr>
          <w:rFonts w:hint="eastAsia" w:ascii="宋体" w:hAnsi="宋体" w:cs="仿宋"/>
          <w:szCs w:val="21"/>
        </w:rPr>
        <w:t>3.按规定抽查，或组织暗访、第三方检查等方式；</w:t>
      </w:r>
    </w:p>
    <w:p>
      <w:pPr>
        <w:spacing w:line="400" w:lineRule="exact"/>
        <w:ind w:firstLine="420" w:firstLineChars="200"/>
        <w:rPr>
          <w:rFonts w:hint="eastAsia" w:ascii="宋体" w:hAnsi="宋体" w:cs="仿宋"/>
          <w:szCs w:val="21"/>
        </w:rPr>
      </w:pPr>
      <w:r>
        <w:rPr>
          <w:rFonts w:hint="eastAsia" w:ascii="宋体" w:hAnsi="宋体" w:cs="仿宋"/>
          <w:szCs w:val="21"/>
        </w:rPr>
        <w:t>4.根据投诉举报开展执法检查。</w:t>
      </w:r>
    </w:p>
    <w:p>
      <w:pPr>
        <w:spacing w:line="400" w:lineRule="exact"/>
        <w:rPr>
          <w:rFonts w:hint="eastAsia" w:ascii="宋体" w:hAnsi="宋体" w:cs="仿宋"/>
          <w:b/>
          <w:szCs w:val="21"/>
        </w:rPr>
      </w:pPr>
      <w:r>
        <w:rPr>
          <w:rFonts w:hint="eastAsia" w:ascii="宋体" w:hAnsi="宋体" w:cs="仿宋"/>
          <w:b/>
          <w:szCs w:val="21"/>
        </w:rPr>
        <w:t>四、监督检查措施</w:t>
      </w:r>
    </w:p>
    <w:p>
      <w:pPr>
        <w:spacing w:line="400" w:lineRule="exact"/>
        <w:ind w:firstLine="420" w:firstLineChars="200"/>
        <w:rPr>
          <w:rFonts w:hint="eastAsia" w:ascii="宋体" w:hAnsi="宋体" w:cs="仿宋"/>
          <w:szCs w:val="21"/>
        </w:rPr>
      </w:pPr>
      <w:r>
        <w:rPr>
          <w:rFonts w:hint="eastAsia" w:ascii="宋体" w:hAnsi="宋体" w:cs="仿宋"/>
          <w:szCs w:val="21"/>
        </w:rPr>
        <w:t>以专项检查为主，辅之委托第三方开展神秘顾客访问。</w:t>
      </w:r>
    </w:p>
    <w:p>
      <w:pPr>
        <w:spacing w:line="400" w:lineRule="exact"/>
        <w:ind w:firstLine="210" w:firstLineChars="100"/>
        <w:rPr>
          <w:rFonts w:hint="eastAsia" w:ascii="宋体" w:hAnsi="宋体" w:cs="仿宋"/>
          <w:szCs w:val="21"/>
        </w:rPr>
      </w:pPr>
      <w:r>
        <w:rPr>
          <w:rFonts w:hint="eastAsia" w:ascii="宋体" w:hAnsi="宋体" w:cs="仿宋"/>
          <w:szCs w:val="21"/>
        </w:rPr>
        <w:t>（一）到经营者的经营场所进行现场监督检查；</w:t>
      </w:r>
    </w:p>
    <w:p>
      <w:pPr>
        <w:spacing w:line="400" w:lineRule="exact"/>
        <w:ind w:firstLine="210" w:firstLineChars="100"/>
        <w:rPr>
          <w:rFonts w:hint="eastAsia" w:ascii="宋体" w:hAnsi="宋体" w:cs="仿宋"/>
          <w:szCs w:val="21"/>
        </w:rPr>
      </w:pPr>
      <w:r>
        <w:rPr>
          <w:rFonts w:hint="eastAsia" w:ascii="宋体" w:hAnsi="宋体" w:cs="仿宋"/>
          <w:szCs w:val="21"/>
        </w:rPr>
        <w:t>（二）查看相关管理制度及其落实情况；</w:t>
      </w:r>
    </w:p>
    <w:p>
      <w:pPr>
        <w:spacing w:line="400" w:lineRule="exact"/>
        <w:ind w:firstLine="210" w:firstLineChars="100"/>
        <w:rPr>
          <w:rFonts w:hint="eastAsia" w:ascii="宋体" w:hAnsi="宋体" w:cs="仿宋"/>
          <w:szCs w:val="21"/>
        </w:rPr>
      </w:pPr>
      <w:r>
        <w:rPr>
          <w:rFonts w:hint="eastAsia" w:ascii="宋体" w:hAnsi="宋体" w:cs="仿宋"/>
          <w:szCs w:val="21"/>
        </w:rPr>
        <w:t>（三）定期检查相关经营行为及其台账；</w:t>
      </w:r>
    </w:p>
    <w:p>
      <w:pPr>
        <w:spacing w:line="400" w:lineRule="exact"/>
        <w:ind w:firstLine="210" w:firstLineChars="100"/>
        <w:rPr>
          <w:rFonts w:hint="eastAsia" w:ascii="宋体" w:hAnsi="宋体" w:cs="仿宋"/>
          <w:szCs w:val="21"/>
        </w:rPr>
      </w:pPr>
      <w:r>
        <w:rPr>
          <w:rFonts w:hint="eastAsia" w:ascii="宋体" w:hAnsi="宋体" w:cs="仿宋"/>
          <w:szCs w:val="21"/>
        </w:rPr>
        <w:t>（四）抽查相关经营场地与设施。</w:t>
      </w:r>
    </w:p>
    <w:p>
      <w:pPr>
        <w:spacing w:line="400" w:lineRule="exact"/>
        <w:ind w:firstLine="210" w:firstLineChars="100"/>
        <w:rPr>
          <w:rFonts w:hint="eastAsia" w:ascii="宋体" w:hAnsi="宋体" w:cs="仿宋"/>
          <w:szCs w:val="21"/>
        </w:rPr>
      </w:pPr>
      <w:r>
        <w:rPr>
          <w:rFonts w:hint="eastAsia" w:ascii="宋体" w:hAnsi="宋体" w:cs="仿宋"/>
          <w:szCs w:val="21"/>
        </w:rPr>
        <w:t>（五）重点安全监管；</w:t>
      </w:r>
    </w:p>
    <w:p>
      <w:pPr>
        <w:spacing w:line="400" w:lineRule="exact"/>
        <w:rPr>
          <w:rFonts w:hint="eastAsia" w:ascii="宋体" w:hAnsi="宋体" w:cs="仿宋"/>
          <w:b/>
          <w:szCs w:val="21"/>
        </w:rPr>
      </w:pPr>
      <w:r>
        <w:rPr>
          <w:rFonts w:hint="eastAsia" w:ascii="宋体" w:hAnsi="宋体" w:cs="仿宋"/>
          <w:b/>
          <w:szCs w:val="21"/>
        </w:rPr>
        <w:t>五、监督检查程序</w:t>
      </w:r>
    </w:p>
    <w:p>
      <w:pPr>
        <w:spacing w:line="400" w:lineRule="exact"/>
        <w:ind w:firstLine="210" w:firstLineChars="100"/>
        <w:rPr>
          <w:rFonts w:hint="eastAsia" w:ascii="宋体" w:hAnsi="宋体" w:cs="仿宋"/>
          <w:szCs w:val="21"/>
        </w:rPr>
      </w:pPr>
      <w:r>
        <w:rPr>
          <w:rFonts w:hint="eastAsia" w:ascii="宋体" w:hAnsi="宋体" w:cs="仿宋"/>
          <w:szCs w:val="21"/>
        </w:rPr>
        <w:t>（一）以城市公交行业服务指数为基本依据，委托第三方开展城市公交运行状况监测。</w:t>
      </w:r>
    </w:p>
    <w:p>
      <w:pPr>
        <w:spacing w:line="400" w:lineRule="exact"/>
        <w:ind w:firstLine="210" w:firstLineChars="100"/>
        <w:rPr>
          <w:rFonts w:hint="eastAsia" w:ascii="宋体" w:hAnsi="宋体" w:cs="仿宋"/>
          <w:szCs w:val="21"/>
        </w:rPr>
      </w:pPr>
      <w:r>
        <w:rPr>
          <w:rFonts w:hint="eastAsia" w:ascii="宋体" w:hAnsi="宋体" w:cs="仿宋"/>
          <w:szCs w:val="21"/>
        </w:rPr>
        <w:t>（二）对全县城市公交运行状况进行抽查。</w:t>
      </w:r>
    </w:p>
    <w:p>
      <w:pPr>
        <w:spacing w:line="400" w:lineRule="exact"/>
        <w:ind w:firstLine="210" w:firstLineChars="100"/>
        <w:rPr>
          <w:rFonts w:hint="eastAsia" w:ascii="宋体" w:hAnsi="宋体" w:cs="仿宋"/>
          <w:szCs w:val="21"/>
        </w:rPr>
      </w:pPr>
      <w:r>
        <w:rPr>
          <w:rFonts w:hint="eastAsia" w:ascii="宋体" w:hAnsi="宋体" w:cs="仿宋"/>
          <w:szCs w:val="21"/>
        </w:rPr>
        <w:t>（三）形成服务质量监测评价报告。</w:t>
      </w:r>
    </w:p>
    <w:p>
      <w:pPr>
        <w:spacing w:line="400" w:lineRule="exact"/>
        <w:rPr>
          <w:rFonts w:hint="eastAsia" w:ascii="宋体" w:hAnsi="宋体" w:cs="仿宋"/>
          <w:b/>
          <w:szCs w:val="21"/>
        </w:rPr>
      </w:pPr>
      <w:r>
        <w:rPr>
          <w:rFonts w:hint="eastAsia" w:ascii="宋体" w:hAnsi="宋体" w:cs="仿宋"/>
          <w:b/>
          <w:szCs w:val="21"/>
        </w:rPr>
        <w:t>六、监督检查处理</w:t>
      </w:r>
    </w:p>
    <w:p>
      <w:pPr>
        <w:spacing w:line="400" w:lineRule="exact"/>
        <w:ind w:firstLine="420" w:firstLineChars="200"/>
        <w:rPr>
          <w:rFonts w:hint="eastAsia" w:ascii="宋体" w:hAnsi="宋体" w:cs="仿宋"/>
          <w:szCs w:val="21"/>
        </w:rPr>
      </w:pPr>
      <w:r>
        <w:rPr>
          <w:rFonts w:hint="eastAsia" w:ascii="宋体" w:hAnsi="宋体" w:cs="仿宋"/>
          <w:szCs w:val="21"/>
        </w:rPr>
        <w:t>属地管理机构根据有关法规规章规定，作出如下处理：</w:t>
      </w:r>
    </w:p>
    <w:p>
      <w:pPr>
        <w:spacing w:line="400" w:lineRule="exact"/>
        <w:ind w:firstLine="420" w:firstLineChars="200"/>
        <w:rPr>
          <w:rFonts w:hint="eastAsia" w:ascii="宋体" w:hAnsi="宋体" w:cs="仿宋"/>
          <w:szCs w:val="21"/>
        </w:rPr>
      </w:pPr>
      <w:r>
        <w:rPr>
          <w:rFonts w:hint="eastAsia" w:ascii="宋体" w:hAnsi="宋体" w:cs="仿宋"/>
          <w:szCs w:val="21"/>
        </w:rPr>
        <w:t>1.通报；</w:t>
      </w:r>
    </w:p>
    <w:p>
      <w:pPr>
        <w:spacing w:line="400" w:lineRule="exact"/>
        <w:ind w:firstLine="420" w:firstLineChars="200"/>
        <w:rPr>
          <w:rFonts w:hint="eastAsia" w:ascii="宋体" w:hAnsi="宋体" w:cs="仿宋"/>
          <w:szCs w:val="21"/>
        </w:rPr>
      </w:pPr>
      <w:r>
        <w:rPr>
          <w:rFonts w:hint="eastAsia" w:ascii="宋体" w:hAnsi="宋体" w:cs="仿宋"/>
          <w:szCs w:val="21"/>
        </w:rPr>
        <w:t>2.限期整改；</w:t>
      </w:r>
    </w:p>
    <w:p>
      <w:pPr>
        <w:spacing w:line="400" w:lineRule="exact"/>
        <w:ind w:firstLine="420" w:firstLineChars="200"/>
        <w:rPr>
          <w:rFonts w:hint="eastAsia" w:ascii="宋体" w:hAnsi="宋体" w:cs="仿宋"/>
          <w:szCs w:val="21"/>
        </w:rPr>
      </w:pPr>
      <w:r>
        <w:rPr>
          <w:rFonts w:hint="eastAsia" w:ascii="宋体" w:hAnsi="宋体" w:cs="仿宋"/>
          <w:szCs w:val="21"/>
        </w:rPr>
        <w:t>3.罚款；</w:t>
      </w:r>
    </w:p>
    <w:p>
      <w:pPr>
        <w:spacing w:line="400" w:lineRule="exact"/>
        <w:ind w:firstLine="420" w:firstLineChars="200"/>
        <w:rPr>
          <w:rFonts w:hint="eastAsia" w:ascii="宋体" w:hAnsi="宋体" w:cs="仿宋"/>
          <w:szCs w:val="21"/>
        </w:rPr>
      </w:pPr>
      <w:r>
        <w:rPr>
          <w:rFonts w:hint="eastAsia" w:ascii="宋体" w:hAnsi="宋体" w:cs="仿宋"/>
          <w:szCs w:val="21"/>
        </w:rPr>
        <w:t>4.吊销相关经营许可证件或者吊销相应的经营范围。</w:t>
      </w:r>
    </w:p>
    <w:p>
      <w:pPr>
        <w:spacing w:line="400" w:lineRule="exact"/>
        <w:rPr>
          <w:rFonts w:hint="eastAsia" w:ascii="宋体" w:hAnsi="宋体" w:cs="仿宋"/>
          <w:szCs w:val="21"/>
        </w:rPr>
      </w:pPr>
    </w:p>
    <w:p>
      <w:pPr>
        <w:spacing w:line="400" w:lineRule="exact"/>
        <w:jc w:val="center"/>
        <w:rPr>
          <w:rFonts w:hint="eastAsia" w:ascii="宋体" w:hAnsi="宋体" w:cs="仿宋"/>
          <w:sz w:val="32"/>
          <w:szCs w:val="32"/>
        </w:rPr>
      </w:pPr>
    </w:p>
    <w:p>
      <w:pPr>
        <w:spacing w:line="400" w:lineRule="exact"/>
        <w:jc w:val="center"/>
        <w:rPr>
          <w:rFonts w:hint="eastAsia" w:ascii="宋体" w:hAnsi="宋体" w:cs="仿宋"/>
          <w:sz w:val="32"/>
          <w:szCs w:val="32"/>
        </w:rPr>
      </w:pPr>
      <w:r>
        <w:rPr>
          <w:rFonts w:hint="eastAsia" w:ascii="宋体" w:hAnsi="宋体" w:cs="仿宋"/>
          <w:sz w:val="32"/>
          <w:szCs w:val="32"/>
        </w:rPr>
        <w:t>道路旅客运输经营监管制度</w:t>
      </w:r>
    </w:p>
    <w:p>
      <w:pPr>
        <w:spacing w:line="400" w:lineRule="exact"/>
        <w:rPr>
          <w:rFonts w:hint="eastAsia" w:ascii="宋体" w:hAnsi="宋体" w:cs="仿宋"/>
          <w:b/>
          <w:szCs w:val="21"/>
        </w:rPr>
      </w:pPr>
      <w:r>
        <w:rPr>
          <w:rFonts w:hint="eastAsia" w:ascii="宋体" w:hAnsi="宋体" w:cs="仿宋"/>
          <w:b/>
          <w:szCs w:val="21"/>
        </w:rPr>
        <w:t>一、监督检查对象</w:t>
      </w:r>
    </w:p>
    <w:p>
      <w:pPr>
        <w:spacing w:line="400" w:lineRule="exact"/>
        <w:ind w:firstLine="420" w:firstLineChars="200"/>
        <w:rPr>
          <w:rFonts w:hint="eastAsia" w:ascii="宋体" w:hAnsi="宋体" w:cs="仿宋"/>
          <w:szCs w:val="21"/>
        </w:rPr>
      </w:pPr>
      <w:r>
        <w:rPr>
          <w:rFonts w:hint="eastAsia" w:ascii="宋体" w:hAnsi="宋体" w:cs="仿宋"/>
          <w:szCs w:val="21"/>
        </w:rPr>
        <w:t>道路客运经营者</w:t>
      </w:r>
    </w:p>
    <w:p>
      <w:pPr>
        <w:spacing w:line="400" w:lineRule="exact"/>
        <w:rPr>
          <w:rFonts w:hint="eastAsia" w:ascii="宋体" w:hAnsi="宋体" w:cs="仿宋"/>
          <w:b/>
          <w:szCs w:val="21"/>
        </w:rPr>
      </w:pPr>
      <w:r>
        <w:rPr>
          <w:rFonts w:hint="eastAsia" w:ascii="宋体" w:hAnsi="宋体" w:cs="仿宋"/>
          <w:b/>
          <w:szCs w:val="21"/>
        </w:rPr>
        <w:t>二、监督检查内容</w:t>
      </w:r>
    </w:p>
    <w:p>
      <w:pPr>
        <w:spacing w:line="400" w:lineRule="exact"/>
        <w:ind w:firstLine="210" w:firstLineChars="100"/>
        <w:rPr>
          <w:rFonts w:hint="eastAsia" w:ascii="宋体" w:hAnsi="宋体" w:cs="仿宋"/>
          <w:szCs w:val="21"/>
        </w:rPr>
      </w:pPr>
      <w:r>
        <w:rPr>
          <w:rFonts w:hint="eastAsia" w:ascii="宋体" w:hAnsi="宋体" w:cs="仿宋"/>
          <w:szCs w:val="21"/>
        </w:rPr>
        <w:t>（一）经营范围</w:t>
      </w:r>
    </w:p>
    <w:p>
      <w:pPr>
        <w:spacing w:line="400" w:lineRule="exact"/>
        <w:ind w:firstLine="420" w:firstLineChars="200"/>
        <w:rPr>
          <w:rFonts w:hint="eastAsia" w:ascii="宋体" w:hAnsi="宋体" w:cs="仿宋"/>
          <w:szCs w:val="21"/>
        </w:rPr>
      </w:pPr>
      <w:r>
        <w:rPr>
          <w:rFonts w:hint="eastAsia" w:ascii="宋体" w:hAnsi="宋体" w:cs="仿宋"/>
          <w:szCs w:val="21"/>
        </w:rPr>
        <w:t>是否在许可的经营范围内，从事相应的道路客运经营活动。</w:t>
      </w:r>
    </w:p>
    <w:p>
      <w:pPr>
        <w:spacing w:line="400" w:lineRule="exact"/>
        <w:ind w:firstLine="210" w:firstLineChars="100"/>
        <w:rPr>
          <w:rFonts w:hint="eastAsia" w:ascii="宋体" w:hAnsi="宋体" w:cs="仿宋"/>
          <w:szCs w:val="21"/>
        </w:rPr>
      </w:pPr>
      <w:r>
        <w:rPr>
          <w:rFonts w:hint="eastAsia" w:ascii="宋体" w:hAnsi="宋体" w:cs="仿宋"/>
          <w:szCs w:val="21"/>
        </w:rPr>
        <w:t>（二）经营条件</w:t>
      </w:r>
    </w:p>
    <w:p>
      <w:pPr>
        <w:spacing w:line="400" w:lineRule="exact"/>
        <w:ind w:firstLine="420" w:firstLineChars="200"/>
        <w:rPr>
          <w:rFonts w:hint="eastAsia" w:ascii="宋体" w:hAnsi="宋体" w:cs="仿宋"/>
          <w:szCs w:val="21"/>
        </w:rPr>
      </w:pPr>
      <w:r>
        <w:rPr>
          <w:rFonts w:hint="eastAsia" w:ascii="宋体" w:hAnsi="宋体" w:cs="仿宋"/>
          <w:szCs w:val="21"/>
        </w:rPr>
        <w:t>1.是否取得相关客运经营许可证；</w:t>
      </w:r>
    </w:p>
    <w:p>
      <w:pPr>
        <w:spacing w:line="400" w:lineRule="exact"/>
        <w:ind w:firstLine="420" w:firstLineChars="200"/>
        <w:rPr>
          <w:rFonts w:hint="eastAsia" w:ascii="宋体" w:hAnsi="宋体" w:cs="仿宋"/>
          <w:szCs w:val="21"/>
        </w:rPr>
      </w:pPr>
      <w:r>
        <w:rPr>
          <w:rFonts w:hint="eastAsia" w:ascii="宋体" w:hAnsi="宋体" w:cs="仿宋"/>
          <w:szCs w:val="21"/>
        </w:rPr>
        <w:t>2.车辆技术要求、类型等级要求、客车数量要求与其经营业务是否相适应；</w:t>
      </w:r>
    </w:p>
    <w:p>
      <w:pPr>
        <w:spacing w:line="400" w:lineRule="exact"/>
        <w:ind w:firstLine="420" w:firstLineChars="200"/>
        <w:rPr>
          <w:rFonts w:hint="eastAsia" w:ascii="宋体" w:hAnsi="宋体" w:cs="仿宋"/>
          <w:szCs w:val="21"/>
        </w:rPr>
      </w:pPr>
      <w:r>
        <w:rPr>
          <w:rFonts w:hint="eastAsia" w:ascii="宋体" w:hAnsi="宋体" w:cs="仿宋"/>
          <w:szCs w:val="21"/>
        </w:rPr>
        <w:t>3.从事客运经营的驾驶人员是否符合规定条件；</w:t>
      </w:r>
    </w:p>
    <w:p>
      <w:pPr>
        <w:spacing w:line="400" w:lineRule="exact"/>
        <w:ind w:firstLine="420" w:firstLineChars="200"/>
        <w:rPr>
          <w:rFonts w:hint="eastAsia" w:ascii="宋体" w:hAnsi="宋体" w:cs="仿宋"/>
          <w:szCs w:val="21"/>
        </w:rPr>
      </w:pPr>
      <w:r>
        <w:rPr>
          <w:rFonts w:hint="eastAsia" w:ascii="宋体" w:hAnsi="宋体" w:cs="仿宋"/>
          <w:szCs w:val="21"/>
        </w:rPr>
        <w:t>4.安全管理制度是否健全。</w:t>
      </w:r>
    </w:p>
    <w:p>
      <w:pPr>
        <w:spacing w:line="400" w:lineRule="exact"/>
        <w:ind w:firstLine="210" w:firstLineChars="100"/>
        <w:rPr>
          <w:rFonts w:hint="eastAsia" w:ascii="宋体" w:hAnsi="宋体" w:cs="仿宋"/>
          <w:szCs w:val="21"/>
        </w:rPr>
      </w:pPr>
      <w:r>
        <w:rPr>
          <w:rFonts w:hint="eastAsia" w:ascii="宋体" w:hAnsi="宋体" w:cs="仿宋"/>
          <w:szCs w:val="21"/>
        </w:rPr>
        <w:t>（三）经营期限</w:t>
      </w:r>
    </w:p>
    <w:p>
      <w:pPr>
        <w:spacing w:line="400" w:lineRule="exact"/>
        <w:ind w:firstLine="420" w:firstLineChars="200"/>
        <w:rPr>
          <w:rFonts w:hint="eastAsia" w:ascii="宋体" w:hAnsi="宋体" w:cs="仿宋"/>
          <w:szCs w:val="21"/>
        </w:rPr>
      </w:pPr>
      <w:r>
        <w:rPr>
          <w:rFonts w:hint="eastAsia" w:ascii="宋体" w:hAnsi="宋体" w:cs="仿宋"/>
          <w:szCs w:val="21"/>
        </w:rPr>
        <w:t>经营期限是否超期，包括《道路运输经营许可证》、《道路客运经营行政许可决定书》、《道路客运班线经营行政许可决定书》、《道路运输证》等证件有效期是否过期。</w:t>
      </w:r>
    </w:p>
    <w:p>
      <w:pPr>
        <w:spacing w:line="400" w:lineRule="exact"/>
        <w:ind w:firstLine="210" w:firstLineChars="100"/>
        <w:rPr>
          <w:rFonts w:hint="eastAsia" w:ascii="宋体" w:hAnsi="宋体" w:cs="仿宋"/>
          <w:szCs w:val="21"/>
        </w:rPr>
      </w:pPr>
      <w:r>
        <w:rPr>
          <w:rFonts w:hint="eastAsia" w:ascii="宋体" w:hAnsi="宋体" w:cs="仿宋"/>
          <w:szCs w:val="21"/>
        </w:rPr>
        <w:t>（四）经营行为</w:t>
      </w:r>
    </w:p>
    <w:p>
      <w:pPr>
        <w:spacing w:line="400" w:lineRule="exact"/>
        <w:ind w:firstLine="420" w:firstLineChars="200"/>
        <w:rPr>
          <w:rFonts w:hint="eastAsia" w:ascii="宋体" w:hAnsi="宋体" w:cs="仿宋"/>
          <w:szCs w:val="21"/>
        </w:rPr>
      </w:pPr>
      <w:r>
        <w:rPr>
          <w:rFonts w:hint="eastAsia" w:ascii="宋体" w:hAnsi="宋体" w:cs="仿宋"/>
          <w:szCs w:val="21"/>
        </w:rPr>
        <w:t>1.是否依法经营；</w:t>
      </w:r>
    </w:p>
    <w:p>
      <w:pPr>
        <w:spacing w:line="400" w:lineRule="exact"/>
        <w:ind w:firstLine="420" w:firstLineChars="200"/>
        <w:rPr>
          <w:rFonts w:hint="eastAsia" w:ascii="宋体" w:hAnsi="宋体" w:cs="仿宋"/>
          <w:szCs w:val="21"/>
        </w:rPr>
      </w:pPr>
      <w:r>
        <w:rPr>
          <w:rFonts w:hint="eastAsia" w:ascii="宋体" w:hAnsi="宋体" w:cs="仿宋"/>
          <w:szCs w:val="21"/>
        </w:rPr>
        <w:t>2.是否按照服务承诺运营；</w:t>
      </w:r>
    </w:p>
    <w:p>
      <w:pPr>
        <w:spacing w:line="400" w:lineRule="exact"/>
        <w:ind w:firstLine="420" w:firstLineChars="200"/>
        <w:rPr>
          <w:rFonts w:hint="eastAsia" w:ascii="宋体" w:hAnsi="宋体" w:cs="仿宋"/>
          <w:szCs w:val="21"/>
        </w:rPr>
      </w:pPr>
      <w:r>
        <w:rPr>
          <w:rFonts w:hint="eastAsia" w:ascii="宋体" w:hAnsi="宋体" w:cs="仿宋"/>
          <w:szCs w:val="21"/>
        </w:rPr>
        <w:t>3.是否制定公共突发事件应急预案；</w:t>
      </w:r>
    </w:p>
    <w:p>
      <w:pPr>
        <w:spacing w:line="400" w:lineRule="exact"/>
        <w:ind w:firstLine="420" w:firstLineChars="200"/>
        <w:rPr>
          <w:rFonts w:hint="eastAsia" w:ascii="宋体" w:hAnsi="宋体" w:cs="仿宋"/>
          <w:szCs w:val="21"/>
        </w:rPr>
      </w:pPr>
      <w:r>
        <w:rPr>
          <w:rFonts w:hint="eastAsia" w:ascii="宋体" w:hAnsi="宋体" w:cs="仿宋"/>
          <w:szCs w:val="21"/>
        </w:rPr>
        <w:t>4.是否建立和完善各类台账，并按要求报送有关信息。</w:t>
      </w:r>
    </w:p>
    <w:p>
      <w:pPr>
        <w:spacing w:line="400" w:lineRule="exact"/>
        <w:rPr>
          <w:rFonts w:hint="eastAsia" w:ascii="宋体" w:hAnsi="宋体" w:cs="仿宋"/>
          <w:b/>
          <w:szCs w:val="21"/>
        </w:rPr>
      </w:pPr>
      <w:r>
        <w:rPr>
          <w:rFonts w:hint="eastAsia" w:ascii="宋体" w:hAnsi="宋体" w:cs="仿宋"/>
          <w:b/>
          <w:szCs w:val="21"/>
        </w:rPr>
        <w:t>三、监督检查方式</w:t>
      </w:r>
    </w:p>
    <w:p>
      <w:pPr>
        <w:spacing w:line="400" w:lineRule="exact"/>
        <w:ind w:firstLine="210" w:firstLineChars="100"/>
        <w:rPr>
          <w:rFonts w:hint="eastAsia" w:ascii="宋体" w:hAnsi="宋体" w:cs="仿宋"/>
          <w:szCs w:val="21"/>
        </w:rPr>
      </w:pPr>
      <w:r>
        <w:rPr>
          <w:rFonts w:hint="eastAsia" w:ascii="宋体" w:hAnsi="宋体" w:cs="仿宋"/>
          <w:szCs w:val="21"/>
        </w:rPr>
        <w:t>（一）现场检查：运管机构要在重点时段、重点地区、重点经营场所开展日常性的执法活动。</w:t>
      </w:r>
    </w:p>
    <w:p>
      <w:pPr>
        <w:spacing w:line="400" w:lineRule="exact"/>
        <w:ind w:firstLine="210" w:firstLineChars="100"/>
        <w:rPr>
          <w:rFonts w:hint="eastAsia" w:ascii="宋体" w:hAnsi="宋体" w:cs="仿宋"/>
          <w:szCs w:val="21"/>
        </w:rPr>
      </w:pPr>
      <w:r>
        <w:rPr>
          <w:rFonts w:hint="eastAsia" w:ascii="宋体" w:hAnsi="宋体" w:cs="仿宋"/>
          <w:szCs w:val="21"/>
        </w:rPr>
        <w:t>（二）定期检查：营运车辆年审时进行检查。</w:t>
      </w:r>
    </w:p>
    <w:p>
      <w:pPr>
        <w:spacing w:line="400" w:lineRule="exact"/>
        <w:ind w:firstLine="210" w:firstLineChars="100"/>
        <w:rPr>
          <w:rFonts w:hint="eastAsia" w:ascii="宋体" w:hAnsi="宋体" w:cs="仿宋"/>
          <w:szCs w:val="21"/>
        </w:rPr>
      </w:pPr>
      <w:r>
        <w:rPr>
          <w:rFonts w:hint="eastAsia" w:ascii="宋体" w:hAnsi="宋体" w:cs="仿宋"/>
          <w:szCs w:val="21"/>
        </w:rPr>
        <w:t>（三）举报投诉检查：根据投诉举报开展监督检查。</w:t>
      </w:r>
    </w:p>
    <w:p>
      <w:pPr>
        <w:spacing w:line="400" w:lineRule="exact"/>
        <w:rPr>
          <w:rFonts w:hint="eastAsia" w:ascii="宋体" w:hAnsi="宋体" w:cs="仿宋"/>
          <w:b/>
          <w:szCs w:val="21"/>
        </w:rPr>
      </w:pPr>
      <w:r>
        <w:rPr>
          <w:rFonts w:hint="eastAsia" w:ascii="宋体" w:hAnsi="宋体" w:cs="仿宋"/>
          <w:b/>
          <w:szCs w:val="21"/>
        </w:rPr>
        <w:t>四、监督检查措施</w:t>
      </w:r>
    </w:p>
    <w:p>
      <w:pPr>
        <w:spacing w:line="400" w:lineRule="exact"/>
        <w:ind w:firstLine="210" w:firstLineChars="100"/>
        <w:rPr>
          <w:rFonts w:hint="eastAsia" w:ascii="宋体" w:hAnsi="宋体" w:cs="仿宋"/>
          <w:szCs w:val="21"/>
        </w:rPr>
      </w:pPr>
      <w:r>
        <w:rPr>
          <w:rFonts w:hint="eastAsia" w:ascii="宋体" w:hAnsi="宋体" w:cs="仿宋"/>
          <w:szCs w:val="21"/>
        </w:rPr>
        <w:t>（一）到经营者的经营场所进行现场监督检查；</w:t>
      </w:r>
    </w:p>
    <w:p>
      <w:pPr>
        <w:spacing w:line="400" w:lineRule="exact"/>
        <w:ind w:firstLine="210" w:firstLineChars="100"/>
        <w:rPr>
          <w:rFonts w:hint="eastAsia" w:ascii="宋体" w:hAnsi="宋体" w:cs="仿宋"/>
          <w:szCs w:val="21"/>
        </w:rPr>
      </w:pPr>
      <w:r>
        <w:rPr>
          <w:rFonts w:hint="eastAsia" w:ascii="宋体" w:hAnsi="宋体" w:cs="仿宋"/>
          <w:szCs w:val="21"/>
        </w:rPr>
        <w:t>（二）查看有关道路运输证件；</w:t>
      </w:r>
    </w:p>
    <w:p>
      <w:pPr>
        <w:spacing w:line="400" w:lineRule="exact"/>
        <w:ind w:firstLine="210" w:firstLineChars="100"/>
        <w:rPr>
          <w:rFonts w:hint="eastAsia" w:ascii="宋体" w:hAnsi="宋体" w:cs="仿宋"/>
          <w:szCs w:val="21"/>
        </w:rPr>
      </w:pPr>
      <w:r>
        <w:rPr>
          <w:rFonts w:hint="eastAsia" w:ascii="宋体" w:hAnsi="宋体" w:cs="仿宋"/>
          <w:szCs w:val="21"/>
        </w:rPr>
        <w:t>（三）查看相关管理制度及其落实情况；</w:t>
      </w:r>
    </w:p>
    <w:p>
      <w:pPr>
        <w:spacing w:line="400" w:lineRule="exact"/>
        <w:ind w:firstLine="210" w:firstLineChars="100"/>
        <w:rPr>
          <w:rFonts w:hint="eastAsia" w:ascii="宋体" w:hAnsi="宋体" w:cs="仿宋"/>
          <w:szCs w:val="21"/>
        </w:rPr>
      </w:pPr>
      <w:r>
        <w:rPr>
          <w:rFonts w:hint="eastAsia" w:ascii="宋体" w:hAnsi="宋体" w:cs="仿宋"/>
          <w:szCs w:val="21"/>
        </w:rPr>
        <w:t>（四）检查相关经营行为及其台账；</w:t>
      </w:r>
    </w:p>
    <w:p>
      <w:pPr>
        <w:spacing w:line="400" w:lineRule="exact"/>
        <w:ind w:firstLine="210" w:firstLineChars="100"/>
        <w:rPr>
          <w:rFonts w:hint="eastAsia" w:ascii="宋体" w:hAnsi="宋体" w:cs="仿宋"/>
          <w:szCs w:val="21"/>
        </w:rPr>
      </w:pPr>
      <w:r>
        <w:rPr>
          <w:rFonts w:hint="eastAsia" w:ascii="宋体" w:hAnsi="宋体" w:cs="仿宋"/>
          <w:szCs w:val="21"/>
        </w:rPr>
        <w:t>（五）检查相关经营场地与设施；</w:t>
      </w:r>
    </w:p>
    <w:p>
      <w:pPr>
        <w:spacing w:line="400" w:lineRule="exact"/>
        <w:ind w:firstLine="210" w:firstLineChars="100"/>
        <w:rPr>
          <w:rFonts w:hint="eastAsia" w:ascii="宋体" w:hAnsi="宋体" w:cs="仿宋"/>
          <w:szCs w:val="21"/>
        </w:rPr>
      </w:pPr>
      <w:r>
        <w:rPr>
          <w:rFonts w:hint="eastAsia" w:ascii="宋体" w:hAnsi="宋体" w:cs="仿宋"/>
          <w:szCs w:val="21"/>
        </w:rPr>
        <w:t>（六）重点安全监管。</w:t>
      </w:r>
    </w:p>
    <w:p>
      <w:pPr>
        <w:spacing w:line="400" w:lineRule="exact"/>
        <w:rPr>
          <w:rFonts w:hint="eastAsia" w:ascii="宋体" w:hAnsi="宋体" w:cs="仿宋"/>
          <w:b/>
          <w:szCs w:val="21"/>
        </w:rPr>
      </w:pPr>
      <w:r>
        <w:rPr>
          <w:rFonts w:hint="eastAsia" w:ascii="宋体" w:hAnsi="宋体" w:cs="仿宋"/>
          <w:b/>
          <w:szCs w:val="21"/>
        </w:rPr>
        <w:t>五、监督检查程序</w:t>
      </w:r>
    </w:p>
    <w:p>
      <w:pPr>
        <w:spacing w:line="400" w:lineRule="exact"/>
        <w:ind w:firstLine="420" w:firstLineChars="200"/>
        <w:rPr>
          <w:rFonts w:hint="eastAsia" w:ascii="宋体" w:hAnsi="宋体" w:cs="仿宋"/>
          <w:szCs w:val="21"/>
        </w:rPr>
      </w:pPr>
      <w:r>
        <w:rPr>
          <w:rFonts w:hint="eastAsia" w:ascii="宋体" w:hAnsi="宋体" w:cs="仿宋"/>
          <w:szCs w:val="21"/>
        </w:rPr>
        <w:t>县级道路运输管理机构根据上级机关部署或工作需要，组织开展监督检查工作；属地道路运输管理机构对辖区内汽车客运站实施日常监督检查。</w:t>
      </w:r>
    </w:p>
    <w:p>
      <w:pPr>
        <w:spacing w:line="400" w:lineRule="exact"/>
        <w:rPr>
          <w:rFonts w:hint="eastAsia" w:ascii="宋体" w:hAnsi="宋体" w:cs="仿宋"/>
          <w:b/>
          <w:szCs w:val="21"/>
        </w:rPr>
      </w:pPr>
      <w:r>
        <w:rPr>
          <w:rFonts w:hint="eastAsia" w:ascii="宋体" w:hAnsi="宋体" w:cs="仿宋"/>
          <w:b/>
          <w:szCs w:val="21"/>
        </w:rPr>
        <w:t>六、监督检查处理</w:t>
      </w:r>
    </w:p>
    <w:p>
      <w:pPr>
        <w:spacing w:line="400" w:lineRule="exact"/>
        <w:ind w:firstLine="420" w:firstLineChars="200"/>
        <w:rPr>
          <w:rFonts w:hint="eastAsia" w:ascii="宋体" w:hAnsi="宋体" w:cs="仿宋"/>
          <w:szCs w:val="21"/>
        </w:rPr>
      </w:pPr>
      <w:r>
        <w:rPr>
          <w:rFonts w:hint="eastAsia" w:ascii="宋体" w:hAnsi="宋体" w:cs="仿宋"/>
          <w:szCs w:val="21"/>
        </w:rPr>
        <w:t>在检查中发现存在违法违规情形的，根据《中华人民共和国道路运输条例》、《道路旅客运输及客运站管理规定》等有关法规规章规定，作出如下处理：</w:t>
      </w:r>
    </w:p>
    <w:p>
      <w:pPr>
        <w:spacing w:line="400" w:lineRule="exact"/>
        <w:ind w:firstLine="210" w:firstLineChars="100"/>
        <w:rPr>
          <w:rFonts w:hint="eastAsia" w:ascii="宋体" w:hAnsi="宋体" w:cs="仿宋"/>
          <w:szCs w:val="21"/>
        </w:rPr>
      </w:pPr>
      <w:r>
        <w:rPr>
          <w:rFonts w:hint="eastAsia" w:ascii="宋体" w:hAnsi="宋体" w:cs="仿宋"/>
          <w:szCs w:val="21"/>
        </w:rPr>
        <w:t>（一）通报；</w:t>
      </w:r>
    </w:p>
    <w:p>
      <w:pPr>
        <w:spacing w:line="400" w:lineRule="exact"/>
        <w:ind w:firstLine="210" w:firstLineChars="100"/>
        <w:rPr>
          <w:rFonts w:hint="eastAsia" w:ascii="宋体" w:hAnsi="宋体" w:cs="仿宋"/>
          <w:szCs w:val="21"/>
        </w:rPr>
      </w:pPr>
      <w:r>
        <w:rPr>
          <w:rFonts w:hint="eastAsia" w:ascii="宋体" w:hAnsi="宋体" w:cs="仿宋"/>
          <w:szCs w:val="21"/>
        </w:rPr>
        <w:t>（二）立即或限期整改；</w:t>
      </w:r>
    </w:p>
    <w:p>
      <w:pPr>
        <w:spacing w:line="400" w:lineRule="exact"/>
        <w:ind w:firstLine="210" w:firstLineChars="100"/>
        <w:rPr>
          <w:rFonts w:hint="eastAsia" w:ascii="宋体" w:hAnsi="宋体" w:cs="仿宋"/>
          <w:szCs w:val="21"/>
        </w:rPr>
      </w:pPr>
      <w:r>
        <w:rPr>
          <w:rFonts w:hint="eastAsia" w:ascii="宋体" w:hAnsi="宋体" w:cs="仿宋"/>
          <w:szCs w:val="21"/>
        </w:rPr>
        <w:t>（三）罚款；</w:t>
      </w:r>
    </w:p>
    <w:p>
      <w:pPr>
        <w:spacing w:line="400" w:lineRule="exact"/>
        <w:ind w:firstLine="210" w:firstLineChars="100"/>
        <w:rPr>
          <w:rFonts w:hint="eastAsia" w:ascii="宋体" w:hAnsi="宋体" w:cs="仿宋"/>
          <w:szCs w:val="21"/>
        </w:rPr>
      </w:pPr>
      <w:r>
        <w:rPr>
          <w:rFonts w:hint="eastAsia" w:ascii="宋体" w:hAnsi="宋体" w:cs="仿宋"/>
          <w:szCs w:val="21"/>
        </w:rPr>
        <w:t>（四）吊销相关经营许可证件或者吊销相应的经营范围。</w:t>
      </w:r>
    </w:p>
    <w:p>
      <w:pPr>
        <w:spacing w:line="400" w:lineRule="exact"/>
        <w:rPr>
          <w:rFonts w:hint="eastAsia" w:ascii="宋体" w:hAnsi="宋体" w:cs="仿宋"/>
          <w:szCs w:val="21"/>
        </w:rPr>
      </w:pPr>
    </w:p>
    <w:p>
      <w:pPr>
        <w:spacing w:line="400" w:lineRule="exact"/>
        <w:jc w:val="center"/>
        <w:rPr>
          <w:rFonts w:hint="eastAsia" w:ascii="宋体" w:hAnsi="宋体" w:cs="仿宋"/>
          <w:sz w:val="32"/>
          <w:szCs w:val="32"/>
        </w:rPr>
      </w:pPr>
    </w:p>
    <w:p>
      <w:pPr>
        <w:spacing w:line="400" w:lineRule="exact"/>
        <w:jc w:val="center"/>
        <w:rPr>
          <w:rFonts w:hint="eastAsia" w:ascii="宋体" w:hAnsi="宋体" w:cs="仿宋"/>
          <w:sz w:val="32"/>
          <w:szCs w:val="32"/>
        </w:rPr>
      </w:pPr>
      <w:r>
        <w:rPr>
          <w:rFonts w:hint="eastAsia" w:ascii="宋体" w:hAnsi="宋体" w:cs="仿宋"/>
          <w:sz w:val="32"/>
          <w:szCs w:val="32"/>
        </w:rPr>
        <w:t>驾驶员培训行业监管制度</w:t>
      </w:r>
    </w:p>
    <w:p>
      <w:pPr>
        <w:spacing w:line="400" w:lineRule="exact"/>
        <w:rPr>
          <w:rFonts w:hint="eastAsia" w:ascii="宋体" w:hAnsi="宋体" w:cs="仿宋"/>
          <w:b/>
          <w:szCs w:val="21"/>
        </w:rPr>
      </w:pPr>
      <w:r>
        <w:rPr>
          <w:rFonts w:hint="eastAsia" w:ascii="宋体" w:hAnsi="宋体" w:cs="仿宋"/>
          <w:b/>
          <w:szCs w:val="21"/>
        </w:rPr>
        <w:t>一、监督检查对象</w:t>
      </w:r>
    </w:p>
    <w:p>
      <w:pPr>
        <w:spacing w:line="400" w:lineRule="exact"/>
        <w:ind w:firstLine="525" w:firstLineChars="250"/>
        <w:rPr>
          <w:rFonts w:hint="eastAsia" w:ascii="宋体" w:hAnsi="宋体" w:cs="仿宋"/>
          <w:szCs w:val="21"/>
        </w:rPr>
      </w:pPr>
      <w:r>
        <w:rPr>
          <w:rFonts w:hint="eastAsia" w:ascii="宋体" w:hAnsi="宋体" w:cs="仿宋"/>
          <w:szCs w:val="21"/>
        </w:rPr>
        <w:t>县运管机构实施驾驶员培训机构的许可管理部门及其管理人员，驾驶员培训机构及其相关人员。</w:t>
      </w:r>
    </w:p>
    <w:p>
      <w:pPr>
        <w:spacing w:line="400" w:lineRule="exact"/>
        <w:rPr>
          <w:rFonts w:hint="eastAsia" w:ascii="宋体" w:hAnsi="宋体" w:cs="仿宋"/>
          <w:b/>
          <w:szCs w:val="21"/>
        </w:rPr>
      </w:pPr>
      <w:r>
        <w:rPr>
          <w:rFonts w:hint="eastAsia" w:ascii="宋体" w:hAnsi="宋体" w:cs="仿宋"/>
          <w:b/>
          <w:szCs w:val="21"/>
        </w:rPr>
        <w:t>二、监督检查内容</w:t>
      </w:r>
    </w:p>
    <w:p>
      <w:pPr>
        <w:spacing w:line="400" w:lineRule="exact"/>
        <w:ind w:firstLine="210" w:firstLineChars="100"/>
        <w:rPr>
          <w:rFonts w:hint="eastAsia" w:ascii="宋体" w:hAnsi="宋体" w:cs="仿宋"/>
          <w:szCs w:val="21"/>
        </w:rPr>
      </w:pPr>
      <w:r>
        <w:rPr>
          <w:rFonts w:hint="eastAsia" w:ascii="宋体" w:hAnsi="宋体" w:cs="仿宋"/>
          <w:szCs w:val="21"/>
        </w:rPr>
        <w:t>（一）经营范围与期限</w:t>
      </w:r>
    </w:p>
    <w:p>
      <w:pPr>
        <w:spacing w:line="400" w:lineRule="exact"/>
        <w:ind w:firstLine="420" w:firstLineChars="200"/>
        <w:rPr>
          <w:rFonts w:hint="eastAsia" w:ascii="宋体" w:hAnsi="宋体" w:cs="仿宋"/>
          <w:szCs w:val="21"/>
        </w:rPr>
      </w:pPr>
      <w:r>
        <w:rPr>
          <w:rFonts w:hint="eastAsia" w:ascii="宋体" w:hAnsi="宋体" w:cs="仿宋"/>
          <w:szCs w:val="21"/>
        </w:rPr>
        <w:t>是否按照道路运输管理机构决定的许可事项从事驾驶员培训经营活动；《道路运输经营许可证》是否超过有效期。</w:t>
      </w:r>
    </w:p>
    <w:p>
      <w:pPr>
        <w:spacing w:line="400" w:lineRule="exact"/>
        <w:ind w:firstLine="210" w:firstLineChars="100"/>
        <w:rPr>
          <w:rFonts w:hint="eastAsia" w:ascii="宋体" w:hAnsi="宋体" w:cs="仿宋"/>
          <w:szCs w:val="21"/>
        </w:rPr>
      </w:pPr>
      <w:r>
        <w:rPr>
          <w:rFonts w:hint="eastAsia" w:ascii="宋体" w:hAnsi="宋体" w:cs="仿宋"/>
          <w:szCs w:val="21"/>
        </w:rPr>
        <w:t>（二）经营条件</w:t>
      </w:r>
    </w:p>
    <w:p>
      <w:pPr>
        <w:spacing w:line="400" w:lineRule="exact"/>
        <w:ind w:firstLine="420" w:firstLineChars="200"/>
        <w:rPr>
          <w:rFonts w:hint="eastAsia" w:ascii="宋体" w:hAnsi="宋体" w:cs="仿宋"/>
          <w:szCs w:val="21"/>
        </w:rPr>
      </w:pPr>
      <w:r>
        <w:rPr>
          <w:rFonts w:hint="eastAsia" w:ascii="宋体" w:hAnsi="宋体" w:cs="仿宋"/>
          <w:szCs w:val="21"/>
        </w:rPr>
        <w:t>1.是否保持许可时所规定用途和服务功能；</w:t>
      </w:r>
    </w:p>
    <w:p>
      <w:pPr>
        <w:spacing w:line="400" w:lineRule="exact"/>
        <w:ind w:firstLine="420" w:firstLineChars="200"/>
        <w:rPr>
          <w:rFonts w:hint="eastAsia" w:ascii="宋体" w:hAnsi="宋体" w:cs="仿宋"/>
          <w:szCs w:val="21"/>
        </w:rPr>
      </w:pPr>
      <w:r>
        <w:rPr>
          <w:rFonts w:hint="eastAsia" w:ascii="宋体" w:hAnsi="宋体" w:cs="仿宋"/>
          <w:szCs w:val="21"/>
        </w:rPr>
        <w:t>2.各种驾驶员培训经营设施设备是否正常使用；</w:t>
      </w:r>
    </w:p>
    <w:p>
      <w:pPr>
        <w:spacing w:line="400" w:lineRule="exact"/>
        <w:ind w:firstLine="420" w:firstLineChars="200"/>
        <w:rPr>
          <w:rFonts w:hint="eastAsia" w:ascii="宋体" w:hAnsi="宋体" w:cs="仿宋"/>
          <w:szCs w:val="21"/>
        </w:rPr>
      </w:pPr>
      <w:r>
        <w:rPr>
          <w:rFonts w:hint="eastAsia" w:ascii="宋体" w:hAnsi="宋体" w:cs="仿宋"/>
          <w:szCs w:val="21"/>
        </w:rPr>
        <w:t>3.安全管理和安全生产条件是否到位。</w:t>
      </w:r>
    </w:p>
    <w:p>
      <w:pPr>
        <w:spacing w:line="400" w:lineRule="exact"/>
        <w:ind w:firstLine="210" w:firstLineChars="100"/>
        <w:rPr>
          <w:rFonts w:hint="eastAsia" w:ascii="宋体" w:hAnsi="宋体" w:cs="仿宋"/>
          <w:szCs w:val="21"/>
        </w:rPr>
      </w:pPr>
      <w:r>
        <w:rPr>
          <w:rFonts w:hint="eastAsia" w:ascii="宋体" w:hAnsi="宋体" w:cs="仿宋"/>
          <w:szCs w:val="21"/>
        </w:rPr>
        <w:t>（三）经营行为</w:t>
      </w:r>
    </w:p>
    <w:p>
      <w:pPr>
        <w:spacing w:line="400" w:lineRule="exact"/>
        <w:ind w:firstLine="420" w:firstLineChars="200"/>
        <w:rPr>
          <w:rFonts w:hint="eastAsia" w:ascii="宋体" w:hAnsi="宋体" w:cs="仿宋"/>
          <w:szCs w:val="21"/>
        </w:rPr>
      </w:pPr>
      <w:r>
        <w:rPr>
          <w:rFonts w:hint="eastAsia" w:ascii="宋体" w:hAnsi="宋体" w:cs="仿宋"/>
          <w:szCs w:val="21"/>
        </w:rPr>
        <w:t>1.服务质量是否达到承诺和规定要求；</w:t>
      </w:r>
    </w:p>
    <w:p>
      <w:pPr>
        <w:spacing w:line="400" w:lineRule="exact"/>
        <w:ind w:firstLine="420" w:firstLineChars="200"/>
        <w:rPr>
          <w:rFonts w:hint="eastAsia" w:ascii="宋体" w:hAnsi="宋体" w:cs="仿宋"/>
          <w:szCs w:val="21"/>
        </w:rPr>
      </w:pPr>
      <w:r>
        <w:rPr>
          <w:rFonts w:hint="eastAsia" w:ascii="宋体" w:hAnsi="宋体" w:cs="仿宋"/>
          <w:szCs w:val="21"/>
        </w:rPr>
        <w:t>2.是否允许技术条件不合格的教练车或无证教练员从事经营活动；</w:t>
      </w:r>
    </w:p>
    <w:p>
      <w:pPr>
        <w:spacing w:line="400" w:lineRule="exact"/>
        <w:ind w:firstLine="420" w:firstLineChars="200"/>
        <w:rPr>
          <w:rFonts w:hint="eastAsia" w:ascii="宋体" w:hAnsi="宋体" w:cs="仿宋"/>
          <w:szCs w:val="21"/>
        </w:rPr>
      </w:pPr>
      <w:r>
        <w:rPr>
          <w:rFonts w:hint="eastAsia" w:ascii="宋体" w:hAnsi="宋体" w:cs="仿宋"/>
          <w:szCs w:val="21"/>
        </w:rPr>
        <w:t>3.是否在经营场所公示收费项目和标准；</w:t>
      </w:r>
    </w:p>
    <w:p>
      <w:pPr>
        <w:spacing w:line="400" w:lineRule="exact"/>
        <w:ind w:firstLine="420" w:firstLineChars="200"/>
        <w:rPr>
          <w:rFonts w:hint="eastAsia" w:ascii="宋体" w:hAnsi="宋体" w:cs="仿宋"/>
          <w:szCs w:val="21"/>
        </w:rPr>
      </w:pPr>
      <w:r>
        <w:rPr>
          <w:rFonts w:hint="eastAsia" w:ascii="宋体" w:hAnsi="宋体" w:cs="仿宋"/>
          <w:szCs w:val="21"/>
        </w:rPr>
        <w:t>4.是否建立和完善各类台账，并按要求报送有关信息。</w:t>
      </w:r>
    </w:p>
    <w:p>
      <w:pPr>
        <w:spacing w:line="400" w:lineRule="exact"/>
        <w:ind w:firstLine="210" w:firstLineChars="100"/>
        <w:rPr>
          <w:rFonts w:hint="eastAsia" w:ascii="宋体" w:hAnsi="宋体" w:cs="仿宋"/>
          <w:szCs w:val="21"/>
        </w:rPr>
      </w:pPr>
      <w:r>
        <w:rPr>
          <w:rFonts w:hint="eastAsia" w:ascii="宋体" w:hAnsi="宋体" w:cs="仿宋"/>
          <w:szCs w:val="21"/>
        </w:rPr>
        <w:t>（四）县运管机构是否按照法律法规规定或上级部署或既定计划开展对经营者的监督检查。</w:t>
      </w:r>
    </w:p>
    <w:p>
      <w:pPr>
        <w:spacing w:line="400" w:lineRule="exact"/>
        <w:rPr>
          <w:rFonts w:hint="eastAsia" w:ascii="宋体" w:hAnsi="宋体" w:cs="仿宋"/>
          <w:b/>
          <w:szCs w:val="21"/>
        </w:rPr>
      </w:pPr>
      <w:r>
        <w:rPr>
          <w:rFonts w:hint="eastAsia" w:ascii="宋体" w:hAnsi="宋体" w:cs="仿宋"/>
          <w:b/>
          <w:szCs w:val="21"/>
        </w:rPr>
        <w:t>三、监督检查方式</w:t>
      </w:r>
    </w:p>
    <w:p>
      <w:pPr>
        <w:spacing w:line="400" w:lineRule="exact"/>
        <w:ind w:firstLine="420" w:firstLineChars="200"/>
        <w:rPr>
          <w:rFonts w:hint="eastAsia" w:ascii="宋体" w:hAnsi="宋体" w:cs="仿宋"/>
          <w:szCs w:val="21"/>
        </w:rPr>
      </w:pPr>
      <w:r>
        <w:rPr>
          <w:rFonts w:hint="eastAsia" w:ascii="宋体" w:hAnsi="宋体" w:cs="仿宋"/>
          <w:szCs w:val="21"/>
        </w:rPr>
        <w:t>县运管机构对经营者：</w:t>
      </w:r>
    </w:p>
    <w:p>
      <w:pPr>
        <w:spacing w:line="400" w:lineRule="exact"/>
        <w:ind w:firstLine="420" w:firstLineChars="200"/>
        <w:rPr>
          <w:rFonts w:hint="eastAsia" w:ascii="宋体" w:hAnsi="宋体" w:cs="仿宋"/>
          <w:szCs w:val="21"/>
        </w:rPr>
      </w:pPr>
      <w:r>
        <w:rPr>
          <w:rFonts w:hint="eastAsia" w:ascii="宋体" w:hAnsi="宋体" w:cs="仿宋"/>
          <w:szCs w:val="21"/>
        </w:rPr>
        <w:t>1.到经营者的经营场所进行现场监督检查；</w:t>
      </w:r>
    </w:p>
    <w:p>
      <w:pPr>
        <w:spacing w:line="400" w:lineRule="exact"/>
        <w:ind w:firstLine="420" w:firstLineChars="200"/>
        <w:rPr>
          <w:rFonts w:hint="eastAsia" w:ascii="宋体" w:hAnsi="宋体" w:cs="仿宋"/>
          <w:szCs w:val="21"/>
        </w:rPr>
      </w:pPr>
      <w:r>
        <w:rPr>
          <w:rFonts w:hint="eastAsia" w:ascii="宋体" w:hAnsi="宋体" w:cs="仿宋"/>
          <w:szCs w:val="21"/>
        </w:rPr>
        <w:t>2.定期开展有关驾驶员培训经营资质审验；</w:t>
      </w:r>
    </w:p>
    <w:p>
      <w:pPr>
        <w:spacing w:line="400" w:lineRule="exact"/>
        <w:ind w:firstLine="420" w:firstLineChars="200"/>
        <w:rPr>
          <w:rFonts w:hint="eastAsia" w:ascii="宋体" w:hAnsi="宋体" w:cs="仿宋"/>
          <w:szCs w:val="21"/>
        </w:rPr>
      </w:pPr>
      <w:r>
        <w:rPr>
          <w:rFonts w:hint="eastAsia" w:ascii="宋体" w:hAnsi="宋体" w:cs="仿宋"/>
          <w:szCs w:val="21"/>
        </w:rPr>
        <w:t>3.按规定抽查，或组织暗访、第三方检查等方式；</w:t>
      </w:r>
    </w:p>
    <w:p>
      <w:pPr>
        <w:spacing w:line="400" w:lineRule="exact"/>
        <w:ind w:firstLine="420" w:firstLineChars="200"/>
        <w:rPr>
          <w:rFonts w:hint="eastAsia" w:ascii="宋体" w:hAnsi="宋体" w:cs="仿宋"/>
          <w:szCs w:val="21"/>
        </w:rPr>
      </w:pPr>
      <w:r>
        <w:rPr>
          <w:rFonts w:hint="eastAsia" w:ascii="宋体" w:hAnsi="宋体" w:cs="仿宋"/>
          <w:szCs w:val="21"/>
        </w:rPr>
        <w:t>4.根据投诉举报开展执法检查。</w:t>
      </w:r>
    </w:p>
    <w:p>
      <w:pPr>
        <w:spacing w:line="400" w:lineRule="exact"/>
        <w:ind w:firstLine="420" w:firstLineChars="200"/>
        <w:rPr>
          <w:rFonts w:hint="eastAsia" w:ascii="宋体" w:hAnsi="宋体" w:cs="仿宋"/>
          <w:szCs w:val="21"/>
        </w:rPr>
      </w:pPr>
      <w:r>
        <w:rPr>
          <w:rFonts w:hint="eastAsia" w:ascii="宋体" w:hAnsi="宋体" w:cs="仿宋"/>
          <w:szCs w:val="21"/>
        </w:rPr>
        <w:t>每年检查不少于1次。</w:t>
      </w:r>
    </w:p>
    <w:p>
      <w:pPr>
        <w:spacing w:line="400" w:lineRule="exact"/>
        <w:rPr>
          <w:rFonts w:hint="eastAsia" w:ascii="宋体" w:hAnsi="宋体" w:cs="仿宋"/>
          <w:b/>
          <w:szCs w:val="21"/>
        </w:rPr>
      </w:pPr>
      <w:r>
        <w:rPr>
          <w:rFonts w:hint="eastAsia" w:ascii="宋体" w:hAnsi="宋体" w:cs="仿宋"/>
          <w:b/>
          <w:szCs w:val="21"/>
        </w:rPr>
        <w:t>四、监督检查措施</w:t>
      </w:r>
    </w:p>
    <w:p>
      <w:pPr>
        <w:spacing w:line="400" w:lineRule="exact"/>
        <w:ind w:firstLine="210" w:firstLineChars="100"/>
        <w:rPr>
          <w:rFonts w:hint="eastAsia" w:ascii="宋体" w:hAnsi="宋体" w:cs="仿宋"/>
          <w:szCs w:val="21"/>
        </w:rPr>
      </w:pPr>
      <w:r>
        <w:rPr>
          <w:rFonts w:hint="eastAsia" w:ascii="宋体" w:hAnsi="宋体" w:cs="仿宋"/>
          <w:szCs w:val="21"/>
        </w:rPr>
        <w:t>（一）查看有关道路运输经营许可证件；</w:t>
      </w:r>
    </w:p>
    <w:p>
      <w:pPr>
        <w:spacing w:line="400" w:lineRule="exact"/>
        <w:ind w:firstLine="210" w:firstLineChars="100"/>
        <w:rPr>
          <w:rFonts w:hint="eastAsia" w:ascii="宋体" w:hAnsi="宋体" w:cs="仿宋"/>
          <w:szCs w:val="21"/>
        </w:rPr>
      </w:pPr>
      <w:r>
        <w:rPr>
          <w:rFonts w:hint="eastAsia" w:ascii="宋体" w:hAnsi="宋体" w:cs="仿宋"/>
          <w:szCs w:val="21"/>
        </w:rPr>
        <w:t>（二）查看相关管理制度及其落实情况；</w:t>
      </w:r>
    </w:p>
    <w:p>
      <w:pPr>
        <w:spacing w:line="400" w:lineRule="exact"/>
        <w:ind w:firstLine="210" w:firstLineChars="100"/>
        <w:rPr>
          <w:rFonts w:hint="eastAsia" w:ascii="宋体" w:hAnsi="宋体" w:cs="仿宋"/>
          <w:szCs w:val="21"/>
        </w:rPr>
      </w:pPr>
      <w:r>
        <w:rPr>
          <w:rFonts w:hint="eastAsia" w:ascii="宋体" w:hAnsi="宋体" w:cs="仿宋"/>
          <w:szCs w:val="21"/>
        </w:rPr>
        <w:t>（三）检查相关经营行为及其台账；</w:t>
      </w:r>
    </w:p>
    <w:p>
      <w:pPr>
        <w:spacing w:line="400" w:lineRule="exact"/>
        <w:ind w:firstLine="210" w:firstLineChars="100"/>
        <w:rPr>
          <w:rFonts w:hint="eastAsia" w:ascii="宋体" w:hAnsi="宋体" w:cs="仿宋"/>
          <w:szCs w:val="21"/>
        </w:rPr>
      </w:pPr>
      <w:r>
        <w:rPr>
          <w:rFonts w:hint="eastAsia" w:ascii="宋体" w:hAnsi="宋体" w:cs="仿宋"/>
          <w:szCs w:val="21"/>
        </w:rPr>
        <w:t>（四）检查相关经营场地与设施。</w:t>
      </w:r>
    </w:p>
    <w:p>
      <w:pPr>
        <w:spacing w:line="400" w:lineRule="exact"/>
        <w:rPr>
          <w:rFonts w:hint="eastAsia" w:ascii="宋体" w:hAnsi="宋体" w:cs="仿宋"/>
          <w:b/>
          <w:szCs w:val="21"/>
        </w:rPr>
      </w:pPr>
      <w:r>
        <w:rPr>
          <w:rFonts w:hint="eastAsia" w:ascii="宋体" w:hAnsi="宋体" w:cs="仿宋"/>
          <w:b/>
          <w:szCs w:val="21"/>
        </w:rPr>
        <w:t>五、监督检查程序</w:t>
      </w:r>
    </w:p>
    <w:p>
      <w:pPr>
        <w:spacing w:line="400" w:lineRule="exact"/>
        <w:ind w:firstLine="210" w:firstLineChars="100"/>
        <w:rPr>
          <w:rFonts w:hint="eastAsia" w:ascii="宋体" w:hAnsi="宋体" w:cs="仿宋"/>
          <w:szCs w:val="21"/>
        </w:rPr>
      </w:pPr>
      <w:r>
        <w:rPr>
          <w:rFonts w:hint="eastAsia" w:ascii="宋体" w:hAnsi="宋体" w:cs="仿宋"/>
          <w:szCs w:val="21"/>
        </w:rPr>
        <w:t>（一）属地道路运输管理机构对监督检查工作进行统一安排，建立辖区内驾驶员培训机构的基本检查档案；</w:t>
      </w:r>
    </w:p>
    <w:p>
      <w:pPr>
        <w:spacing w:line="400" w:lineRule="exact"/>
        <w:ind w:firstLine="210" w:firstLineChars="100"/>
        <w:rPr>
          <w:rFonts w:hint="eastAsia" w:ascii="宋体" w:hAnsi="宋体" w:cs="仿宋"/>
          <w:szCs w:val="21"/>
        </w:rPr>
      </w:pPr>
      <w:r>
        <w:rPr>
          <w:rFonts w:hint="eastAsia" w:ascii="宋体" w:hAnsi="宋体" w:cs="仿宋"/>
          <w:szCs w:val="21"/>
        </w:rPr>
        <w:t>（二）属地道路运输管理机构对驾驶员培训机构实施监督检查；</w:t>
      </w:r>
    </w:p>
    <w:p>
      <w:pPr>
        <w:spacing w:line="400" w:lineRule="exact"/>
        <w:ind w:firstLine="210" w:firstLineChars="100"/>
        <w:rPr>
          <w:rFonts w:ascii="宋体" w:hAnsi="宋体" w:cs="仿宋"/>
          <w:szCs w:val="21"/>
        </w:rPr>
      </w:pPr>
      <w:r>
        <w:rPr>
          <w:rFonts w:hint="eastAsia" w:ascii="宋体" w:hAnsi="宋体" w:cs="仿宋"/>
          <w:szCs w:val="21"/>
        </w:rPr>
        <w:t>（三）形成监督检查意见，如整改意见书或行政处罚决定书等，送达当事人，并监督其落实和执行。</w:t>
      </w:r>
    </w:p>
    <w:p>
      <w:pPr>
        <w:spacing w:line="400" w:lineRule="exact"/>
        <w:rPr>
          <w:rFonts w:hint="eastAsia" w:ascii="宋体" w:hAnsi="宋体" w:cs="仿宋"/>
          <w:b/>
          <w:szCs w:val="21"/>
        </w:rPr>
      </w:pPr>
      <w:r>
        <w:rPr>
          <w:rFonts w:hint="eastAsia" w:ascii="宋体" w:hAnsi="宋体" w:cs="仿宋"/>
          <w:b/>
          <w:szCs w:val="21"/>
        </w:rPr>
        <w:t>六、监督检查处理</w:t>
      </w:r>
    </w:p>
    <w:p>
      <w:pPr>
        <w:spacing w:line="400" w:lineRule="exact"/>
        <w:ind w:firstLine="420" w:firstLineChars="200"/>
        <w:rPr>
          <w:rFonts w:hint="eastAsia" w:ascii="宋体" w:hAnsi="宋体" w:cs="仿宋"/>
          <w:szCs w:val="21"/>
        </w:rPr>
      </w:pPr>
      <w:r>
        <w:rPr>
          <w:rFonts w:hint="eastAsia" w:ascii="宋体" w:hAnsi="宋体" w:cs="仿宋"/>
          <w:szCs w:val="21"/>
        </w:rPr>
        <w:t>根据《中华人民共和国道路运输条例》、《河北省道路运输条例》、《机动车驾驶员培训管理规定》等有关法规规章规定，处理如下：</w:t>
      </w:r>
    </w:p>
    <w:p>
      <w:pPr>
        <w:spacing w:line="400" w:lineRule="exact"/>
        <w:ind w:firstLine="210" w:firstLineChars="100"/>
        <w:rPr>
          <w:rFonts w:hint="eastAsia" w:ascii="宋体" w:hAnsi="宋体" w:cs="仿宋"/>
          <w:szCs w:val="21"/>
        </w:rPr>
      </w:pPr>
      <w:r>
        <w:rPr>
          <w:rFonts w:hint="eastAsia" w:ascii="宋体" w:hAnsi="宋体" w:cs="仿宋"/>
          <w:szCs w:val="21"/>
        </w:rPr>
        <w:t>（一）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w:t>
      </w:r>
    </w:p>
    <w:p>
      <w:pPr>
        <w:spacing w:line="400" w:lineRule="exact"/>
        <w:ind w:firstLine="420" w:firstLineChars="200"/>
        <w:rPr>
          <w:rFonts w:hint="eastAsia" w:ascii="宋体" w:hAnsi="宋体" w:cs="仿宋"/>
          <w:szCs w:val="21"/>
        </w:rPr>
      </w:pPr>
      <w:r>
        <w:rPr>
          <w:rFonts w:hint="eastAsia" w:ascii="宋体" w:hAnsi="宋体" w:cs="仿宋"/>
          <w:szCs w:val="21"/>
        </w:rPr>
        <w:t>1.未取得机动车驾驶员培训许可证件，非法从事机动车驾驶员培训业务的；</w:t>
      </w:r>
    </w:p>
    <w:p>
      <w:pPr>
        <w:spacing w:line="400" w:lineRule="exact"/>
        <w:ind w:firstLine="420" w:firstLineChars="200"/>
        <w:rPr>
          <w:rFonts w:hint="eastAsia" w:ascii="宋体" w:hAnsi="宋体" w:cs="仿宋"/>
          <w:szCs w:val="21"/>
        </w:rPr>
      </w:pPr>
      <w:r>
        <w:rPr>
          <w:rFonts w:hint="eastAsia" w:ascii="宋体" w:hAnsi="宋体" w:cs="仿宋"/>
          <w:szCs w:val="21"/>
        </w:rPr>
        <w:t>2.使用无效、伪造、变造、被注销的机动车驾驶员培训许可证件，非法从事机动车驾驶员培训业务的；</w:t>
      </w:r>
    </w:p>
    <w:p>
      <w:pPr>
        <w:spacing w:line="400" w:lineRule="exact"/>
        <w:ind w:firstLine="420" w:firstLineChars="200"/>
        <w:rPr>
          <w:rFonts w:hint="eastAsia" w:ascii="宋体" w:hAnsi="宋体" w:cs="仿宋"/>
          <w:szCs w:val="21"/>
        </w:rPr>
      </w:pPr>
      <w:r>
        <w:rPr>
          <w:rFonts w:hint="eastAsia" w:ascii="宋体" w:hAnsi="宋体" w:cs="仿宋"/>
          <w:szCs w:val="21"/>
        </w:rPr>
        <w:t>3.超越许可事项，非法从事机动车驾驶员培训业务的。</w:t>
      </w:r>
    </w:p>
    <w:p>
      <w:pPr>
        <w:spacing w:line="400" w:lineRule="exact"/>
        <w:ind w:firstLine="210" w:firstLineChars="100"/>
        <w:rPr>
          <w:rFonts w:hint="eastAsia" w:ascii="宋体" w:hAnsi="宋体" w:cs="仿宋"/>
          <w:szCs w:val="21"/>
        </w:rPr>
      </w:pPr>
      <w:r>
        <w:rPr>
          <w:rFonts w:hint="eastAsia" w:ascii="宋体" w:hAnsi="宋体" w:cs="仿宋"/>
          <w:szCs w:val="21"/>
        </w:rPr>
        <w:t>(二)机动车驾驶员培训机构非法转让、出租机动车驾驶员培训许可证件的，由县级以上道路运输管理机构责令停止违法行为，收缴有关证件，处2000元以上1万元以下的罚款；有违法所得的，没收违法所得。</w:t>
      </w:r>
    </w:p>
    <w:p>
      <w:pPr>
        <w:spacing w:line="400" w:lineRule="exact"/>
        <w:ind w:firstLine="420" w:firstLineChars="200"/>
        <w:rPr>
          <w:rFonts w:hint="eastAsia" w:ascii="宋体" w:hAnsi="宋体" w:cs="仿宋"/>
          <w:szCs w:val="21"/>
        </w:rPr>
      </w:pPr>
      <w:r>
        <w:rPr>
          <w:rFonts w:hint="eastAsia" w:ascii="宋体" w:hAnsi="宋体" w:cs="仿宋"/>
          <w:szCs w:val="21"/>
        </w:rPr>
        <w:t>对于接受非法转让、出租的受让方，应当按照未经许可擅自从事机动车驾驶员培训业务的规定处罚。</w:t>
      </w:r>
    </w:p>
    <w:p>
      <w:pPr>
        <w:spacing w:line="400" w:lineRule="exact"/>
        <w:ind w:firstLine="210" w:firstLineChars="100"/>
        <w:rPr>
          <w:rFonts w:hint="eastAsia" w:ascii="宋体" w:hAnsi="宋体" w:cs="仿宋"/>
          <w:szCs w:val="21"/>
        </w:rPr>
      </w:pPr>
      <w:r>
        <w:rPr>
          <w:rFonts w:hint="eastAsia" w:ascii="宋体" w:hAnsi="宋体" w:cs="仿宋"/>
          <w:szCs w:val="21"/>
        </w:rPr>
        <w:t>(三)机动车驾驶员培训机构不严格按照规定进行培训或者在培训结业证书发放时弄虚作假，有下列情形之一的，由县级以上道路运输管理机构责令改正；拒不改正的，由原许可机关吊销其经营许可：</w:t>
      </w:r>
    </w:p>
    <w:p>
      <w:pPr>
        <w:spacing w:line="400" w:lineRule="exact"/>
        <w:ind w:firstLine="420" w:firstLineChars="200"/>
        <w:rPr>
          <w:rFonts w:hint="eastAsia" w:ascii="宋体" w:hAnsi="宋体" w:cs="仿宋"/>
          <w:szCs w:val="21"/>
        </w:rPr>
      </w:pPr>
      <w:r>
        <w:rPr>
          <w:rFonts w:hint="eastAsia" w:ascii="宋体" w:hAnsi="宋体" w:cs="仿宋"/>
          <w:szCs w:val="21"/>
        </w:rPr>
        <w:t>1.未按照全国统一的教学大纲进行培训的；</w:t>
      </w:r>
    </w:p>
    <w:p>
      <w:pPr>
        <w:spacing w:line="400" w:lineRule="exact"/>
        <w:ind w:firstLine="420" w:firstLineChars="200"/>
        <w:rPr>
          <w:rFonts w:hint="eastAsia" w:ascii="宋体" w:hAnsi="宋体" w:cs="仿宋"/>
          <w:szCs w:val="21"/>
        </w:rPr>
      </w:pPr>
      <w:r>
        <w:rPr>
          <w:rFonts w:hint="eastAsia" w:ascii="宋体" w:hAnsi="宋体" w:cs="仿宋"/>
          <w:szCs w:val="21"/>
        </w:rPr>
        <w:t>2.未向培训结业的人员颁发《结业证书》的；</w:t>
      </w:r>
    </w:p>
    <w:p>
      <w:pPr>
        <w:spacing w:line="400" w:lineRule="exact"/>
        <w:ind w:firstLine="420" w:firstLineChars="200"/>
        <w:rPr>
          <w:rFonts w:hint="eastAsia" w:ascii="宋体" w:hAnsi="宋体" w:cs="仿宋"/>
          <w:szCs w:val="21"/>
        </w:rPr>
      </w:pPr>
      <w:r>
        <w:rPr>
          <w:rFonts w:hint="eastAsia" w:ascii="宋体" w:hAnsi="宋体" w:cs="仿宋"/>
          <w:szCs w:val="21"/>
        </w:rPr>
        <w:t>3.向培训未结业的人员颁发《结业证书》的；</w:t>
      </w:r>
    </w:p>
    <w:p>
      <w:pPr>
        <w:spacing w:line="400" w:lineRule="exact"/>
        <w:ind w:firstLine="420" w:firstLineChars="200"/>
        <w:rPr>
          <w:rFonts w:hint="eastAsia" w:ascii="宋体" w:hAnsi="宋体" w:cs="仿宋"/>
          <w:szCs w:val="21"/>
        </w:rPr>
      </w:pPr>
      <w:r>
        <w:rPr>
          <w:rFonts w:hint="eastAsia" w:ascii="宋体" w:hAnsi="宋体" w:cs="仿宋"/>
          <w:szCs w:val="21"/>
        </w:rPr>
        <w:t>4.向未参加培训的人员颁发《结业证书》的；</w:t>
      </w:r>
    </w:p>
    <w:p>
      <w:pPr>
        <w:spacing w:line="400" w:lineRule="exact"/>
        <w:ind w:firstLine="420" w:firstLineChars="200"/>
        <w:rPr>
          <w:rFonts w:hint="eastAsia" w:ascii="宋体" w:hAnsi="宋体" w:cs="仿宋"/>
          <w:szCs w:val="21"/>
        </w:rPr>
      </w:pPr>
      <w:r>
        <w:rPr>
          <w:rFonts w:hint="eastAsia" w:ascii="宋体" w:hAnsi="宋体" w:cs="仿宋"/>
          <w:szCs w:val="21"/>
        </w:rPr>
        <w:t>5.使用无效、伪造、变造《结业证书》的；</w:t>
      </w:r>
    </w:p>
    <w:p>
      <w:pPr>
        <w:spacing w:line="400" w:lineRule="exact"/>
        <w:ind w:firstLine="420" w:firstLineChars="200"/>
        <w:rPr>
          <w:rFonts w:hint="eastAsia" w:ascii="宋体" w:hAnsi="宋体" w:cs="仿宋"/>
          <w:szCs w:val="21"/>
        </w:rPr>
      </w:pPr>
      <w:r>
        <w:rPr>
          <w:rFonts w:hint="eastAsia" w:ascii="宋体" w:hAnsi="宋体" w:cs="仿宋"/>
          <w:szCs w:val="21"/>
        </w:rPr>
        <w:t>6.租用其他机动车驾驶员培训机构《结业证书》的。</w:t>
      </w:r>
    </w:p>
    <w:p>
      <w:pPr>
        <w:spacing w:line="400" w:lineRule="exact"/>
        <w:ind w:firstLine="210" w:firstLineChars="100"/>
        <w:rPr>
          <w:rFonts w:hint="eastAsia" w:ascii="宋体" w:hAnsi="宋体" w:cs="仿宋"/>
          <w:szCs w:val="21"/>
        </w:rPr>
      </w:pPr>
      <w:r>
        <w:rPr>
          <w:rFonts w:hint="eastAsia" w:ascii="宋体" w:hAnsi="宋体" w:cs="仿宋"/>
          <w:szCs w:val="21"/>
        </w:rPr>
        <w:t>(四)机动车驾驶员培训机构有下列情形之一的，由县级以上道路运输管理机构责令限期整改；逾期整改不合格的，予以通报：</w:t>
      </w:r>
    </w:p>
    <w:p>
      <w:pPr>
        <w:spacing w:line="400" w:lineRule="exact"/>
        <w:ind w:firstLine="420" w:firstLineChars="200"/>
        <w:rPr>
          <w:rFonts w:hint="eastAsia" w:ascii="宋体" w:hAnsi="宋体" w:cs="仿宋"/>
          <w:szCs w:val="21"/>
        </w:rPr>
      </w:pPr>
      <w:r>
        <w:rPr>
          <w:rFonts w:hint="eastAsia" w:ascii="宋体" w:hAnsi="宋体" w:cs="仿宋"/>
          <w:szCs w:val="21"/>
        </w:rPr>
        <w:t>1.未在经营场所醒目位置悬挂机动车驾驶员培训经营许可证件的；</w:t>
      </w:r>
    </w:p>
    <w:p>
      <w:pPr>
        <w:spacing w:line="400" w:lineRule="exact"/>
        <w:ind w:firstLine="420" w:firstLineChars="200"/>
        <w:rPr>
          <w:rFonts w:hint="eastAsia" w:ascii="宋体" w:hAnsi="宋体" w:cs="仿宋"/>
          <w:szCs w:val="21"/>
        </w:rPr>
      </w:pPr>
      <w:r>
        <w:rPr>
          <w:rFonts w:hint="eastAsia" w:ascii="宋体" w:hAnsi="宋体" w:cs="仿宋"/>
          <w:szCs w:val="21"/>
        </w:rPr>
        <w:t>2.未在经营场所公示其经营类别、培训范围、收费项目、收费标准、教练员、教学场地等情况的；</w:t>
      </w:r>
    </w:p>
    <w:p>
      <w:pPr>
        <w:spacing w:line="400" w:lineRule="exact"/>
        <w:ind w:firstLine="420" w:firstLineChars="200"/>
        <w:rPr>
          <w:rFonts w:hint="eastAsia" w:ascii="宋体" w:hAnsi="宋体" w:cs="仿宋"/>
          <w:szCs w:val="21"/>
        </w:rPr>
      </w:pPr>
      <w:r>
        <w:rPr>
          <w:rFonts w:hint="eastAsia" w:ascii="宋体" w:hAnsi="宋体" w:cs="仿宋"/>
          <w:szCs w:val="21"/>
        </w:rPr>
        <w:t>3.未按照要求聘用教学人员的；</w:t>
      </w:r>
    </w:p>
    <w:p>
      <w:pPr>
        <w:spacing w:line="400" w:lineRule="exact"/>
        <w:ind w:firstLine="420" w:firstLineChars="200"/>
        <w:rPr>
          <w:rFonts w:hint="eastAsia" w:ascii="宋体" w:hAnsi="宋体" w:cs="仿宋"/>
          <w:szCs w:val="21"/>
        </w:rPr>
      </w:pPr>
      <w:r>
        <w:rPr>
          <w:rFonts w:hint="eastAsia" w:ascii="宋体" w:hAnsi="宋体" w:cs="仿宋"/>
          <w:szCs w:val="21"/>
        </w:rPr>
        <w:t>4.未按规定建立学员档案、教学车辆档案的；</w:t>
      </w:r>
    </w:p>
    <w:p>
      <w:pPr>
        <w:spacing w:line="400" w:lineRule="exact"/>
        <w:ind w:firstLine="420" w:firstLineChars="200"/>
        <w:rPr>
          <w:rFonts w:hint="eastAsia" w:ascii="宋体" w:hAnsi="宋体" w:cs="仿宋"/>
          <w:szCs w:val="21"/>
        </w:rPr>
      </w:pPr>
      <w:r>
        <w:rPr>
          <w:rFonts w:hint="eastAsia" w:ascii="宋体" w:hAnsi="宋体" w:cs="仿宋"/>
          <w:szCs w:val="21"/>
        </w:rPr>
        <w:t>5.未按规定报送《培训记录》和有关统计资料的；</w:t>
      </w:r>
    </w:p>
    <w:p>
      <w:pPr>
        <w:spacing w:line="400" w:lineRule="exact"/>
        <w:ind w:firstLine="420" w:firstLineChars="200"/>
        <w:rPr>
          <w:rFonts w:hint="eastAsia" w:ascii="宋体" w:hAnsi="宋体" w:cs="仿宋"/>
          <w:szCs w:val="21"/>
        </w:rPr>
      </w:pPr>
      <w:r>
        <w:rPr>
          <w:rFonts w:hint="eastAsia" w:ascii="宋体" w:hAnsi="宋体" w:cs="仿宋"/>
          <w:szCs w:val="21"/>
        </w:rPr>
        <w:t>6.使用不符合规定的车辆及设施、设备从事教学活动的；</w:t>
      </w:r>
    </w:p>
    <w:p>
      <w:pPr>
        <w:spacing w:line="400" w:lineRule="exact"/>
        <w:ind w:firstLine="420" w:firstLineChars="200"/>
        <w:rPr>
          <w:rFonts w:hint="eastAsia" w:ascii="宋体" w:hAnsi="宋体" w:cs="仿宋"/>
          <w:szCs w:val="21"/>
        </w:rPr>
      </w:pPr>
      <w:r>
        <w:rPr>
          <w:rFonts w:hint="eastAsia" w:ascii="宋体" w:hAnsi="宋体" w:cs="仿宋"/>
          <w:szCs w:val="21"/>
        </w:rPr>
        <w:t>7.存在索取、收受学员财物，或者谋取其他利益等不良行为的；</w:t>
      </w:r>
    </w:p>
    <w:p>
      <w:pPr>
        <w:spacing w:line="400" w:lineRule="exact"/>
        <w:ind w:firstLine="420" w:firstLineChars="200"/>
        <w:rPr>
          <w:rFonts w:hint="eastAsia" w:ascii="宋体" w:hAnsi="宋体" w:cs="仿宋"/>
          <w:szCs w:val="21"/>
        </w:rPr>
      </w:pPr>
      <w:r>
        <w:rPr>
          <w:rFonts w:hint="eastAsia" w:ascii="宋体" w:hAnsi="宋体" w:cs="仿宋"/>
          <w:szCs w:val="21"/>
        </w:rPr>
        <w:t>8.未定期公布教练员教学质量排行情况的；</w:t>
      </w:r>
    </w:p>
    <w:p>
      <w:pPr>
        <w:spacing w:line="400" w:lineRule="exact"/>
        <w:ind w:firstLine="210" w:firstLineChars="100"/>
        <w:rPr>
          <w:rFonts w:hint="eastAsia" w:ascii="宋体" w:hAnsi="宋体" w:cs="仿宋"/>
          <w:szCs w:val="21"/>
        </w:rPr>
      </w:pPr>
      <w:r>
        <w:rPr>
          <w:rFonts w:hint="eastAsia" w:ascii="宋体" w:hAnsi="宋体" w:cs="仿宋"/>
          <w:szCs w:val="21"/>
        </w:rPr>
        <w:t>(五)机动车驾驶培训教练员有下列情形之一的，由县级以上道路运输管理机构责令限期整改；逾期整改不合格的，予以通报：</w:t>
      </w:r>
    </w:p>
    <w:p>
      <w:pPr>
        <w:spacing w:line="400" w:lineRule="exact"/>
        <w:ind w:firstLine="420" w:firstLineChars="200"/>
        <w:rPr>
          <w:rFonts w:hint="eastAsia" w:ascii="宋体" w:hAnsi="宋体" w:cs="仿宋"/>
          <w:szCs w:val="21"/>
        </w:rPr>
      </w:pPr>
      <w:r>
        <w:rPr>
          <w:rFonts w:hint="eastAsia" w:ascii="宋体" w:hAnsi="宋体" w:cs="仿宋"/>
          <w:szCs w:val="21"/>
        </w:rPr>
        <w:t>1.未按照全国统一的教学大纲进行教学的；</w:t>
      </w:r>
    </w:p>
    <w:p>
      <w:pPr>
        <w:spacing w:line="400" w:lineRule="exact"/>
        <w:ind w:firstLine="420" w:firstLineChars="200"/>
        <w:rPr>
          <w:rFonts w:hint="eastAsia" w:ascii="宋体" w:hAnsi="宋体" w:cs="仿宋"/>
          <w:szCs w:val="21"/>
        </w:rPr>
      </w:pPr>
      <w:r>
        <w:rPr>
          <w:rFonts w:hint="eastAsia" w:ascii="宋体" w:hAnsi="宋体" w:cs="仿宋"/>
          <w:szCs w:val="21"/>
        </w:rPr>
        <w:t>2.填写《教学日志》、《培训记录》弄虚作假的；</w:t>
      </w:r>
    </w:p>
    <w:p>
      <w:pPr>
        <w:spacing w:line="400" w:lineRule="exact"/>
        <w:ind w:firstLine="420" w:firstLineChars="200"/>
        <w:rPr>
          <w:rFonts w:hint="eastAsia" w:ascii="宋体" w:hAnsi="宋体" w:cs="仿宋"/>
          <w:szCs w:val="21"/>
        </w:rPr>
      </w:pPr>
      <w:r>
        <w:rPr>
          <w:rFonts w:hint="eastAsia" w:ascii="宋体" w:hAnsi="宋体" w:cs="仿宋"/>
          <w:szCs w:val="21"/>
        </w:rPr>
        <w:t>3.教学过程中有道路交通安全违法行为或者造成交通事故的；</w:t>
      </w:r>
    </w:p>
    <w:p>
      <w:pPr>
        <w:spacing w:line="400" w:lineRule="exact"/>
        <w:ind w:firstLine="420" w:firstLineChars="200"/>
        <w:rPr>
          <w:rFonts w:hint="eastAsia" w:ascii="宋体" w:hAnsi="宋体" w:cs="仿宋"/>
          <w:szCs w:val="21"/>
        </w:rPr>
      </w:pPr>
      <w:r>
        <w:rPr>
          <w:rFonts w:hint="eastAsia" w:ascii="宋体" w:hAnsi="宋体" w:cs="仿宋"/>
          <w:szCs w:val="21"/>
        </w:rPr>
        <w:t>4.存在索取、收受学员财物，或者谋取其他利益等不良行为的；</w:t>
      </w:r>
    </w:p>
    <w:p>
      <w:pPr>
        <w:spacing w:line="400" w:lineRule="exact"/>
        <w:ind w:firstLine="420" w:firstLineChars="200"/>
        <w:rPr>
          <w:rFonts w:hint="eastAsia" w:ascii="宋体" w:hAnsi="宋体" w:cs="仿宋"/>
          <w:szCs w:val="21"/>
        </w:rPr>
      </w:pPr>
      <w:r>
        <w:rPr>
          <w:rFonts w:hint="eastAsia" w:ascii="宋体" w:hAnsi="宋体" w:cs="仿宋"/>
          <w:szCs w:val="21"/>
        </w:rPr>
        <w:t>5.未按照规定参加继续再教育的；</w:t>
      </w:r>
    </w:p>
    <w:p>
      <w:pPr>
        <w:spacing w:line="400" w:lineRule="exact"/>
        <w:ind w:firstLine="210" w:firstLineChars="100"/>
        <w:rPr>
          <w:rFonts w:hint="eastAsia" w:ascii="宋体" w:hAnsi="宋体" w:cs="仿宋"/>
          <w:szCs w:val="21"/>
        </w:rPr>
      </w:pPr>
      <w:r>
        <w:rPr>
          <w:rFonts w:hint="eastAsia" w:ascii="宋体" w:hAnsi="宋体" w:cs="仿宋"/>
          <w:szCs w:val="21"/>
        </w:rPr>
        <w:t>(六)道路运输管理机构的工作人员，有下列情形之一的，依法给予行政处分；构成犯罪的，依法追究刑事责任：</w:t>
      </w:r>
    </w:p>
    <w:p>
      <w:pPr>
        <w:spacing w:line="400" w:lineRule="exact"/>
        <w:ind w:firstLine="420" w:firstLineChars="200"/>
        <w:rPr>
          <w:rFonts w:hint="eastAsia" w:ascii="宋体" w:hAnsi="宋体" w:cs="仿宋"/>
          <w:szCs w:val="21"/>
        </w:rPr>
      </w:pPr>
      <w:r>
        <w:rPr>
          <w:rFonts w:hint="eastAsia" w:ascii="宋体" w:hAnsi="宋体" w:cs="仿宋"/>
          <w:szCs w:val="21"/>
        </w:rPr>
        <w:t>1.不按规定的条件、程序和期限实施行政许可的；</w:t>
      </w:r>
    </w:p>
    <w:p>
      <w:pPr>
        <w:spacing w:line="400" w:lineRule="exact"/>
        <w:ind w:firstLine="420" w:firstLineChars="200"/>
        <w:rPr>
          <w:rFonts w:hint="eastAsia" w:ascii="宋体" w:hAnsi="宋体" w:cs="仿宋"/>
          <w:szCs w:val="21"/>
        </w:rPr>
      </w:pPr>
      <w:r>
        <w:rPr>
          <w:rFonts w:hint="eastAsia" w:ascii="宋体" w:hAnsi="宋体" w:cs="仿宋"/>
          <w:szCs w:val="21"/>
        </w:rPr>
        <w:t>2.参与或者变相参与机动车驾驶员培训业务的；</w:t>
      </w:r>
    </w:p>
    <w:p>
      <w:pPr>
        <w:spacing w:line="400" w:lineRule="exact"/>
        <w:ind w:firstLine="420" w:firstLineChars="200"/>
        <w:rPr>
          <w:rFonts w:hint="eastAsia" w:ascii="宋体" w:hAnsi="宋体" w:cs="仿宋"/>
          <w:szCs w:val="21"/>
        </w:rPr>
      </w:pPr>
      <w:r>
        <w:rPr>
          <w:rFonts w:hint="eastAsia" w:ascii="宋体" w:hAnsi="宋体" w:cs="仿宋"/>
          <w:szCs w:val="21"/>
        </w:rPr>
        <w:t>3.发现违法行为不及时查处的；</w:t>
      </w:r>
    </w:p>
    <w:p>
      <w:pPr>
        <w:spacing w:line="400" w:lineRule="exact"/>
        <w:ind w:firstLine="420" w:firstLineChars="200"/>
        <w:rPr>
          <w:rFonts w:hint="eastAsia" w:ascii="宋体" w:hAnsi="宋体" w:cs="仿宋"/>
          <w:szCs w:val="21"/>
        </w:rPr>
      </w:pPr>
      <w:r>
        <w:rPr>
          <w:rFonts w:hint="eastAsia" w:ascii="宋体" w:hAnsi="宋体" w:cs="仿宋"/>
          <w:szCs w:val="21"/>
        </w:rPr>
        <w:t>4.索取、收受他人财物，或者谋取其他利益的；</w:t>
      </w:r>
    </w:p>
    <w:p>
      <w:pPr>
        <w:spacing w:line="400" w:lineRule="exact"/>
        <w:ind w:firstLine="420" w:firstLineChars="200"/>
        <w:rPr>
          <w:rFonts w:hint="eastAsia" w:ascii="宋体" w:hAnsi="宋体" w:cs="仿宋"/>
          <w:szCs w:val="21"/>
        </w:rPr>
      </w:pPr>
      <w:r>
        <w:rPr>
          <w:rFonts w:hint="eastAsia" w:ascii="宋体" w:hAnsi="宋体" w:cs="仿宋"/>
          <w:szCs w:val="21"/>
        </w:rPr>
        <w:t>5.有其他违法违纪行为的。</w:t>
      </w:r>
    </w:p>
    <w:p>
      <w:pPr>
        <w:pStyle w:val="21"/>
        <w:spacing w:line="400" w:lineRule="exact"/>
        <w:jc w:val="center"/>
        <w:rPr>
          <w:rFonts w:hint="eastAsia" w:ascii="宋体" w:hAnsi="宋体"/>
          <w:b/>
          <w:sz w:val="21"/>
          <w:szCs w:val="21"/>
        </w:rPr>
      </w:pPr>
    </w:p>
    <w:bookmarkEnd w:id="36"/>
    <w:bookmarkEnd w:id="37"/>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lang w:eastAsia="zh-CN"/>
        </w:rPr>
      </w:pPr>
      <w:r>
        <w:rPr>
          <w:rFonts w:hint="eastAsia" w:ascii="宋体" w:hAnsi="宋体"/>
          <w:b/>
          <w:sz w:val="44"/>
          <w:szCs w:val="44"/>
        </w:rPr>
        <w:t>水利局</w:t>
      </w:r>
      <w:r>
        <w:rPr>
          <w:rFonts w:hint="eastAsia" w:ascii="宋体" w:hAnsi="宋体"/>
          <w:b/>
          <w:sz w:val="44"/>
          <w:szCs w:val="44"/>
          <w:lang w:eastAsia="zh-CN"/>
        </w:rPr>
        <w:t>责任清单</w:t>
      </w:r>
    </w:p>
    <w:p>
      <w:pPr>
        <w:jc w:val="center"/>
        <w:rPr>
          <w:rFonts w:hint="eastAsia" w:ascii="宋体" w:hAnsi="宋体"/>
          <w:sz w:val="44"/>
          <w:szCs w:val="44"/>
        </w:rPr>
      </w:pPr>
      <w:r>
        <w:rPr>
          <w:rFonts w:hint="eastAsia" w:ascii="宋体" w:hAnsi="宋体"/>
          <w:b/>
          <w:sz w:val="44"/>
          <w:szCs w:val="44"/>
          <w:lang w:eastAsia="zh-CN"/>
        </w:rPr>
        <w:t>部门</w:t>
      </w:r>
      <w:r>
        <w:rPr>
          <w:rFonts w:hint="eastAsia" w:ascii="宋体" w:hAnsi="宋体"/>
          <w:b/>
          <w:sz w:val="44"/>
          <w:szCs w:val="44"/>
        </w:rPr>
        <w:t>职责登记表</w:t>
      </w:r>
      <w:r>
        <w:rPr>
          <w:rFonts w:hint="eastAsia" w:ascii="宋体" w:hAnsi="宋体"/>
          <w:sz w:val="44"/>
          <w:szCs w:val="44"/>
        </w:rPr>
        <w:t xml:space="preserve">                                     </w:t>
      </w:r>
    </w:p>
    <w:tbl>
      <w:tblPr>
        <w:tblStyle w:val="10"/>
        <w:tblW w:w="1391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970"/>
        <w:gridCol w:w="5868"/>
        <w:gridCol w:w="169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65" w:type="dxa"/>
            <w:vAlign w:val="center"/>
          </w:tcPr>
          <w:p>
            <w:pPr>
              <w:spacing w:line="240" w:lineRule="exact"/>
              <w:jc w:val="center"/>
              <w:rPr>
                <w:rFonts w:hint="eastAsia" w:ascii="宋体" w:hAnsi="宋体"/>
                <w:b/>
                <w:szCs w:val="21"/>
              </w:rPr>
            </w:pPr>
            <w:r>
              <w:rPr>
                <w:rFonts w:hint="eastAsia" w:ascii="宋体" w:hAnsi="宋体"/>
                <w:b/>
                <w:szCs w:val="21"/>
              </w:rPr>
              <w:t>序号</w:t>
            </w:r>
          </w:p>
        </w:tc>
        <w:tc>
          <w:tcPr>
            <w:tcW w:w="3970" w:type="dxa"/>
            <w:vAlign w:val="center"/>
          </w:tcPr>
          <w:p>
            <w:pPr>
              <w:spacing w:line="240" w:lineRule="exact"/>
              <w:jc w:val="center"/>
              <w:rPr>
                <w:rFonts w:hint="eastAsia" w:ascii="宋体" w:hAnsi="宋体"/>
                <w:b/>
                <w:szCs w:val="21"/>
              </w:rPr>
            </w:pPr>
            <w:r>
              <w:rPr>
                <w:rFonts w:hint="eastAsia" w:ascii="宋体" w:hAnsi="宋体"/>
                <w:b/>
                <w:szCs w:val="21"/>
              </w:rPr>
              <w:t>主要职责</w:t>
            </w:r>
          </w:p>
        </w:tc>
        <w:tc>
          <w:tcPr>
            <w:tcW w:w="5868" w:type="dxa"/>
            <w:vAlign w:val="center"/>
          </w:tcPr>
          <w:p>
            <w:pPr>
              <w:spacing w:line="240" w:lineRule="exact"/>
              <w:jc w:val="center"/>
              <w:rPr>
                <w:rFonts w:hint="eastAsia" w:ascii="宋体" w:hAnsi="宋体"/>
                <w:b/>
                <w:szCs w:val="21"/>
              </w:rPr>
            </w:pPr>
            <w:r>
              <w:rPr>
                <w:rFonts w:hint="eastAsia" w:ascii="宋体" w:hAnsi="宋体"/>
                <w:b/>
                <w:szCs w:val="21"/>
              </w:rPr>
              <w:t>具体工作事项</w:t>
            </w:r>
          </w:p>
        </w:tc>
        <w:tc>
          <w:tcPr>
            <w:tcW w:w="1690" w:type="dxa"/>
            <w:vAlign w:val="center"/>
          </w:tcPr>
          <w:p>
            <w:pPr>
              <w:spacing w:line="240" w:lineRule="exact"/>
              <w:jc w:val="center"/>
              <w:rPr>
                <w:rFonts w:hint="eastAsia" w:ascii="宋体" w:hAnsi="宋体"/>
                <w:b/>
                <w:szCs w:val="21"/>
              </w:rPr>
            </w:pPr>
            <w:r>
              <w:rPr>
                <w:rFonts w:hint="eastAsia" w:ascii="宋体" w:hAnsi="宋体"/>
                <w:b/>
                <w:szCs w:val="21"/>
              </w:rPr>
              <w:t>责任处室</w:t>
            </w:r>
          </w:p>
        </w:tc>
        <w:tc>
          <w:tcPr>
            <w:tcW w:w="1418" w:type="dxa"/>
            <w:vAlign w:val="center"/>
          </w:tcPr>
          <w:p>
            <w:pPr>
              <w:spacing w:line="24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965" w:type="dxa"/>
            <w:vMerge w:val="restart"/>
            <w:vAlign w:val="center"/>
          </w:tcPr>
          <w:p>
            <w:pPr>
              <w:spacing w:line="240" w:lineRule="exact"/>
              <w:jc w:val="center"/>
              <w:rPr>
                <w:rFonts w:hint="eastAsia" w:ascii="宋体" w:hAnsi="宋体"/>
                <w:szCs w:val="21"/>
              </w:rPr>
            </w:pPr>
            <w:r>
              <w:rPr>
                <w:rFonts w:hint="eastAsia" w:ascii="宋体" w:hAnsi="宋体"/>
                <w:szCs w:val="21"/>
              </w:rPr>
              <w:t>1</w:t>
            </w:r>
          </w:p>
        </w:tc>
        <w:tc>
          <w:tcPr>
            <w:tcW w:w="3970" w:type="dxa"/>
            <w:vMerge w:val="restart"/>
            <w:vAlign w:val="center"/>
          </w:tcPr>
          <w:p>
            <w:pPr>
              <w:spacing w:line="240" w:lineRule="exact"/>
              <w:rPr>
                <w:rFonts w:hint="eastAsia" w:ascii="宋体" w:hAnsi="宋体"/>
                <w:szCs w:val="21"/>
              </w:rPr>
            </w:pPr>
            <w:r>
              <w:rPr>
                <w:rFonts w:hint="eastAsia" w:ascii="宋体" w:hAnsi="宋体"/>
                <w:szCs w:val="21"/>
              </w:rPr>
              <w:t>负责对各股（室）工作进行综合协调和上传下达；负责档案、保卫、保密、信访、收发、统计、文秘工作；负责车辆调度、管理；负责后勤管理、会议接待工作；负责机关内部规章制度建设和机关行政事务管理等工作。承担水利行业安全生产指导工作。负责对全局各项工作的督办任务。承办领导交办的其他事项。</w:t>
            </w:r>
          </w:p>
        </w:tc>
        <w:tc>
          <w:tcPr>
            <w:tcW w:w="5868" w:type="dxa"/>
            <w:vAlign w:val="center"/>
          </w:tcPr>
          <w:p>
            <w:pPr>
              <w:spacing w:line="240" w:lineRule="exact"/>
              <w:rPr>
                <w:rFonts w:hint="eastAsia" w:ascii="宋体" w:hAnsi="宋体"/>
                <w:szCs w:val="21"/>
              </w:rPr>
            </w:pPr>
            <w:r>
              <w:rPr>
                <w:rFonts w:hint="eastAsia" w:ascii="宋体" w:hAnsi="宋体"/>
                <w:szCs w:val="21"/>
              </w:rPr>
              <w:t>对各股（室）工作进行综合协调和上传下达</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综合股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65" w:type="dxa"/>
            <w:vMerge w:val="continue"/>
            <w:vAlign w:val="center"/>
          </w:tcPr>
          <w:p>
            <w:pPr>
              <w:spacing w:line="240" w:lineRule="exact"/>
              <w:jc w:val="center"/>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负责档案、保卫、保密、信访、收发、统计、文秘工作</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综合股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65" w:type="dxa"/>
            <w:vMerge w:val="continue"/>
            <w:vAlign w:val="center"/>
          </w:tcPr>
          <w:p>
            <w:pPr>
              <w:spacing w:line="240" w:lineRule="exact"/>
              <w:jc w:val="center"/>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负责车辆调度、管理；负责后勤管理、会议接待工作</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综合股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965" w:type="dxa"/>
            <w:vMerge w:val="continue"/>
            <w:vAlign w:val="center"/>
          </w:tcPr>
          <w:p>
            <w:pPr>
              <w:spacing w:line="240" w:lineRule="exact"/>
              <w:jc w:val="center"/>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负责机关内部规章制度建设和机关行政事务管理等工作</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综合股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965" w:type="dxa"/>
            <w:vMerge w:val="continue"/>
            <w:vAlign w:val="center"/>
          </w:tcPr>
          <w:p>
            <w:pPr>
              <w:spacing w:line="240" w:lineRule="exact"/>
              <w:jc w:val="center"/>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承担水利行业安全生产指导工作</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综合股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65" w:type="dxa"/>
            <w:vMerge w:val="continue"/>
            <w:vAlign w:val="center"/>
          </w:tcPr>
          <w:p>
            <w:pPr>
              <w:spacing w:line="240" w:lineRule="exact"/>
              <w:jc w:val="center"/>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负责对全局各项工作的督办任务</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综合股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65" w:type="dxa"/>
            <w:vMerge w:val="restart"/>
            <w:vAlign w:val="center"/>
          </w:tcPr>
          <w:p>
            <w:pPr>
              <w:spacing w:line="240" w:lineRule="exact"/>
              <w:jc w:val="center"/>
              <w:rPr>
                <w:rFonts w:hint="eastAsia" w:ascii="宋体" w:hAnsi="宋体"/>
                <w:szCs w:val="21"/>
              </w:rPr>
            </w:pPr>
            <w:r>
              <w:rPr>
                <w:rFonts w:hint="eastAsia" w:ascii="宋体" w:hAnsi="宋体"/>
                <w:szCs w:val="21"/>
              </w:rPr>
              <w:t>2</w:t>
            </w:r>
          </w:p>
        </w:tc>
        <w:tc>
          <w:tcPr>
            <w:tcW w:w="3970" w:type="dxa"/>
            <w:vMerge w:val="restart"/>
            <w:vAlign w:val="center"/>
          </w:tcPr>
          <w:p>
            <w:pPr>
              <w:pStyle w:val="7"/>
              <w:shd w:val="clear" w:color="auto" w:fill="FFFFFF"/>
              <w:spacing w:before="0" w:beforeAutospacing="0" w:after="0" w:afterAutospacing="0" w:line="240" w:lineRule="exact"/>
              <w:jc w:val="both"/>
              <w:rPr>
                <w:rFonts w:hint="eastAsia"/>
                <w:sz w:val="21"/>
                <w:szCs w:val="21"/>
              </w:rPr>
            </w:pPr>
            <w:r>
              <w:rPr>
                <w:rFonts w:hint="eastAsia"/>
                <w:sz w:val="21"/>
                <w:szCs w:val="21"/>
              </w:rPr>
              <w:t>负责全县水利系统的财务、会计管理；制定本县水利行业各项经济调节措施，对水利资金和经营管理进行宏观调节，对全县水利系统的国有固定资产进行监督管理；负责全水利系统的财务审计工作；负责机关办公设备、物资采购及水利工程物料管理和供应工作；指导水利综合经营工作。提出有关水利价格、收费、信贷的建议。贯彻执行国家、省、市有关建设工程招标投标的法律法规和方针政策，组织水利工程建设项目招标投标工作。承办领导交办的其他事项。</w:t>
            </w:r>
          </w:p>
        </w:tc>
        <w:tc>
          <w:tcPr>
            <w:tcW w:w="5868" w:type="dxa"/>
            <w:vAlign w:val="center"/>
          </w:tcPr>
          <w:p>
            <w:pPr>
              <w:spacing w:line="240" w:lineRule="exact"/>
              <w:rPr>
                <w:rFonts w:hint="eastAsia" w:ascii="宋体" w:hAnsi="宋体"/>
                <w:szCs w:val="21"/>
              </w:rPr>
            </w:pPr>
            <w:r>
              <w:rPr>
                <w:rFonts w:hint="eastAsia" w:ascii="宋体" w:hAnsi="宋体"/>
                <w:szCs w:val="21"/>
              </w:rPr>
              <w:t>负责全县水利系统的财务、会计管理</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综合股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制定本县水利行业各项经济调节措施，对水利资金和经营管理进行宏观调节，对全县水利系统的国有固定资产进行监督管理</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综合股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负责全水利系统的财务审计工作</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综合股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负责机关办公设备、物资采购及水利工程物料管理和供应工作</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综合股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指导水利综合经营工作。提出有关水利价格、收费、信贷的建议</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综合股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贯彻执行国家、省、市有关建设工程招标投标的法律法规和方针政策，组织水利工程建设项目招标投标工作</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综合股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965" w:type="dxa"/>
            <w:vMerge w:val="restart"/>
            <w:vAlign w:val="center"/>
          </w:tcPr>
          <w:p>
            <w:pPr>
              <w:spacing w:line="240" w:lineRule="exact"/>
              <w:jc w:val="center"/>
              <w:rPr>
                <w:rFonts w:hint="eastAsia" w:ascii="宋体" w:hAnsi="宋体"/>
                <w:szCs w:val="21"/>
              </w:rPr>
            </w:pPr>
            <w:r>
              <w:rPr>
                <w:rFonts w:hint="eastAsia" w:ascii="宋体" w:hAnsi="宋体"/>
                <w:szCs w:val="21"/>
              </w:rPr>
              <w:t>3</w:t>
            </w:r>
          </w:p>
        </w:tc>
        <w:tc>
          <w:tcPr>
            <w:tcW w:w="3970" w:type="dxa"/>
            <w:vMerge w:val="restart"/>
            <w:vAlign w:val="center"/>
          </w:tcPr>
          <w:p>
            <w:pPr>
              <w:pStyle w:val="2"/>
              <w:shd w:val="clear" w:color="auto" w:fill="FFFFFF"/>
              <w:spacing w:before="0" w:beforeAutospacing="0" w:after="0" w:afterAutospacing="0" w:line="240" w:lineRule="exact"/>
              <w:jc w:val="both"/>
              <w:rPr>
                <w:rFonts w:hint="eastAsia"/>
                <w:b w:val="0"/>
                <w:sz w:val="21"/>
                <w:szCs w:val="21"/>
              </w:rPr>
            </w:pPr>
            <w:r>
              <w:rPr>
                <w:rFonts w:hint="eastAsia"/>
                <w:b w:val="0"/>
                <w:sz w:val="21"/>
                <w:szCs w:val="21"/>
              </w:rPr>
              <w:t>承办县防汛抗旱指挥部办公室日常工作,及时掌握全县雨情、水情、旱情、工情和灾情，组织协调全县防汛抗旱工作；负责全县防汛抗旱指挥系统的建设、维护与管理工作；负责全县抗旱服务组织、防汛专业抢险队的建设和管理；负责防汛抗旱工作布置、检查、协调、落实和组织制定全县各类防汛抗旱预案等；负责防汛抗旱物资的储备、调度工作；负责及应急度汛、应急抗旱工程建设与运行管理工作；负责已建成水库的管理工作；承办领导交办的其他事项。</w:t>
            </w:r>
          </w:p>
        </w:tc>
        <w:tc>
          <w:tcPr>
            <w:tcW w:w="5868" w:type="dxa"/>
            <w:vAlign w:val="center"/>
          </w:tcPr>
          <w:p>
            <w:pPr>
              <w:spacing w:line="240" w:lineRule="exact"/>
              <w:rPr>
                <w:rFonts w:hint="eastAsia" w:ascii="宋体" w:hAnsi="宋体"/>
                <w:szCs w:val="21"/>
              </w:rPr>
            </w:pPr>
            <w:r>
              <w:rPr>
                <w:rFonts w:hint="eastAsia" w:ascii="宋体" w:hAnsi="宋体"/>
                <w:szCs w:val="21"/>
              </w:rPr>
              <w:t>承办县防汛抗旱指挥部办公室日常工作,及时掌握全县雨情、水情、旱情、工情和灾情，组织协调全县防汛抗旱工作</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防汛抗旱办公室</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jc w:val="center"/>
              <w:rPr>
                <w:rFonts w:hint="eastAsia" w:ascii="宋体" w:hAnsi="宋体"/>
                <w:szCs w:val="21"/>
              </w:rPr>
            </w:pPr>
          </w:p>
        </w:tc>
        <w:tc>
          <w:tcPr>
            <w:tcW w:w="3970" w:type="dxa"/>
            <w:vMerge w:val="continue"/>
            <w:vAlign w:val="center"/>
          </w:tcPr>
          <w:p>
            <w:pPr>
              <w:pStyle w:val="2"/>
              <w:shd w:val="clear" w:color="auto" w:fill="FFFFFF"/>
              <w:spacing w:before="0" w:beforeAutospacing="0" w:after="0" w:afterAutospacing="0" w:line="240" w:lineRule="exact"/>
              <w:ind w:firstLine="422" w:firstLineChars="200"/>
              <w:jc w:val="both"/>
              <w:rPr>
                <w:rFonts w:hint="eastAsia"/>
                <w:sz w:val="21"/>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负责全县防汛抗旱指挥系统的建设、维护与管理工作</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防汛抗旱办公室</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jc w:val="center"/>
              <w:rPr>
                <w:rFonts w:hint="eastAsia" w:ascii="宋体" w:hAnsi="宋体"/>
                <w:szCs w:val="21"/>
              </w:rPr>
            </w:pPr>
          </w:p>
        </w:tc>
        <w:tc>
          <w:tcPr>
            <w:tcW w:w="3970" w:type="dxa"/>
            <w:vMerge w:val="continue"/>
            <w:vAlign w:val="center"/>
          </w:tcPr>
          <w:p>
            <w:pPr>
              <w:pStyle w:val="2"/>
              <w:shd w:val="clear" w:color="auto" w:fill="FFFFFF"/>
              <w:spacing w:before="0" w:beforeAutospacing="0" w:after="0" w:afterAutospacing="0" w:line="240" w:lineRule="exact"/>
              <w:ind w:firstLine="422" w:firstLineChars="200"/>
              <w:jc w:val="both"/>
              <w:rPr>
                <w:rFonts w:hint="eastAsia"/>
                <w:sz w:val="21"/>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负责全县抗旱服务组织、防汛专业抢险队的建设和管理</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防汛抗旱办公室</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jc w:val="center"/>
              <w:rPr>
                <w:rFonts w:hint="eastAsia" w:ascii="宋体" w:hAnsi="宋体"/>
                <w:szCs w:val="21"/>
              </w:rPr>
            </w:pPr>
          </w:p>
        </w:tc>
        <w:tc>
          <w:tcPr>
            <w:tcW w:w="3970" w:type="dxa"/>
            <w:vMerge w:val="continue"/>
            <w:vAlign w:val="center"/>
          </w:tcPr>
          <w:p>
            <w:pPr>
              <w:pStyle w:val="2"/>
              <w:shd w:val="clear" w:color="auto" w:fill="FFFFFF"/>
              <w:spacing w:before="0" w:beforeAutospacing="0" w:after="0" w:afterAutospacing="0" w:line="240" w:lineRule="exact"/>
              <w:ind w:firstLine="422" w:firstLineChars="200"/>
              <w:jc w:val="both"/>
              <w:rPr>
                <w:rFonts w:hint="eastAsia"/>
                <w:sz w:val="21"/>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负责防汛抗旱工作布置、检查、协调、落实和组织制定全县各类防汛抗旱预案等</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防汛抗旱办公室</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jc w:val="center"/>
              <w:rPr>
                <w:rFonts w:hint="eastAsia" w:ascii="宋体" w:hAnsi="宋体"/>
                <w:szCs w:val="21"/>
              </w:rPr>
            </w:pPr>
          </w:p>
        </w:tc>
        <w:tc>
          <w:tcPr>
            <w:tcW w:w="3970" w:type="dxa"/>
            <w:vMerge w:val="continue"/>
            <w:vAlign w:val="center"/>
          </w:tcPr>
          <w:p>
            <w:pPr>
              <w:pStyle w:val="2"/>
              <w:shd w:val="clear" w:color="auto" w:fill="FFFFFF"/>
              <w:spacing w:before="0" w:beforeAutospacing="0" w:after="0" w:afterAutospacing="0" w:line="240" w:lineRule="exact"/>
              <w:ind w:firstLine="422" w:firstLineChars="200"/>
              <w:jc w:val="both"/>
              <w:rPr>
                <w:rFonts w:hint="eastAsia"/>
                <w:sz w:val="21"/>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负责防汛抗旱物资的储备、调度工作</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防汛抗旱办公室</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965" w:type="dxa"/>
            <w:vMerge w:val="continue"/>
            <w:vAlign w:val="center"/>
          </w:tcPr>
          <w:p>
            <w:pPr>
              <w:spacing w:line="240" w:lineRule="exact"/>
              <w:jc w:val="center"/>
              <w:rPr>
                <w:rFonts w:hint="eastAsia" w:ascii="宋体" w:hAnsi="宋体"/>
                <w:szCs w:val="21"/>
              </w:rPr>
            </w:pPr>
          </w:p>
        </w:tc>
        <w:tc>
          <w:tcPr>
            <w:tcW w:w="3970" w:type="dxa"/>
            <w:vMerge w:val="continue"/>
            <w:vAlign w:val="center"/>
          </w:tcPr>
          <w:p>
            <w:pPr>
              <w:pStyle w:val="2"/>
              <w:shd w:val="clear" w:color="auto" w:fill="FFFFFF"/>
              <w:spacing w:before="0" w:beforeAutospacing="0" w:after="0" w:afterAutospacing="0" w:line="240" w:lineRule="exact"/>
              <w:ind w:firstLine="422" w:firstLineChars="200"/>
              <w:jc w:val="both"/>
              <w:rPr>
                <w:rFonts w:hint="eastAsia"/>
                <w:sz w:val="21"/>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负责及应急度汛、应急抗旱工程建设与运行管理工作</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防汛抗旱办公室</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65" w:type="dxa"/>
            <w:vMerge w:val="continue"/>
            <w:vAlign w:val="center"/>
          </w:tcPr>
          <w:p>
            <w:pPr>
              <w:spacing w:line="240" w:lineRule="exact"/>
              <w:jc w:val="center"/>
              <w:rPr>
                <w:rFonts w:hint="eastAsia" w:ascii="宋体" w:hAnsi="宋体"/>
                <w:szCs w:val="21"/>
              </w:rPr>
            </w:pPr>
          </w:p>
        </w:tc>
        <w:tc>
          <w:tcPr>
            <w:tcW w:w="3970" w:type="dxa"/>
            <w:vMerge w:val="continue"/>
            <w:vAlign w:val="center"/>
          </w:tcPr>
          <w:p>
            <w:pPr>
              <w:pStyle w:val="2"/>
              <w:shd w:val="clear" w:color="auto" w:fill="FFFFFF"/>
              <w:spacing w:before="0" w:beforeAutospacing="0" w:after="0" w:afterAutospacing="0" w:line="240" w:lineRule="exact"/>
              <w:ind w:firstLine="422" w:firstLineChars="200"/>
              <w:jc w:val="both"/>
              <w:rPr>
                <w:rFonts w:hint="eastAsia"/>
                <w:sz w:val="21"/>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负责已建成水库的管理工作</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防汛抗旱办公室</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965" w:type="dxa"/>
            <w:vMerge w:val="restart"/>
            <w:vAlign w:val="center"/>
          </w:tcPr>
          <w:p>
            <w:pPr>
              <w:spacing w:line="240" w:lineRule="exact"/>
              <w:jc w:val="center"/>
              <w:rPr>
                <w:rFonts w:hint="eastAsia" w:ascii="宋体" w:hAnsi="宋体"/>
                <w:szCs w:val="21"/>
              </w:rPr>
            </w:pPr>
            <w:r>
              <w:rPr>
                <w:rFonts w:hint="eastAsia" w:ascii="宋体" w:hAnsi="宋体"/>
                <w:szCs w:val="21"/>
              </w:rPr>
              <w:t>4</w:t>
            </w:r>
          </w:p>
        </w:tc>
        <w:tc>
          <w:tcPr>
            <w:tcW w:w="3970" w:type="dxa"/>
            <w:vMerge w:val="restart"/>
            <w:vAlign w:val="center"/>
          </w:tcPr>
          <w:p>
            <w:pPr>
              <w:spacing w:line="240" w:lineRule="exact"/>
              <w:rPr>
                <w:rFonts w:hint="eastAsia" w:ascii="宋体" w:hAnsi="宋体"/>
                <w:szCs w:val="21"/>
              </w:rPr>
            </w:pPr>
            <w:r>
              <w:rPr>
                <w:rFonts w:hint="eastAsia" w:ascii="宋体" w:hAnsi="宋体"/>
                <w:szCs w:val="21"/>
              </w:rPr>
              <w:t>承担涞源县人民政府政府水资源管理办公室日常工作。负责全县境内水资源的统筹管理；负责调查、评价、编制和审查水资源综合开发利用规划；负责保护水质，使其不受污染和破坏；负责审查新建、扩建项目的用水计划，办理取水许可证；负责供水计划和分配方案的制定，水资源论证审批、入河排污口的审批工作；负责重大水污染防治事件的统计、编报及上报，计划用水和节约用水等工作。负责县域河道的治理、开发建设与管理工作；负责河道管理范围内建设项目管理有关工作；</w:t>
            </w:r>
            <w:r>
              <w:rPr>
                <w:rFonts w:hint="eastAsia" w:ascii="宋体" w:hAnsi="宋体" w:cs="仿宋_GB2312"/>
                <w:kern w:val="0"/>
                <w:szCs w:val="21"/>
              </w:rPr>
              <w:t>拟订水利战略规划，组织编制水利综合规划、专业规划和专项规划；审核水利建设项目建议书、可行性研究报告和初步设计；指导水工程建设项目合规性审查工作。</w:t>
            </w:r>
            <w:r>
              <w:rPr>
                <w:rFonts w:hint="eastAsia" w:ascii="宋体" w:hAnsi="宋体"/>
                <w:szCs w:val="21"/>
              </w:rPr>
              <w:t>承办领导交办的其他事项。</w:t>
            </w:r>
          </w:p>
        </w:tc>
        <w:tc>
          <w:tcPr>
            <w:tcW w:w="5868" w:type="dxa"/>
            <w:vAlign w:val="center"/>
          </w:tcPr>
          <w:p>
            <w:pPr>
              <w:spacing w:line="240" w:lineRule="exact"/>
              <w:rPr>
                <w:rFonts w:hint="eastAsia" w:ascii="宋体" w:hAnsi="宋体"/>
                <w:szCs w:val="21"/>
              </w:rPr>
            </w:pPr>
            <w:r>
              <w:rPr>
                <w:rFonts w:hint="eastAsia" w:ascii="宋体" w:hAnsi="宋体"/>
                <w:szCs w:val="21"/>
              </w:rPr>
              <w:t>承担涞源县人民政府政府水资源管理办公室日常工作</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负责全县境内水资源的统筹管理</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负责调查、评价、编制和审查水资源综合开发利用规划</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负责保护水质，使其不受污染和破坏</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负责审查新建、扩建项目的用水计划，办理取水许可证</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负责供水计划和分配方案的制定，水资源论证审批、入河排污口的审批工作</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负责重大水污染防治事件的统计、编报及上报，计划用水和节约用水等工作</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负责县域河道的治理、开发建设与管理工作</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负责河道管理范围内建设项目管理有关工作</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cs="仿宋_GB2312"/>
                <w:kern w:val="0"/>
                <w:szCs w:val="21"/>
              </w:rPr>
              <w:t>拟订水利战略规划，组织编制水利综合规划、专业规划和专项规划</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cs="仿宋_GB2312"/>
                <w:kern w:val="0"/>
                <w:szCs w:val="21"/>
              </w:rPr>
            </w:pPr>
            <w:r>
              <w:rPr>
                <w:rFonts w:hint="eastAsia" w:ascii="宋体" w:hAnsi="宋体" w:cs="仿宋_GB2312"/>
                <w:kern w:val="0"/>
                <w:szCs w:val="21"/>
              </w:rPr>
              <w:t>审核水利建设项目建议书、可行性研究报告和初步设计</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cs="仿宋_GB2312"/>
                <w:kern w:val="0"/>
                <w:szCs w:val="21"/>
              </w:rPr>
            </w:pPr>
            <w:r>
              <w:rPr>
                <w:rFonts w:hint="eastAsia" w:ascii="宋体" w:hAnsi="宋体" w:cs="仿宋_GB2312"/>
                <w:kern w:val="0"/>
                <w:szCs w:val="21"/>
              </w:rPr>
              <w:t>指导水工程建设项目合规性审查工作</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65" w:type="dxa"/>
            <w:vMerge w:val="restart"/>
            <w:vAlign w:val="center"/>
          </w:tcPr>
          <w:p>
            <w:pPr>
              <w:spacing w:line="240" w:lineRule="exact"/>
              <w:jc w:val="center"/>
              <w:rPr>
                <w:rFonts w:hint="eastAsia" w:ascii="宋体" w:hAnsi="宋体"/>
                <w:szCs w:val="21"/>
              </w:rPr>
            </w:pPr>
            <w:r>
              <w:rPr>
                <w:rFonts w:hint="eastAsia" w:ascii="宋体" w:hAnsi="宋体"/>
                <w:szCs w:val="21"/>
              </w:rPr>
              <w:t>5</w:t>
            </w:r>
          </w:p>
        </w:tc>
        <w:tc>
          <w:tcPr>
            <w:tcW w:w="3970" w:type="dxa"/>
            <w:vMerge w:val="restart"/>
            <w:vAlign w:val="center"/>
          </w:tcPr>
          <w:p>
            <w:pPr>
              <w:autoSpaceDE w:val="0"/>
              <w:autoSpaceDN w:val="0"/>
              <w:adjustRightInd w:val="0"/>
              <w:spacing w:line="240" w:lineRule="exact"/>
              <w:rPr>
                <w:rFonts w:hint="eastAsia" w:ascii="宋体" w:hAnsi="宋体"/>
                <w:szCs w:val="21"/>
              </w:rPr>
            </w:pPr>
            <w:r>
              <w:rPr>
                <w:rFonts w:hint="eastAsia" w:ascii="宋体" w:hAnsi="宋体"/>
                <w:kern w:val="0"/>
                <w:szCs w:val="21"/>
              </w:rPr>
              <w:t>宣传贯彻执行水利法律法规；</w:t>
            </w:r>
            <w:r>
              <w:rPr>
                <w:rFonts w:hint="eastAsia" w:ascii="宋体" w:hAnsi="宋体" w:cs="仿宋_GB2312"/>
                <w:spacing w:val="1"/>
                <w:kern w:val="0"/>
                <w:szCs w:val="21"/>
              </w:rPr>
              <w:t>负责拟订全县水利法制建设规划，研究水利工作的政策；</w:t>
            </w:r>
            <w:r>
              <w:rPr>
                <w:rFonts w:hint="eastAsia" w:ascii="宋体" w:hAnsi="宋体"/>
                <w:kern w:val="0"/>
                <w:szCs w:val="21"/>
              </w:rPr>
              <w:t>保护水资源、水域、水工程、水土保持生态环境、防汛抗旱和水文监测等有关设施；负责全县水行政执法工作并</w:t>
            </w:r>
            <w:r>
              <w:rPr>
                <w:rFonts w:hint="eastAsia" w:ascii="宋体" w:hAnsi="宋体" w:cs="仿宋_GB2312"/>
                <w:spacing w:val="1"/>
                <w:kern w:val="0"/>
                <w:szCs w:val="21"/>
              </w:rPr>
              <w:t>承担涉水违法事件的查处，协调水事纠纷；</w:t>
            </w:r>
            <w:r>
              <w:rPr>
                <w:rFonts w:hint="eastAsia" w:ascii="宋体" w:hAnsi="宋体"/>
                <w:szCs w:val="21"/>
              </w:rPr>
              <w:t>负责征收水资源费、河道采砂费和河道工程设施维护管理费；负责组织河道管理范围内建设项目防洪评价审查；</w:t>
            </w:r>
            <w:r>
              <w:rPr>
                <w:rFonts w:hint="eastAsia" w:ascii="宋体" w:hAnsi="宋体" w:cs="仿宋_GB2312"/>
                <w:kern w:val="0"/>
                <w:szCs w:val="21"/>
              </w:rPr>
              <w:t>负责河道采砂监督管理工作，统一编制河道采砂规划和计划，对河道采砂影响防洪安全、河势稳定、堤防安全负责。</w:t>
            </w:r>
            <w:r>
              <w:rPr>
                <w:rFonts w:hint="eastAsia" w:ascii="宋体" w:hAnsi="宋体"/>
                <w:szCs w:val="21"/>
              </w:rPr>
              <w:t>承办领导交办的其他事项。</w:t>
            </w:r>
          </w:p>
        </w:tc>
        <w:tc>
          <w:tcPr>
            <w:tcW w:w="5868" w:type="dxa"/>
            <w:vAlign w:val="center"/>
          </w:tcPr>
          <w:p>
            <w:pPr>
              <w:spacing w:line="240" w:lineRule="exact"/>
              <w:rPr>
                <w:rFonts w:hint="eastAsia" w:ascii="宋体" w:hAnsi="宋体"/>
                <w:szCs w:val="21"/>
              </w:rPr>
            </w:pPr>
            <w:r>
              <w:rPr>
                <w:rFonts w:hint="eastAsia" w:ascii="宋体" w:hAnsi="宋体"/>
                <w:kern w:val="0"/>
                <w:szCs w:val="21"/>
              </w:rPr>
              <w:t>宣传贯彻执行水利法律法规；</w:t>
            </w:r>
            <w:r>
              <w:rPr>
                <w:rFonts w:hint="eastAsia" w:ascii="宋体" w:hAnsi="宋体" w:cs="仿宋_GB2312"/>
                <w:spacing w:val="1"/>
                <w:kern w:val="0"/>
                <w:szCs w:val="21"/>
              </w:rPr>
              <w:t>负责拟订全县水利法制建设规划，研究水利工作的政策</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水政监察大队</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autoSpaceDE w:val="0"/>
              <w:autoSpaceDN w:val="0"/>
              <w:adjustRightInd w:val="0"/>
              <w:spacing w:line="240" w:lineRule="exact"/>
              <w:ind w:firstLine="645"/>
              <w:rPr>
                <w:rFonts w:hint="eastAsia" w:ascii="宋体" w:hAnsi="宋体"/>
                <w:kern w:val="0"/>
                <w:szCs w:val="21"/>
              </w:rPr>
            </w:pPr>
          </w:p>
        </w:tc>
        <w:tc>
          <w:tcPr>
            <w:tcW w:w="5868" w:type="dxa"/>
            <w:vAlign w:val="center"/>
          </w:tcPr>
          <w:p>
            <w:pPr>
              <w:spacing w:line="240" w:lineRule="exact"/>
              <w:rPr>
                <w:rFonts w:hint="eastAsia" w:ascii="宋体" w:hAnsi="宋体"/>
                <w:szCs w:val="21"/>
              </w:rPr>
            </w:pPr>
            <w:r>
              <w:rPr>
                <w:rFonts w:hint="eastAsia" w:ascii="宋体" w:hAnsi="宋体"/>
                <w:kern w:val="0"/>
                <w:szCs w:val="21"/>
              </w:rPr>
              <w:t>保护水资源、水域、水工程、水土保持生态环境、防汛抗旱和水文监测等有关设施</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水政监察大队</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autoSpaceDE w:val="0"/>
              <w:autoSpaceDN w:val="0"/>
              <w:adjustRightInd w:val="0"/>
              <w:spacing w:line="240" w:lineRule="exact"/>
              <w:ind w:firstLine="645"/>
              <w:rPr>
                <w:rFonts w:hint="eastAsia" w:ascii="宋体" w:hAnsi="宋体"/>
                <w:kern w:val="0"/>
                <w:szCs w:val="21"/>
              </w:rPr>
            </w:pPr>
          </w:p>
        </w:tc>
        <w:tc>
          <w:tcPr>
            <w:tcW w:w="5868" w:type="dxa"/>
            <w:vAlign w:val="center"/>
          </w:tcPr>
          <w:p>
            <w:pPr>
              <w:spacing w:line="240" w:lineRule="exact"/>
              <w:rPr>
                <w:rFonts w:hint="eastAsia" w:ascii="宋体" w:hAnsi="宋体"/>
                <w:szCs w:val="21"/>
              </w:rPr>
            </w:pPr>
            <w:r>
              <w:rPr>
                <w:rFonts w:hint="eastAsia" w:ascii="宋体" w:hAnsi="宋体"/>
                <w:kern w:val="0"/>
                <w:szCs w:val="21"/>
              </w:rPr>
              <w:t>负责全县水行政执法工作并</w:t>
            </w:r>
            <w:r>
              <w:rPr>
                <w:rFonts w:hint="eastAsia" w:ascii="宋体" w:hAnsi="宋体" w:cs="仿宋_GB2312"/>
                <w:spacing w:val="1"/>
                <w:kern w:val="0"/>
                <w:szCs w:val="21"/>
              </w:rPr>
              <w:t>承担涉水违法事件的查处，协调水事纠纷</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水政监察大队</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autoSpaceDE w:val="0"/>
              <w:autoSpaceDN w:val="0"/>
              <w:adjustRightInd w:val="0"/>
              <w:spacing w:line="240" w:lineRule="exact"/>
              <w:ind w:firstLine="645"/>
              <w:rPr>
                <w:rFonts w:hint="eastAsia" w:ascii="宋体" w:hAnsi="宋体"/>
                <w:kern w:val="0"/>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负责征收水资源费、河道采砂费和河道工程设施维护管理费</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水政监察大队</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autoSpaceDE w:val="0"/>
              <w:autoSpaceDN w:val="0"/>
              <w:adjustRightInd w:val="0"/>
              <w:spacing w:line="240" w:lineRule="exact"/>
              <w:ind w:firstLine="645"/>
              <w:rPr>
                <w:rFonts w:hint="eastAsia" w:ascii="宋体" w:hAnsi="宋体"/>
                <w:kern w:val="0"/>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负责组织河道管理范围内建设项目防洪评价审查</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水政监察大队</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autoSpaceDE w:val="0"/>
              <w:autoSpaceDN w:val="0"/>
              <w:adjustRightInd w:val="0"/>
              <w:spacing w:line="240" w:lineRule="exact"/>
              <w:ind w:firstLine="645"/>
              <w:rPr>
                <w:rFonts w:hint="eastAsia" w:ascii="宋体" w:hAnsi="宋体"/>
                <w:kern w:val="0"/>
                <w:szCs w:val="21"/>
              </w:rPr>
            </w:pPr>
          </w:p>
        </w:tc>
        <w:tc>
          <w:tcPr>
            <w:tcW w:w="5868" w:type="dxa"/>
            <w:vAlign w:val="center"/>
          </w:tcPr>
          <w:p>
            <w:pPr>
              <w:spacing w:line="240" w:lineRule="exact"/>
              <w:rPr>
                <w:rFonts w:hint="eastAsia" w:ascii="宋体" w:hAnsi="宋体"/>
                <w:szCs w:val="21"/>
              </w:rPr>
            </w:pPr>
            <w:r>
              <w:rPr>
                <w:rFonts w:hint="eastAsia" w:ascii="宋体" w:hAnsi="宋体" w:cs="仿宋_GB2312"/>
                <w:kern w:val="0"/>
                <w:szCs w:val="21"/>
              </w:rPr>
              <w:t>负责河道采砂监督管理工作，统一编制河道采砂规划和计划，对河道采砂影响防洪安全、河势稳定、堤防安全负责</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水政监察大队</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965" w:type="dxa"/>
            <w:vMerge w:val="restart"/>
            <w:vAlign w:val="center"/>
          </w:tcPr>
          <w:p>
            <w:pPr>
              <w:spacing w:line="240" w:lineRule="exact"/>
              <w:jc w:val="center"/>
              <w:rPr>
                <w:rFonts w:hint="eastAsia" w:ascii="宋体" w:hAnsi="宋体"/>
                <w:szCs w:val="21"/>
              </w:rPr>
            </w:pPr>
            <w:r>
              <w:rPr>
                <w:rFonts w:hint="eastAsia" w:ascii="宋体" w:hAnsi="宋体"/>
                <w:szCs w:val="21"/>
              </w:rPr>
              <w:t>6</w:t>
            </w:r>
          </w:p>
        </w:tc>
        <w:tc>
          <w:tcPr>
            <w:tcW w:w="3970" w:type="dxa"/>
            <w:vMerge w:val="restart"/>
            <w:vAlign w:val="center"/>
          </w:tcPr>
          <w:p>
            <w:pPr>
              <w:spacing w:line="240" w:lineRule="exact"/>
              <w:rPr>
                <w:rFonts w:hint="eastAsia" w:ascii="宋体" w:hAnsi="宋体"/>
                <w:szCs w:val="21"/>
              </w:rPr>
            </w:pPr>
            <w:r>
              <w:rPr>
                <w:rFonts w:hint="eastAsia" w:ascii="宋体" w:hAnsi="宋体" w:cs="宋体"/>
                <w:kern w:val="0"/>
                <w:szCs w:val="21"/>
              </w:rPr>
              <w:t>负责全县水能资源开发利用和农村水电行业管理工作，</w:t>
            </w:r>
            <w:r>
              <w:rPr>
                <w:rFonts w:hint="eastAsia" w:ascii="宋体" w:hAnsi="宋体"/>
                <w:szCs w:val="21"/>
              </w:rPr>
              <w:t>负责全县水能资源的调查评价、</w:t>
            </w:r>
            <w:r>
              <w:rPr>
                <w:rFonts w:hint="eastAsia" w:ascii="宋体" w:hAnsi="宋体" w:cs="宋体"/>
                <w:kern w:val="0"/>
                <w:szCs w:val="21"/>
              </w:rPr>
              <w:t>信息系统建设和全县农村水电及水电农村电气化和小水电代燃料统计工作；组织编制河流水能资源开发利用规划并监督实施；负责制订全县农村水电发展战略、中长期发展规划并组织实施；负责管理权限范围内新建水电项目的报批和验收工作；负责全县农村水电小电网建设管理和改革，组织小水电代燃料、就近供电小电网的建设管理，指导农村水电及供电区安全文明生产，指导农村水电体制改革，指导农村水电行业技术进步和技术培训，指导农村水电站科学合理运营；负责组织实施水电农村电气化、小水电代燃料生态保护工程的建设和管理。</w:t>
            </w:r>
            <w:r>
              <w:rPr>
                <w:rFonts w:hint="eastAsia" w:ascii="宋体" w:hAnsi="宋体"/>
                <w:szCs w:val="21"/>
              </w:rPr>
              <w:t>承办领导交办的其他事项。</w:t>
            </w:r>
          </w:p>
        </w:tc>
        <w:tc>
          <w:tcPr>
            <w:tcW w:w="5868" w:type="dxa"/>
            <w:vAlign w:val="center"/>
          </w:tcPr>
          <w:p>
            <w:pPr>
              <w:spacing w:line="240" w:lineRule="exact"/>
              <w:rPr>
                <w:rFonts w:hint="eastAsia" w:ascii="宋体" w:hAnsi="宋体"/>
                <w:szCs w:val="21"/>
              </w:rPr>
            </w:pPr>
            <w:r>
              <w:rPr>
                <w:rFonts w:hint="eastAsia" w:ascii="宋体" w:hAnsi="宋体" w:cs="宋体"/>
                <w:kern w:val="0"/>
                <w:szCs w:val="21"/>
              </w:rPr>
              <w:t>负责全县水能资源开发利用和农村水电行业管理工作，</w:t>
            </w:r>
            <w:r>
              <w:rPr>
                <w:rFonts w:hint="eastAsia" w:ascii="宋体" w:hAnsi="宋体"/>
                <w:szCs w:val="21"/>
              </w:rPr>
              <w:t>负责全县水能资源的调查评价、</w:t>
            </w:r>
            <w:r>
              <w:rPr>
                <w:rFonts w:hint="eastAsia" w:ascii="宋体" w:hAnsi="宋体" w:cs="宋体"/>
                <w:kern w:val="0"/>
                <w:szCs w:val="21"/>
              </w:rPr>
              <w:t>信息系统建设和全县农村水电及水电农村电气化和小水电代燃料统计工作。</w:t>
            </w:r>
          </w:p>
        </w:tc>
        <w:tc>
          <w:tcPr>
            <w:tcW w:w="1690" w:type="dxa"/>
            <w:vAlign w:val="center"/>
          </w:tcPr>
          <w:p>
            <w:pPr>
              <w:spacing w:line="240" w:lineRule="exact"/>
              <w:jc w:val="center"/>
              <w:rPr>
                <w:rFonts w:hint="eastAsia" w:ascii="宋体" w:hAnsi="宋体"/>
                <w:szCs w:val="21"/>
              </w:rPr>
            </w:pPr>
            <w:r>
              <w:rPr>
                <w:rFonts w:hint="eastAsia" w:ascii="宋体" w:hAnsi="宋体"/>
                <w:szCs w:val="21"/>
              </w:rPr>
              <w:t>农村水利股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cs="宋体"/>
                <w:kern w:val="0"/>
                <w:szCs w:val="21"/>
              </w:rPr>
            </w:pPr>
          </w:p>
        </w:tc>
        <w:tc>
          <w:tcPr>
            <w:tcW w:w="5868" w:type="dxa"/>
            <w:vAlign w:val="center"/>
          </w:tcPr>
          <w:p>
            <w:pPr>
              <w:spacing w:line="240" w:lineRule="exact"/>
              <w:rPr>
                <w:rFonts w:hint="eastAsia" w:ascii="宋体" w:hAnsi="宋体"/>
                <w:szCs w:val="21"/>
              </w:rPr>
            </w:pPr>
            <w:r>
              <w:rPr>
                <w:rFonts w:hint="eastAsia" w:ascii="宋体" w:hAnsi="宋体" w:cs="宋体"/>
                <w:kern w:val="0"/>
                <w:szCs w:val="21"/>
              </w:rPr>
              <w:t>组织编制河流水能资源开发利用规划并监督实施；负责制订全县农村水电发展战略、中长期发展规划并组织实施。</w:t>
            </w:r>
          </w:p>
        </w:tc>
        <w:tc>
          <w:tcPr>
            <w:tcW w:w="1690" w:type="dxa"/>
            <w:vAlign w:val="center"/>
          </w:tcPr>
          <w:p>
            <w:pPr>
              <w:spacing w:line="240" w:lineRule="exact"/>
              <w:jc w:val="center"/>
              <w:rPr>
                <w:rFonts w:hint="eastAsia" w:ascii="宋体" w:hAnsi="宋体"/>
                <w:szCs w:val="21"/>
              </w:rPr>
            </w:pPr>
            <w:r>
              <w:rPr>
                <w:rFonts w:hint="eastAsia" w:ascii="宋体" w:hAnsi="宋体"/>
                <w:szCs w:val="21"/>
              </w:rPr>
              <w:t>农村水利股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cs="宋体"/>
                <w:kern w:val="0"/>
                <w:szCs w:val="21"/>
              </w:rPr>
            </w:pPr>
          </w:p>
        </w:tc>
        <w:tc>
          <w:tcPr>
            <w:tcW w:w="5868" w:type="dxa"/>
            <w:vAlign w:val="center"/>
          </w:tcPr>
          <w:p>
            <w:pPr>
              <w:spacing w:line="240" w:lineRule="exact"/>
              <w:rPr>
                <w:rFonts w:hint="eastAsia" w:ascii="宋体" w:hAnsi="宋体"/>
                <w:szCs w:val="21"/>
              </w:rPr>
            </w:pPr>
            <w:r>
              <w:rPr>
                <w:rFonts w:hint="eastAsia" w:ascii="宋体" w:hAnsi="宋体" w:cs="宋体"/>
                <w:kern w:val="0"/>
                <w:szCs w:val="21"/>
              </w:rPr>
              <w:t>负责管理权限范围内新建水电项目的报批和验收工作。</w:t>
            </w:r>
          </w:p>
        </w:tc>
        <w:tc>
          <w:tcPr>
            <w:tcW w:w="1690" w:type="dxa"/>
            <w:vAlign w:val="center"/>
          </w:tcPr>
          <w:p>
            <w:pPr>
              <w:spacing w:line="240" w:lineRule="exact"/>
              <w:jc w:val="center"/>
              <w:rPr>
                <w:rFonts w:hint="eastAsia" w:ascii="宋体" w:hAnsi="宋体"/>
                <w:szCs w:val="21"/>
              </w:rPr>
            </w:pPr>
            <w:r>
              <w:rPr>
                <w:rFonts w:hint="eastAsia" w:ascii="宋体" w:hAnsi="宋体"/>
                <w:szCs w:val="21"/>
              </w:rPr>
              <w:t>农村水利股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cs="宋体"/>
                <w:kern w:val="0"/>
                <w:szCs w:val="21"/>
              </w:rPr>
            </w:pPr>
          </w:p>
        </w:tc>
        <w:tc>
          <w:tcPr>
            <w:tcW w:w="5868" w:type="dxa"/>
            <w:vAlign w:val="center"/>
          </w:tcPr>
          <w:p>
            <w:pPr>
              <w:spacing w:line="240" w:lineRule="exact"/>
              <w:rPr>
                <w:rFonts w:hint="eastAsia" w:ascii="宋体" w:hAnsi="宋体"/>
                <w:szCs w:val="21"/>
              </w:rPr>
            </w:pPr>
            <w:r>
              <w:rPr>
                <w:rFonts w:hint="eastAsia" w:ascii="宋体" w:hAnsi="宋体" w:cs="宋体"/>
                <w:kern w:val="0"/>
                <w:szCs w:val="21"/>
              </w:rPr>
              <w:t>负责全县农村水电小电网建设管理和改革，组织小水电代燃料、就近供电小电网的建设管理，指导农村水电及供电区安全文明生产，指导农村水电体制改革，指导农村水电行业技术进步和技术培训，指导农村水电站科学合理运营。</w:t>
            </w:r>
          </w:p>
        </w:tc>
        <w:tc>
          <w:tcPr>
            <w:tcW w:w="1690" w:type="dxa"/>
            <w:vAlign w:val="center"/>
          </w:tcPr>
          <w:p>
            <w:pPr>
              <w:spacing w:line="240" w:lineRule="exact"/>
              <w:jc w:val="center"/>
              <w:rPr>
                <w:rFonts w:hint="eastAsia" w:ascii="宋体" w:hAnsi="宋体"/>
                <w:szCs w:val="21"/>
              </w:rPr>
            </w:pPr>
            <w:r>
              <w:rPr>
                <w:rFonts w:hint="eastAsia" w:ascii="宋体" w:hAnsi="宋体"/>
                <w:szCs w:val="21"/>
              </w:rPr>
              <w:t>农村水利股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cs="宋体"/>
                <w:kern w:val="0"/>
                <w:szCs w:val="21"/>
              </w:rPr>
            </w:pPr>
          </w:p>
        </w:tc>
        <w:tc>
          <w:tcPr>
            <w:tcW w:w="5868" w:type="dxa"/>
            <w:vAlign w:val="center"/>
          </w:tcPr>
          <w:p>
            <w:pPr>
              <w:spacing w:line="240" w:lineRule="exact"/>
              <w:rPr>
                <w:rFonts w:hint="eastAsia" w:ascii="宋体" w:hAnsi="宋体"/>
                <w:szCs w:val="21"/>
              </w:rPr>
            </w:pPr>
            <w:r>
              <w:rPr>
                <w:rFonts w:hint="eastAsia" w:ascii="宋体" w:hAnsi="宋体" w:cs="宋体"/>
                <w:kern w:val="0"/>
                <w:szCs w:val="21"/>
              </w:rPr>
              <w:t>负责组织实施水电农村电气化、小水电代燃料生态保护工程的建设和管理。</w:t>
            </w:r>
          </w:p>
        </w:tc>
        <w:tc>
          <w:tcPr>
            <w:tcW w:w="1690" w:type="dxa"/>
            <w:vAlign w:val="center"/>
          </w:tcPr>
          <w:p>
            <w:pPr>
              <w:spacing w:line="240" w:lineRule="exact"/>
              <w:jc w:val="center"/>
              <w:rPr>
                <w:rFonts w:hint="eastAsia" w:ascii="宋体" w:hAnsi="宋体"/>
                <w:szCs w:val="21"/>
              </w:rPr>
            </w:pPr>
            <w:r>
              <w:rPr>
                <w:rFonts w:hint="eastAsia" w:ascii="宋体" w:hAnsi="宋体"/>
                <w:szCs w:val="21"/>
              </w:rPr>
              <w:t>农村水利股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965" w:type="dxa"/>
            <w:vMerge w:val="restart"/>
            <w:vAlign w:val="center"/>
          </w:tcPr>
          <w:p>
            <w:pPr>
              <w:spacing w:line="240" w:lineRule="exact"/>
              <w:jc w:val="center"/>
              <w:rPr>
                <w:rFonts w:hint="eastAsia" w:ascii="宋体" w:hAnsi="宋体"/>
                <w:szCs w:val="21"/>
              </w:rPr>
            </w:pPr>
            <w:r>
              <w:rPr>
                <w:rFonts w:hint="eastAsia" w:ascii="宋体" w:hAnsi="宋体"/>
                <w:szCs w:val="21"/>
              </w:rPr>
              <w:t>7</w:t>
            </w:r>
          </w:p>
        </w:tc>
        <w:tc>
          <w:tcPr>
            <w:tcW w:w="3970" w:type="dxa"/>
            <w:vMerge w:val="restart"/>
            <w:vAlign w:val="center"/>
          </w:tcPr>
          <w:p>
            <w:pPr>
              <w:spacing w:line="240" w:lineRule="exact"/>
              <w:ind w:firstLine="420" w:firstLineChars="200"/>
              <w:rPr>
                <w:rFonts w:hint="eastAsia" w:ascii="宋体" w:hAnsi="宋体"/>
                <w:szCs w:val="21"/>
              </w:rPr>
            </w:pPr>
            <w:r>
              <w:rPr>
                <w:rFonts w:hint="eastAsia" w:ascii="宋体" w:hAnsi="宋体" w:cs="宋体"/>
                <w:kern w:val="0"/>
                <w:szCs w:val="21"/>
              </w:rPr>
              <w:t>组织协调农田水利基本建设，负责农村饮水安全、农用桥、塘坝、节水灌溉、雨洪资源利用等工程建设与管理；负责农村水利社会化服务体系建设；</w:t>
            </w:r>
            <w:r>
              <w:rPr>
                <w:rFonts w:hint="eastAsia" w:ascii="宋体" w:hAnsi="宋体"/>
                <w:szCs w:val="21"/>
              </w:rPr>
              <w:t>承办领导交办的其他事项。</w:t>
            </w:r>
          </w:p>
        </w:tc>
        <w:tc>
          <w:tcPr>
            <w:tcW w:w="5868" w:type="dxa"/>
            <w:vAlign w:val="center"/>
          </w:tcPr>
          <w:p>
            <w:pPr>
              <w:spacing w:line="240" w:lineRule="exact"/>
              <w:rPr>
                <w:rFonts w:hint="eastAsia" w:ascii="宋体" w:hAnsi="宋体"/>
                <w:szCs w:val="21"/>
              </w:rPr>
            </w:pPr>
            <w:r>
              <w:rPr>
                <w:rFonts w:hint="eastAsia" w:ascii="宋体" w:hAnsi="宋体" w:cs="宋体"/>
                <w:kern w:val="0"/>
                <w:szCs w:val="21"/>
              </w:rPr>
              <w:t>组织协调农田水利基本建设，负责农村饮水安全、农用桥、塘坝、节水灌溉、雨洪资源利用等工程建设与管理。</w:t>
            </w:r>
          </w:p>
        </w:tc>
        <w:tc>
          <w:tcPr>
            <w:tcW w:w="1690" w:type="dxa"/>
            <w:vAlign w:val="center"/>
          </w:tcPr>
          <w:p>
            <w:pPr>
              <w:spacing w:line="240" w:lineRule="exact"/>
              <w:jc w:val="center"/>
              <w:rPr>
                <w:rFonts w:hint="eastAsia" w:ascii="宋体" w:hAnsi="宋体"/>
                <w:szCs w:val="21"/>
              </w:rPr>
            </w:pPr>
            <w:r>
              <w:rPr>
                <w:rFonts w:hint="eastAsia" w:ascii="宋体" w:hAnsi="宋体"/>
                <w:szCs w:val="21"/>
              </w:rPr>
              <w:t>农村水利股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ind w:firstLine="420" w:firstLineChars="200"/>
              <w:rPr>
                <w:rFonts w:hint="eastAsia" w:ascii="宋体" w:hAnsi="宋体" w:cs="宋体"/>
                <w:kern w:val="0"/>
                <w:szCs w:val="21"/>
              </w:rPr>
            </w:pPr>
          </w:p>
        </w:tc>
        <w:tc>
          <w:tcPr>
            <w:tcW w:w="5868" w:type="dxa"/>
            <w:vAlign w:val="center"/>
          </w:tcPr>
          <w:p>
            <w:pPr>
              <w:spacing w:line="240" w:lineRule="exact"/>
              <w:rPr>
                <w:rFonts w:hint="eastAsia" w:ascii="宋体" w:hAnsi="宋体"/>
                <w:szCs w:val="21"/>
              </w:rPr>
            </w:pPr>
            <w:r>
              <w:rPr>
                <w:rFonts w:hint="eastAsia" w:ascii="宋体" w:hAnsi="宋体" w:cs="宋体"/>
                <w:kern w:val="0"/>
                <w:szCs w:val="21"/>
              </w:rPr>
              <w:t>负责农村水利社会化服务体系建设。</w:t>
            </w:r>
          </w:p>
        </w:tc>
        <w:tc>
          <w:tcPr>
            <w:tcW w:w="1690" w:type="dxa"/>
            <w:vAlign w:val="center"/>
          </w:tcPr>
          <w:p>
            <w:pPr>
              <w:spacing w:line="240" w:lineRule="exact"/>
              <w:jc w:val="center"/>
              <w:rPr>
                <w:rFonts w:hint="eastAsia" w:ascii="宋体" w:hAnsi="宋体"/>
                <w:szCs w:val="21"/>
              </w:rPr>
            </w:pPr>
            <w:r>
              <w:rPr>
                <w:rFonts w:hint="eastAsia" w:ascii="宋体" w:hAnsi="宋体"/>
                <w:szCs w:val="21"/>
              </w:rPr>
              <w:t>农村水利股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65" w:type="dxa"/>
            <w:vMerge w:val="restart"/>
            <w:vAlign w:val="center"/>
          </w:tcPr>
          <w:p>
            <w:pPr>
              <w:spacing w:line="240" w:lineRule="exact"/>
              <w:jc w:val="center"/>
              <w:rPr>
                <w:rFonts w:hint="eastAsia" w:ascii="宋体" w:hAnsi="宋体"/>
                <w:szCs w:val="21"/>
              </w:rPr>
            </w:pPr>
            <w:r>
              <w:rPr>
                <w:rFonts w:hint="eastAsia" w:ascii="宋体" w:hAnsi="宋体"/>
                <w:szCs w:val="21"/>
              </w:rPr>
              <w:t>8</w:t>
            </w:r>
          </w:p>
        </w:tc>
        <w:tc>
          <w:tcPr>
            <w:tcW w:w="3970" w:type="dxa"/>
            <w:vMerge w:val="restart"/>
            <w:vAlign w:val="center"/>
          </w:tcPr>
          <w:p>
            <w:pPr>
              <w:spacing w:line="240" w:lineRule="exact"/>
              <w:ind w:firstLine="420" w:firstLineChars="200"/>
              <w:rPr>
                <w:rFonts w:hint="eastAsia" w:ascii="宋体" w:hAnsi="宋体"/>
                <w:szCs w:val="21"/>
              </w:rPr>
            </w:pPr>
            <w:r>
              <w:rPr>
                <w:rFonts w:hint="eastAsia" w:ascii="宋体" w:hAnsi="宋体" w:cs="宋体"/>
                <w:kern w:val="0"/>
                <w:szCs w:val="21"/>
              </w:rPr>
              <w:t>承担水土流失综合防治工作；组织编制水土保持规划并监督实施；对生产建设项目水土保持方案进行技术审查、审核并监督实施。负责水土保持补偿费的征收工作；承担水土保持检查、宣传、人才培训、技术服务和新技术推广工作；会同水政监察大队</w:t>
            </w:r>
            <w:r>
              <w:rPr>
                <w:rFonts w:hint="eastAsia" w:ascii="宋体" w:hAnsi="宋体"/>
                <w:szCs w:val="21"/>
              </w:rPr>
              <w:t>依法查处水土保持违法案件；承办领导交办的其他事项。</w:t>
            </w:r>
          </w:p>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cs="宋体"/>
                <w:kern w:val="0"/>
                <w:szCs w:val="21"/>
              </w:rPr>
              <w:t>承担水土流失综合防治工作。</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ind w:firstLine="420" w:firstLineChars="200"/>
              <w:rPr>
                <w:rFonts w:hint="eastAsia" w:ascii="宋体" w:hAnsi="宋体" w:cs="宋体"/>
                <w:kern w:val="0"/>
                <w:szCs w:val="21"/>
              </w:rPr>
            </w:pPr>
          </w:p>
        </w:tc>
        <w:tc>
          <w:tcPr>
            <w:tcW w:w="5868" w:type="dxa"/>
            <w:vAlign w:val="center"/>
          </w:tcPr>
          <w:p>
            <w:pPr>
              <w:spacing w:line="240" w:lineRule="exact"/>
              <w:rPr>
                <w:rFonts w:hint="eastAsia" w:ascii="宋体" w:hAnsi="宋体"/>
                <w:szCs w:val="21"/>
              </w:rPr>
            </w:pPr>
            <w:r>
              <w:rPr>
                <w:rFonts w:hint="eastAsia" w:ascii="宋体" w:hAnsi="宋体" w:cs="宋体"/>
                <w:kern w:val="0"/>
                <w:szCs w:val="21"/>
              </w:rPr>
              <w:t>组织编制水土保持规划并监督实施。</w:t>
            </w:r>
          </w:p>
        </w:tc>
        <w:tc>
          <w:tcPr>
            <w:tcW w:w="1690" w:type="dxa"/>
            <w:vAlign w:val="center"/>
          </w:tcPr>
          <w:p>
            <w:pPr>
              <w:spacing w:line="240" w:lineRule="exact"/>
              <w:jc w:val="center"/>
              <w:rPr>
                <w:rFonts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ind w:firstLine="420" w:firstLineChars="200"/>
              <w:rPr>
                <w:rFonts w:hint="eastAsia" w:ascii="宋体" w:hAnsi="宋体" w:cs="宋体"/>
                <w:kern w:val="0"/>
                <w:szCs w:val="21"/>
              </w:rPr>
            </w:pPr>
          </w:p>
        </w:tc>
        <w:tc>
          <w:tcPr>
            <w:tcW w:w="5868" w:type="dxa"/>
            <w:vAlign w:val="center"/>
          </w:tcPr>
          <w:p>
            <w:pPr>
              <w:spacing w:line="240" w:lineRule="exact"/>
              <w:rPr>
                <w:rFonts w:hint="eastAsia" w:ascii="宋体" w:hAnsi="宋体"/>
                <w:szCs w:val="21"/>
              </w:rPr>
            </w:pPr>
            <w:r>
              <w:rPr>
                <w:rFonts w:hint="eastAsia" w:ascii="宋体" w:hAnsi="宋体" w:cs="宋体"/>
                <w:kern w:val="0"/>
                <w:szCs w:val="21"/>
              </w:rPr>
              <w:t>对生产建设项目水土保持方案进行技术审查、审核并监督实施。</w:t>
            </w:r>
          </w:p>
        </w:tc>
        <w:tc>
          <w:tcPr>
            <w:tcW w:w="1690" w:type="dxa"/>
            <w:vAlign w:val="center"/>
          </w:tcPr>
          <w:p>
            <w:pPr>
              <w:spacing w:line="240" w:lineRule="exact"/>
              <w:jc w:val="center"/>
              <w:rPr>
                <w:rFonts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ind w:firstLine="420" w:firstLineChars="200"/>
              <w:rPr>
                <w:rFonts w:hint="eastAsia" w:ascii="宋体" w:hAnsi="宋体" w:cs="宋体"/>
                <w:kern w:val="0"/>
                <w:szCs w:val="21"/>
              </w:rPr>
            </w:pPr>
          </w:p>
        </w:tc>
        <w:tc>
          <w:tcPr>
            <w:tcW w:w="5868" w:type="dxa"/>
            <w:vAlign w:val="center"/>
          </w:tcPr>
          <w:p>
            <w:pPr>
              <w:spacing w:line="240" w:lineRule="exact"/>
              <w:rPr>
                <w:rFonts w:hint="eastAsia" w:ascii="宋体" w:hAnsi="宋体"/>
                <w:szCs w:val="21"/>
              </w:rPr>
            </w:pPr>
            <w:r>
              <w:rPr>
                <w:rFonts w:hint="eastAsia" w:ascii="宋体" w:hAnsi="宋体" w:cs="宋体"/>
                <w:kern w:val="0"/>
                <w:szCs w:val="21"/>
              </w:rPr>
              <w:t>负责水土保持补偿费的征收工作。</w:t>
            </w:r>
          </w:p>
        </w:tc>
        <w:tc>
          <w:tcPr>
            <w:tcW w:w="1690" w:type="dxa"/>
            <w:vAlign w:val="center"/>
          </w:tcPr>
          <w:p>
            <w:pPr>
              <w:spacing w:line="240" w:lineRule="exact"/>
              <w:jc w:val="center"/>
              <w:rPr>
                <w:rFonts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ind w:firstLine="420" w:firstLineChars="200"/>
              <w:rPr>
                <w:rFonts w:hint="eastAsia" w:ascii="宋体" w:hAnsi="宋体" w:cs="宋体"/>
                <w:kern w:val="0"/>
                <w:szCs w:val="21"/>
              </w:rPr>
            </w:pPr>
          </w:p>
        </w:tc>
        <w:tc>
          <w:tcPr>
            <w:tcW w:w="5868" w:type="dxa"/>
            <w:vAlign w:val="center"/>
          </w:tcPr>
          <w:p>
            <w:pPr>
              <w:spacing w:line="240" w:lineRule="exact"/>
              <w:rPr>
                <w:rFonts w:hint="eastAsia" w:ascii="宋体" w:hAnsi="宋体"/>
                <w:szCs w:val="21"/>
              </w:rPr>
            </w:pPr>
            <w:r>
              <w:rPr>
                <w:rFonts w:hint="eastAsia" w:ascii="宋体" w:hAnsi="宋体" w:cs="宋体"/>
                <w:kern w:val="0"/>
                <w:szCs w:val="21"/>
              </w:rPr>
              <w:t>承担水土保持检查、宣传、人才培训、技术服务和新技术推广工作。</w:t>
            </w:r>
          </w:p>
        </w:tc>
        <w:tc>
          <w:tcPr>
            <w:tcW w:w="1690" w:type="dxa"/>
            <w:vAlign w:val="center"/>
          </w:tcPr>
          <w:p>
            <w:pPr>
              <w:spacing w:line="240" w:lineRule="exact"/>
              <w:jc w:val="center"/>
              <w:rPr>
                <w:rFonts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ind w:firstLine="420" w:firstLineChars="200"/>
              <w:rPr>
                <w:rFonts w:hint="eastAsia" w:ascii="宋体" w:hAnsi="宋体" w:cs="宋体"/>
                <w:kern w:val="0"/>
                <w:szCs w:val="21"/>
              </w:rPr>
            </w:pPr>
          </w:p>
        </w:tc>
        <w:tc>
          <w:tcPr>
            <w:tcW w:w="5868" w:type="dxa"/>
            <w:vAlign w:val="center"/>
          </w:tcPr>
          <w:p>
            <w:pPr>
              <w:spacing w:line="240" w:lineRule="exact"/>
              <w:rPr>
                <w:rFonts w:hint="eastAsia" w:ascii="宋体" w:hAnsi="宋体" w:cs="宋体"/>
                <w:kern w:val="0"/>
                <w:szCs w:val="21"/>
              </w:rPr>
            </w:pPr>
            <w:r>
              <w:rPr>
                <w:rFonts w:hint="eastAsia" w:ascii="宋体" w:hAnsi="宋体" w:cs="宋体"/>
                <w:kern w:val="0"/>
                <w:szCs w:val="21"/>
              </w:rPr>
              <w:t>会同水政监察大队</w:t>
            </w:r>
            <w:r>
              <w:rPr>
                <w:rFonts w:hint="eastAsia" w:ascii="宋体" w:hAnsi="宋体"/>
                <w:szCs w:val="21"/>
              </w:rPr>
              <w:t>依法查处水土保持违法案件</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水资源管理股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965" w:type="dxa"/>
            <w:vMerge w:val="restart"/>
            <w:vAlign w:val="center"/>
          </w:tcPr>
          <w:p>
            <w:pPr>
              <w:spacing w:line="240" w:lineRule="exact"/>
              <w:jc w:val="center"/>
              <w:rPr>
                <w:rFonts w:hint="eastAsia" w:ascii="宋体" w:hAnsi="宋体"/>
                <w:szCs w:val="21"/>
              </w:rPr>
            </w:pPr>
            <w:r>
              <w:rPr>
                <w:rFonts w:hint="eastAsia" w:ascii="宋体" w:hAnsi="宋体"/>
                <w:szCs w:val="21"/>
              </w:rPr>
              <w:t>9</w:t>
            </w:r>
          </w:p>
        </w:tc>
        <w:tc>
          <w:tcPr>
            <w:tcW w:w="3970" w:type="dxa"/>
            <w:vMerge w:val="restart"/>
            <w:vAlign w:val="center"/>
          </w:tcPr>
          <w:p>
            <w:pPr>
              <w:spacing w:line="240" w:lineRule="exact"/>
              <w:rPr>
                <w:rFonts w:hint="eastAsia" w:ascii="宋体" w:hAnsi="宋体"/>
                <w:szCs w:val="21"/>
              </w:rPr>
            </w:pPr>
            <w:r>
              <w:rPr>
                <w:rFonts w:hint="eastAsia" w:ascii="宋体" w:hAnsi="宋体"/>
                <w:szCs w:val="21"/>
              </w:rPr>
              <w:t>承办河北省涞源县农田基本建设指挥部办公室日常工作；掌握和上报农建进度，监督检查农建工程质量，总结宣传和推广典型，做好农建工作的检查，验收和总结；承办领导交办的其他事项。</w:t>
            </w:r>
          </w:p>
        </w:tc>
        <w:tc>
          <w:tcPr>
            <w:tcW w:w="5868" w:type="dxa"/>
            <w:vAlign w:val="center"/>
          </w:tcPr>
          <w:p>
            <w:pPr>
              <w:spacing w:line="240" w:lineRule="exact"/>
              <w:rPr>
                <w:rFonts w:hint="eastAsia" w:ascii="宋体" w:hAnsi="宋体"/>
                <w:szCs w:val="21"/>
              </w:rPr>
            </w:pPr>
            <w:r>
              <w:rPr>
                <w:rFonts w:hint="eastAsia" w:ascii="宋体" w:hAnsi="宋体"/>
                <w:szCs w:val="21"/>
              </w:rPr>
              <w:t>承办河北省涞源县农田基本建设指挥部办公室日常工作</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农村水利股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掌握和上报农建进度，监督检查农建工程质量，总结宣传和推广典型，做好农建工作的检查，验收和总结</w:t>
            </w:r>
            <w:r>
              <w:rPr>
                <w:rFonts w:hint="eastAsia" w:ascii="宋体" w:hAnsi="宋体" w:cs="宋体"/>
                <w:kern w:val="0"/>
                <w:szCs w:val="21"/>
              </w:rPr>
              <w:t>。</w:t>
            </w:r>
          </w:p>
        </w:tc>
        <w:tc>
          <w:tcPr>
            <w:tcW w:w="1690" w:type="dxa"/>
            <w:vAlign w:val="center"/>
          </w:tcPr>
          <w:p>
            <w:pPr>
              <w:spacing w:line="240" w:lineRule="exact"/>
              <w:jc w:val="center"/>
              <w:rPr>
                <w:rFonts w:ascii="宋体" w:hAnsi="宋体"/>
                <w:szCs w:val="21"/>
              </w:rPr>
            </w:pPr>
            <w:r>
              <w:rPr>
                <w:rFonts w:hint="eastAsia" w:ascii="宋体" w:hAnsi="宋体"/>
                <w:szCs w:val="21"/>
              </w:rPr>
              <w:t>农村水利股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965" w:type="dxa"/>
            <w:vMerge w:val="restart"/>
            <w:vAlign w:val="center"/>
          </w:tcPr>
          <w:p>
            <w:pPr>
              <w:spacing w:line="240" w:lineRule="exact"/>
              <w:jc w:val="center"/>
              <w:rPr>
                <w:rFonts w:hint="eastAsia" w:ascii="宋体" w:hAnsi="宋体"/>
                <w:szCs w:val="21"/>
              </w:rPr>
            </w:pPr>
            <w:r>
              <w:rPr>
                <w:rFonts w:hint="eastAsia" w:ascii="宋体" w:hAnsi="宋体"/>
                <w:szCs w:val="21"/>
              </w:rPr>
              <w:t>10</w:t>
            </w:r>
          </w:p>
        </w:tc>
        <w:tc>
          <w:tcPr>
            <w:tcW w:w="3970" w:type="dxa"/>
            <w:vMerge w:val="restart"/>
            <w:vAlign w:val="center"/>
          </w:tcPr>
          <w:p>
            <w:pPr>
              <w:spacing w:line="240" w:lineRule="exact"/>
              <w:ind w:firstLine="420" w:firstLineChars="200"/>
              <w:rPr>
                <w:rFonts w:hint="eastAsia" w:ascii="宋体" w:hAnsi="宋体"/>
                <w:szCs w:val="21"/>
              </w:rPr>
            </w:pPr>
            <w:r>
              <w:rPr>
                <w:rFonts w:hint="eastAsia" w:ascii="宋体" w:hAnsi="宋体"/>
                <w:szCs w:val="21"/>
              </w:rPr>
              <w:t>负责组织水利系统的技术、业务的培训、宣传和指导工作；宣传推广先进的水利技术，总结推广水利行业的典型经验；承办领导交办的其他事项。</w:t>
            </w:r>
          </w:p>
        </w:tc>
        <w:tc>
          <w:tcPr>
            <w:tcW w:w="5868" w:type="dxa"/>
            <w:vAlign w:val="center"/>
          </w:tcPr>
          <w:p>
            <w:pPr>
              <w:spacing w:line="240" w:lineRule="exact"/>
              <w:rPr>
                <w:rFonts w:hint="eastAsia" w:ascii="宋体" w:hAnsi="宋体"/>
                <w:szCs w:val="21"/>
              </w:rPr>
            </w:pPr>
            <w:r>
              <w:rPr>
                <w:rFonts w:hint="eastAsia" w:ascii="宋体" w:hAnsi="宋体"/>
                <w:szCs w:val="21"/>
              </w:rPr>
              <w:t>负责组织水利系统的技术、业务的培训、宣传和指导工作</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水利技术推广中心</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65" w:type="dxa"/>
            <w:vMerge w:val="continue"/>
            <w:vAlign w:val="center"/>
          </w:tcPr>
          <w:p>
            <w:pPr>
              <w:spacing w:line="240" w:lineRule="exact"/>
              <w:jc w:val="center"/>
              <w:rPr>
                <w:rFonts w:hint="eastAsia" w:ascii="宋体" w:hAnsi="宋体"/>
                <w:szCs w:val="21"/>
              </w:rPr>
            </w:pPr>
          </w:p>
        </w:tc>
        <w:tc>
          <w:tcPr>
            <w:tcW w:w="3970" w:type="dxa"/>
            <w:vMerge w:val="continue"/>
            <w:vAlign w:val="center"/>
          </w:tcPr>
          <w:p>
            <w:pPr>
              <w:spacing w:line="240" w:lineRule="exact"/>
              <w:ind w:firstLine="420" w:firstLineChars="200"/>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宣传推广先进的水利技术，总结推广水利行业的典型经验</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水利技术推广中心</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65" w:type="dxa"/>
            <w:vMerge w:val="restart"/>
            <w:vAlign w:val="center"/>
          </w:tcPr>
          <w:p>
            <w:pPr>
              <w:spacing w:line="240" w:lineRule="exact"/>
              <w:jc w:val="center"/>
              <w:rPr>
                <w:rFonts w:hint="eastAsia" w:ascii="宋体" w:hAnsi="宋体"/>
                <w:szCs w:val="21"/>
              </w:rPr>
            </w:pPr>
            <w:r>
              <w:rPr>
                <w:rFonts w:hint="eastAsia" w:ascii="宋体" w:hAnsi="宋体"/>
                <w:szCs w:val="21"/>
              </w:rPr>
              <w:t>11</w:t>
            </w:r>
          </w:p>
        </w:tc>
        <w:tc>
          <w:tcPr>
            <w:tcW w:w="3970" w:type="dxa"/>
            <w:vMerge w:val="restart"/>
            <w:vAlign w:val="center"/>
          </w:tcPr>
          <w:p>
            <w:pPr>
              <w:spacing w:line="240" w:lineRule="exact"/>
              <w:ind w:firstLine="315" w:firstLineChars="150"/>
              <w:rPr>
                <w:rFonts w:hint="eastAsia" w:ascii="宋体" w:hAnsi="宋体"/>
                <w:szCs w:val="21"/>
              </w:rPr>
            </w:pPr>
            <w:r>
              <w:rPr>
                <w:rFonts w:hint="eastAsia" w:ascii="宋体" w:hAnsi="宋体"/>
                <w:szCs w:val="21"/>
              </w:rPr>
              <w:t>负责行政服务中心日常工作；</w:t>
            </w:r>
            <w:r>
              <w:rPr>
                <w:rFonts w:hint="eastAsia" w:ascii="宋体" w:hAnsi="宋体" w:cs="宋体"/>
                <w:kern w:val="0"/>
                <w:szCs w:val="21"/>
              </w:rPr>
              <w:t>负责对进入县行政服务大厅的各项审批（含行政许可、非行政许可、行政监管、其他行政权力）事项和与之相关的服务事项的办理工作。</w:t>
            </w:r>
            <w:r>
              <w:rPr>
                <w:rFonts w:hint="eastAsia" w:ascii="宋体" w:hAnsi="宋体"/>
                <w:szCs w:val="21"/>
              </w:rPr>
              <w:t>承办领导交办的其他事项。</w:t>
            </w:r>
          </w:p>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zCs w:val="21"/>
              </w:rPr>
              <w:t>负责行政服务中心日常工作</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综合股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965" w:type="dxa"/>
            <w:vMerge w:val="continue"/>
            <w:vAlign w:val="center"/>
          </w:tcPr>
          <w:p>
            <w:pPr>
              <w:spacing w:line="240" w:lineRule="exact"/>
              <w:jc w:val="center"/>
              <w:rPr>
                <w:rFonts w:hint="eastAsia" w:ascii="宋体" w:hAnsi="宋体"/>
                <w:szCs w:val="21"/>
              </w:rPr>
            </w:pPr>
          </w:p>
        </w:tc>
        <w:tc>
          <w:tcPr>
            <w:tcW w:w="3970" w:type="dxa"/>
            <w:vMerge w:val="continue"/>
            <w:vAlign w:val="center"/>
          </w:tcPr>
          <w:p>
            <w:pPr>
              <w:spacing w:line="240" w:lineRule="exact"/>
              <w:ind w:firstLine="315" w:firstLineChars="150"/>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cs="宋体"/>
                <w:kern w:val="0"/>
                <w:szCs w:val="21"/>
              </w:rPr>
              <w:t>负责对进入县行政服务大厅的各项审批（含行政许可、非行政许可、行政监管、其他行政权力）事项和与之相关的服务事项的办理工作。</w:t>
            </w:r>
          </w:p>
        </w:tc>
        <w:tc>
          <w:tcPr>
            <w:tcW w:w="1690" w:type="dxa"/>
            <w:vAlign w:val="center"/>
          </w:tcPr>
          <w:p>
            <w:pPr>
              <w:spacing w:line="240" w:lineRule="exact"/>
              <w:jc w:val="center"/>
              <w:rPr>
                <w:rFonts w:hint="eastAsia" w:ascii="宋体" w:hAnsi="宋体"/>
                <w:szCs w:val="21"/>
              </w:rPr>
            </w:pPr>
            <w:r>
              <w:rPr>
                <w:rFonts w:hint="eastAsia" w:ascii="宋体" w:hAnsi="宋体"/>
                <w:szCs w:val="21"/>
              </w:rPr>
              <w:t>综合股</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65" w:type="dxa"/>
            <w:vMerge w:val="restart"/>
            <w:vAlign w:val="center"/>
          </w:tcPr>
          <w:p>
            <w:pPr>
              <w:spacing w:line="240" w:lineRule="exact"/>
              <w:jc w:val="center"/>
              <w:rPr>
                <w:rFonts w:hint="eastAsia" w:ascii="宋体" w:hAnsi="宋体"/>
                <w:szCs w:val="21"/>
              </w:rPr>
            </w:pPr>
            <w:r>
              <w:rPr>
                <w:rFonts w:hint="eastAsia" w:ascii="宋体" w:hAnsi="宋体"/>
                <w:szCs w:val="21"/>
              </w:rPr>
              <w:t>12</w:t>
            </w:r>
          </w:p>
        </w:tc>
        <w:tc>
          <w:tcPr>
            <w:tcW w:w="3970" w:type="dxa"/>
            <w:vMerge w:val="restart"/>
            <w:vAlign w:val="center"/>
          </w:tcPr>
          <w:p>
            <w:pPr>
              <w:pStyle w:val="7"/>
              <w:spacing w:before="0" w:beforeAutospacing="0" w:after="0" w:afterAutospacing="0" w:line="240" w:lineRule="exact"/>
              <w:ind w:firstLine="436" w:firstLineChars="200"/>
              <w:jc w:val="both"/>
              <w:rPr>
                <w:rFonts w:hint="eastAsia"/>
                <w:sz w:val="21"/>
                <w:szCs w:val="21"/>
              </w:rPr>
            </w:pPr>
            <w:r>
              <w:rPr>
                <w:rFonts w:hint="eastAsia"/>
                <w:spacing w:val="4"/>
                <w:sz w:val="21"/>
                <w:szCs w:val="21"/>
              </w:rPr>
              <w:t>负责县城区生产、生活供水任务。承担供水管网建设、维护及自来水销售、服务等职责。</w:t>
            </w:r>
            <w:r>
              <w:rPr>
                <w:rFonts w:hint="eastAsia"/>
                <w:sz w:val="21"/>
                <w:szCs w:val="21"/>
              </w:rPr>
              <w:t>承办领导交办的其他事项。</w:t>
            </w:r>
          </w:p>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pacing w:val="4"/>
                <w:szCs w:val="21"/>
              </w:rPr>
              <w:t>负责县城区生产、生活供水任务</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自来水公司</w:t>
            </w:r>
          </w:p>
        </w:tc>
        <w:tc>
          <w:tcPr>
            <w:tcW w:w="141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965" w:type="dxa"/>
            <w:vMerge w:val="continue"/>
            <w:vAlign w:val="center"/>
          </w:tcPr>
          <w:p>
            <w:pPr>
              <w:spacing w:line="240" w:lineRule="exact"/>
              <w:rPr>
                <w:rFonts w:hint="eastAsia" w:ascii="宋体" w:hAnsi="宋体"/>
                <w:szCs w:val="21"/>
              </w:rPr>
            </w:pPr>
          </w:p>
        </w:tc>
        <w:tc>
          <w:tcPr>
            <w:tcW w:w="3970" w:type="dxa"/>
            <w:vMerge w:val="continue"/>
            <w:vAlign w:val="center"/>
          </w:tcPr>
          <w:p>
            <w:pPr>
              <w:spacing w:line="240" w:lineRule="exact"/>
              <w:rPr>
                <w:rFonts w:hint="eastAsia" w:ascii="宋体" w:hAnsi="宋体"/>
                <w:szCs w:val="21"/>
              </w:rPr>
            </w:pPr>
          </w:p>
        </w:tc>
        <w:tc>
          <w:tcPr>
            <w:tcW w:w="5868" w:type="dxa"/>
            <w:vAlign w:val="center"/>
          </w:tcPr>
          <w:p>
            <w:pPr>
              <w:spacing w:line="240" w:lineRule="exact"/>
              <w:rPr>
                <w:rFonts w:hint="eastAsia" w:ascii="宋体" w:hAnsi="宋体"/>
                <w:szCs w:val="21"/>
              </w:rPr>
            </w:pPr>
            <w:r>
              <w:rPr>
                <w:rFonts w:hint="eastAsia" w:ascii="宋体" w:hAnsi="宋体"/>
                <w:spacing w:val="4"/>
                <w:szCs w:val="21"/>
              </w:rPr>
              <w:t>承担供水管网建设、维护及自来水销售、服务等职责</w:t>
            </w:r>
            <w:r>
              <w:rPr>
                <w:rFonts w:hint="eastAsia" w:ascii="宋体" w:hAnsi="宋体" w:cs="宋体"/>
                <w:kern w:val="0"/>
                <w:szCs w:val="21"/>
              </w:rPr>
              <w:t>。</w:t>
            </w:r>
          </w:p>
        </w:tc>
        <w:tc>
          <w:tcPr>
            <w:tcW w:w="1690" w:type="dxa"/>
            <w:vAlign w:val="center"/>
          </w:tcPr>
          <w:p>
            <w:pPr>
              <w:spacing w:line="240" w:lineRule="exact"/>
              <w:jc w:val="center"/>
              <w:rPr>
                <w:rFonts w:hint="eastAsia" w:ascii="宋体" w:hAnsi="宋体"/>
                <w:szCs w:val="21"/>
              </w:rPr>
            </w:pPr>
            <w:r>
              <w:rPr>
                <w:rFonts w:hint="eastAsia" w:ascii="宋体" w:hAnsi="宋体"/>
                <w:szCs w:val="21"/>
              </w:rPr>
              <w:t>自来水公司</w:t>
            </w:r>
          </w:p>
        </w:tc>
        <w:tc>
          <w:tcPr>
            <w:tcW w:w="1418" w:type="dxa"/>
            <w:vAlign w:val="center"/>
          </w:tcPr>
          <w:p>
            <w:pPr>
              <w:spacing w:line="240" w:lineRule="exact"/>
              <w:rPr>
                <w:rFonts w:hint="eastAsia" w:ascii="宋体" w:hAnsi="宋体"/>
                <w:szCs w:val="21"/>
              </w:rPr>
            </w:pPr>
          </w:p>
        </w:tc>
      </w:tr>
    </w:tbl>
    <w:p>
      <w:pPr>
        <w:rPr>
          <w:rFonts w:hint="eastAsia" w:ascii="宋体" w:hAnsi="宋体"/>
          <w:sz w:val="20"/>
        </w:rPr>
        <w:sectPr>
          <w:headerReference r:id="rId8" w:type="default"/>
          <w:footerReference r:id="rId9" w:type="default"/>
          <w:pgSz w:w="16838" w:h="11906" w:orient="landscape"/>
          <w:pgMar w:top="1134" w:right="1701" w:bottom="1134" w:left="1701" w:header="851" w:footer="992" w:gutter="0"/>
          <w:pgBorders>
            <w:top w:val="none" w:sz="0" w:space="0"/>
            <w:left w:val="none" w:sz="0" w:space="0"/>
            <w:bottom w:val="none" w:sz="0" w:space="0"/>
            <w:right w:val="none" w:sz="0" w:space="0"/>
          </w:pgBorders>
          <w:cols w:space="720" w:num="1"/>
          <w:docGrid w:type="lines" w:linePitch="321" w:charSpace="0"/>
        </w:sectPr>
      </w:pPr>
    </w:p>
    <w:p>
      <w:pPr>
        <w:spacing w:before="160" w:beforeLines="50" w:after="160" w:afterLines="50"/>
        <w:jc w:val="center"/>
        <w:rPr>
          <w:rFonts w:hint="eastAsia" w:ascii="宋体" w:hAnsi="宋体"/>
          <w:b/>
          <w:sz w:val="44"/>
          <w:szCs w:val="44"/>
        </w:rPr>
      </w:pPr>
      <w:r>
        <w:rPr>
          <w:rFonts w:hint="eastAsia" w:ascii="宋体" w:hAnsi="宋体"/>
          <w:b/>
          <w:sz w:val="44"/>
          <w:szCs w:val="44"/>
        </w:rPr>
        <w:t>与相关部门职责边界</w:t>
      </w:r>
      <w:r>
        <w:rPr>
          <w:rFonts w:hint="eastAsia" w:ascii="宋体" w:hAnsi="宋体"/>
          <w:b/>
          <w:sz w:val="44"/>
          <w:szCs w:val="44"/>
          <w:lang w:eastAsia="zh-CN"/>
        </w:rPr>
        <w:t>登记表</w:t>
      </w:r>
    </w:p>
    <w:tbl>
      <w:tblPr>
        <w:tblStyle w:val="10"/>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360"/>
        <w:gridCol w:w="1522"/>
        <w:gridCol w:w="2969"/>
        <w:gridCol w:w="34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054" w:type="dxa"/>
            <w:vAlign w:val="center"/>
          </w:tcPr>
          <w:p>
            <w:pPr>
              <w:spacing w:line="240" w:lineRule="exact"/>
              <w:jc w:val="center"/>
              <w:rPr>
                <w:rFonts w:hint="eastAsia" w:ascii="宋体" w:hAnsi="宋体"/>
                <w:b/>
                <w:szCs w:val="21"/>
              </w:rPr>
            </w:pPr>
            <w:r>
              <w:rPr>
                <w:rFonts w:hint="eastAsia" w:ascii="宋体" w:hAnsi="宋体"/>
                <w:b/>
                <w:szCs w:val="21"/>
              </w:rPr>
              <w:t>序号</w:t>
            </w:r>
          </w:p>
        </w:tc>
        <w:tc>
          <w:tcPr>
            <w:tcW w:w="2360" w:type="dxa"/>
            <w:vAlign w:val="center"/>
          </w:tcPr>
          <w:p>
            <w:pPr>
              <w:spacing w:line="240" w:lineRule="exact"/>
              <w:jc w:val="center"/>
              <w:rPr>
                <w:rFonts w:hint="eastAsia" w:ascii="宋体" w:hAnsi="宋体"/>
                <w:b/>
                <w:szCs w:val="21"/>
              </w:rPr>
            </w:pPr>
            <w:r>
              <w:rPr>
                <w:rFonts w:hint="eastAsia" w:ascii="宋体" w:hAnsi="宋体"/>
                <w:b/>
                <w:szCs w:val="21"/>
              </w:rPr>
              <w:t>管理事项</w:t>
            </w:r>
          </w:p>
        </w:tc>
        <w:tc>
          <w:tcPr>
            <w:tcW w:w="1522" w:type="dxa"/>
            <w:vAlign w:val="center"/>
          </w:tcPr>
          <w:p>
            <w:pPr>
              <w:spacing w:line="240" w:lineRule="exact"/>
              <w:jc w:val="center"/>
              <w:rPr>
                <w:rFonts w:hint="eastAsia" w:ascii="宋体" w:hAnsi="宋体"/>
                <w:b/>
                <w:szCs w:val="21"/>
              </w:rPr>
            </w:pPr>
            <w:r>
              <w:rPr>
                <w:rFonts w:hint="eastAsia" w:ascii="宋体" w:hAnsi="宋体"/>
                <w:b/>
                <w:szCs w:val="21"/>
              </w:rPr>
              <w:t>相关部门</w:t>
            </w:r>
          </w:p>
        </w:tc>
        <w:tc>
          <w:tcPr>
            <w:tcW w:w="2969" w:type="dxa"/>
            <w:vAlign w:val="center"/>
          </w:tcPr>
          <w:p>
            <w:pPr>
              <w:spacing w:line="240" w:lineRule="exact"/>
              <w:jc w:val="center"/>
              <w:rPr>
                <w:rFonts w:hint="eastAsia" w:ascii="宋体" w:hAnsi="宋体"/>
                <w:b/>
                <w:szCs w:val="21"/>
              </w:rPr>
            </w:pPr>
            <w:r>
              <w:rPr>
                <w:rFonts w:hint="eastAsia" w:ascii="宋体" w:hAnsi="宋体"/>
                <w:b/>
                <w:szCs w:val="21"/>
              </w:rPr>
              <w:t>职责分工</w:t>
            </w:r>
          </w:p>
        </w:tc>
        <w:tc>
          <w:tcPr>
            <w:tcW w:w="3402" w:type="dxa"/>
            <w:vAlign w:val="center"/>
          </w:tcPr>
          <w:p>
            <w:pPr>
              <w:spacing w:line="240" w:lineRule="exact"/>
              <w:jc w:val="center"/>
              <w:rPr>
                <w:rFonts w:hint="eastAsia" w:ascii="宋体" w:hAnsi="宋体"/>
                <w:b/>
                <w:szCs w:val="21"/>
              </w:rPr>
            </w:pPr>
            <w:r>
              <w:rPr>
                <w:rFonts w:hint="eastAsia" w:ascii="宋体" w:hAnsi="宋体"/>
                <w:b/>
                <w:szCs w:val="21"/>
              </w:rPr>
              <w:t>相关依据</w:t>
            </w:r>
          </w:p>
        </w:tc>
        <w:tc>
          <w:tcPr>
            <w:tcW w:w="2835" w:type="dxa"/>
            <w:vAlign w:val="center"/>
          </w:tcPr>
          <w:p>
            <w:pPr>
              <w:spacing w:line="240" w:lineRule="exact"/>
              <w:jc w:val="center"/>
              <w:rPr>
                <w:rFonts w:hint="eastAsia"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054" w:type="dxa"/>
            <w:vMerge w:val="restart"/>
            <w:vAlign w:val="center"/>
          </w:tcPr>
          <w:p>
            <w:pPr>
              <w:spacing w:line="240" w:lineRule="exact"/>
              <w:jc w:val="center"/>
              <w:rPr>
                <w:rFonts w:hint="eastAsia" w:ascii="宋体" w:hAnsi="宋体"/>
                <w:szCs w:val="21"/>
              </w:rPr>
            </w:pPr>
            <w:r>
              <w:rPr>
                <w:rFonts w:hint="eastAsia" w:ascii="宋体" w:hAnsi="宋体"/>
                <w:szCs w:val="21"/>
              </w:rPr>
              <w:t>1</w:t>
            </w:r>
          </w:p>
        </w:tc>
        <w:tc>
          <w:tcPr>
            <w:tcW w:w="2360" w:type="dxa"/>
            <w:vMerge w:val="restart"/>
            <w:vAlign w:val="center"/>
          </w:tcPr>
          <w:p>
            <w:pPr>
              <w:spacing w:line="240" w:lineRule="exact"/>
              <w:rPr>
                <w:rFonts w:hint="eastAsia" w:ascii="宋体" w:hAnsi="宋体"/>
                <w:szCs w:val="21"/>
              </w:rPr>
            </w:pPr>
            <w:r>
              <w:rPr>
                <w:rFonts w:hint="eastAsia" w:ascii="宋体" w:hAnsi="宋体"/>
                <w:szCs w:val="21"/>
              </w:rPr>
              <w:t>水资源保护与水污染防治</w:t>
            </w:r>
          </w:p>
        </w:tc>
        <w:tc>
          <w:tcPr>
            <w:tcW w:w="1522" w:type="dxa"/>
            <w:vMerge w:val="restart"/>
            <w:vAlign w:val="center"/>
          </w:tcPr>
          <w:p>
            <w:pPr>
              <w:spacing w:line="240" w:lineRule="exact"/>
              <w:jc w:val="center"/>
              <w:rPr>
                <w:rFonts w:hint="eastAsia" w:ascii="宋体" w:hAnsi="宋体"/>
                <w:szCs w:val="21"/>
              </w:rPr>
            </w:pPr>
            <w:r>
              <w:rPr>
                <w:rFonts w:hint="eastAsia" w:ascii="宋体" w:hAnsi="宋体"/>
                <w:szCs w:val="21"/>
              </w:rPr>
              <w:t>水利局</w:t>
            </w:r>
          </w:p>
        </w:tc>
        <w:tc>
          <w:tcPr>
            <w:tcW w:w="2969" w:type="dxa"/>
            <w:vAlign w:val="center"/>
          </w:tcPr>
          <w:p>
            <w:pPr>
              <w:spacing w:line="240" w:lineRule="exact"/>
              <w:rPr>
                <w:rFonts w:hint="eastAsia" w:ascii="宋体" w:hAnsi="宋体"/>
                <w:szCs w:val="21"/>
              </w:rPr>
            </w:pPr>
            <w:r>
              <w:rPr>
                <w:rFonts w:hint="eastAsia" w:ascii="宋体" w:hAnsi="宋体"/>
                <w:szCs w:val="21"/>
              </w:rPr>
              <w:t>对水资源保护负责</w:t>
            </w:r>
            <w:r>
              <w:rPr>
                <w:rFonts w:hint="eastAsia" w:ascii="宋体" w:hAnsi="宋体" w:cs="宋体"/>
                <w:kern w:val="0"/>
                <w:szCs w:val="21"/>
              </w:rPr>
              <w:t>。</w:t>
            </w:r>
          </w:p>
        </w:tc>
        <w:tc>
          <w:tcPr>
            <w:tcW w:w="3402" w:type="dxa"/>
            <w:vMerge w:val="restart"/>
            <w:vAlign w:val="center"/>
          </w:tcPr>
          <w:p>
            <w:pPr>
              <w:spacing w:line="240" w:lineRule="exact"/>
              <w:rPr>
                <w:rFonts w:hint="eastAsia" w:ascii="宋体" w:hAnsi="宋体"/>
                <w:szCs w:val="21"/>
              </w:rPr>
            </w:pPr>
            <w:bookmarkStart w:id="38" w:name="OLE_LINK25"/>
            <w:r>
              <w:rPr>
                <w:rFonts w:hint="eastAsia" w:ascii="宋体" w:hAnsi="宋体"/>
                <w:szCs w:val="21"/>
              </w:rPr>
              <w:t>涞源县人民政府办公室</w:t>
            </w:r>
            <w:r>
              <w:rPr>
                <w:rFonts w:hint="eastAsia" w:ascii="宋体" w:hAnsi="宋体"/>
                <w:szCs w:val="21"/>
                <w:lang w:eastAsia="zh-CN"/>
              </w:rPr>
              <w:t>《</w:t>
            </w:r>
            <w:r>
              <w:rPr>
                <w:rFonts w:hint="eastAsia" w:ascii="宋体" w:hAnsi="宋体"/>
                <w:szCs w:val="21"/>
              </w:rPr>
              <w:t>关于印发涞源县水利局主要职责内设机构和人员编制规定的通知</w:t>
            </w:r>
            <w:r>
              <w:rPr>
                <w:rFonts w:hint="eastAsia" w:ascii="宋体" w:hAnsi="宋体"/>
                <w:szCs w:val="21"/>
                <w:lang w:eastAsia="zh-CN"/>
              </w:rPr>
              <w:t>》</w:t>
            </w:r>
            <w:r>
              <w:rPr>
                <w:rFonts w:hint="eastAsia" w:ascii="宋体" w:hAnsi="宋体"/>
                <w:szCs w:val="21"/>
              </w:rPr>
              <w:t>（涞政办【2010】117号）</w:t>
            </w:r>
            <w:bookmarkEnd w:id="38"/>
          </w:p>
        </w:tc>
        <w:tc>
          <w:tcPr>
            <w:tcW w:w="2835" w:type="dxa"/>
            <w:vMerge w:val="restart"/>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1054" w:type="dxa"/>
            <w:vMerge w:val="continue"/>
            <w:vAlign w:val="center"/>
          </w:tcPr>
          <w:p>
            <w:pPr>
              <w:spacing w:line="240" w:lineRule="exact"/>
              <w:jc w:val="center"/>
              <w:rPr>
                <w:rFonts w:hint="eastAsia" w:ascii="宋体" w:hAnsi="宋体"/>
                <w:szCs w:val="21"/>
              </w:rPr>
            </w:pPr>
          </w:p>
        </w:tc>
        <w:tc>
          <w:tcPr>
            <w:tcW w:w="2360" w:type="dxa"/>
            <w:vMerge w:val="continue"/>
            <w:vAlign w:val="center"/>
          </w:tcPr>
          <w:p>
            <w:pPr>
              <w:spacing w:line="240" w:lineRule="exact"/>
              <w:rPr>
                <w:rFonts w:hint="eastAsia" w:ascii="宋体" w:hAnsi="宋体"/>
                <w:szCs w:val="21"/>
              </w:rPr>
            </w:pPr>
          </w:p>
        </w:tc>
        <w:tc>
          <w:tcPr>
            <w:tcW w:w="1522" w:type="dxa"/>
            <w:vMerge w:val="continue"/>
            <w:vAlign w:val="center"/>
          </w:tcPr>
          <w:p>
            <w:pPr>
              <w:spacing w:line="240" w:lineRule="exact"/>
              <w:jc w:val="center"/>
              <w:rPr>
                <w:rFonts w:hint="eastAsia" w:ascii="宋体" w:hAnsi="宋体"/>
                <w:szCs w:val="21"/>
              </w:rPr>
            </w:pPr>
          </w:p>
        </w:tc>
        <w:tc>
          <w:tcPr>
            <w:tcW w:w="2969" w:type="dxa"/>
            <w:vAlign w:val="center"/>
          </w:tcPr>
          <w:p>
            <w:pPr>
              <w:spacing w:line="240" w:lineRule="exact"/>
              <w:rPr>
                <w:rFonts w:hint="eastAsia" w:ascii="宋体" w:hAnsi="宋体"/>
                <w:szCs w:val="21"/>
              </w:rPr>
            </w:pPr>
            <w:r>
              <w:rPr>
                <w:rFonts w:hint="eastAsia" w:ascii="宋体" w:hAnsi="宋体"/>
                <w:szCs w:val="21"/>
              </w:rPr>
              <w:t>发布水资源信息中设计水环境质量的内容，应与涞源县环境保护局协商一致</w:t>
            </w:r>
            <w:r>
              <w:rPr>
                <w:rFonts w:hint="eastAsia" w:ascii="宋体" w:hAnsi="宋体" w:cs="宋体"/>
                <w:kern w:val="0"/>
                <w:szCs w:val="21"/>
              </w:rPr>
              <w:t>。</w:t>
            </w:r>
          </w:p>
        </w:tc>
        <w:tc>
          <w:tcPr>
            <w:tcW w:w="3402" w:type="dxa"/>
            <w:vMerge w:val="continue"/>
            <w:vAlign w:val="center"/>
          </w:tcPr>
          <w:p>
            <w:pPr>
              <w:spacing w:line="240" w:lineRule="exact"/>
              <w:rPr>
                <w:rFonts w:hint="eastAsia" w:ascii="宋体" w:hAnsi="宋体"/>
                <w:szCs w:val="21"/>
              </w:rPr>
            </w:pPr>
          </w:p>
        </w:tc>
        <w:tc>
          <w:tcPr>
            <w:tcW w:w="2835" w:type="dxa"/>
            <w:vMerge w:val="continue"/>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54" w:type="dxa"/>
            <w:vMerge w:val="continue"/>
            <w:vAlign w:val="center"/>
          </w:tcPr>
          <w:p>
            <w:pPr>
              <w:spacing w:line="240" w:lineRule="exact"/>
              <w:jc w:val="center"/>
              <w:rPr>
                <w:rFonts w:hint="eastAsia" w:ascii="宋体" w:hAnsi="宋体"/>
                <w:szCs w:val="21"/>
              </w:rPr>
            </w:pPr>
          </w:p>
        </w:tc>
        <w:tc>
          <w:tcPr>
            <w:tcW w:w="2360" w:type="dxa"/>
            <w:vMerge w:val="continue"/>
            <w:vAlign w:val="center"/>
          </w:tcPr>
          <w:p>
            <w:pPr>
              <w:spacing w:line="240" w:lineRule="exact"/>
              <w:rPr>
                <w:rFonts w:hint="eastAsia" w:ascii="宋体" w:hAnsi="宋体"/>
                <w:szCs w:val="21"/>
              </w:rPr>
            </w:pPr>
          </w:p>
        </w:tc>
        <w:tc>
          <w:tcPr>
            <w:tcW w:w="1522" w:type="dxa"/>
            <w:vMerge w:val="restart"/>
            <w:vAlign w:val="center"/>
          </w:tcPr>
          <w:p>
            <w:pPr>
              <w:spacing w:line="240" w:lineRule="exact"/>
              <w:jc w:val="center"/>
              <w:rPr>
                <w:rFonts w:hint="eastAsia" w:ascii="宋体" w:hAnsi="宋体"/>
                <w:szCs w:val="21"/>
              </w:rPr>
            </w:pPr>
            <w:r>
              <w:rPr>
                <w:rFonts w:hint="eastAsia" w:ascii="宋体" w:hAnsi="宋体"/>
                <w:szCs w:val="21"/>
              </w:rPr>
              <w:t>环保局</w:t>
            </w:r>
          </w:p>
        </w:tc>
        <w:tc>
          <w:tcPr>
            <w:tcW w:w="2969" w:type="dxa"/>
            <w:vAlign w:val="center"/>
          </w:tcPr>
          <w:p>
            <w:pPr>
              <w:spacing w:line="240" w:lineRule="exact"/>
              <w:rPr>
                <w:rFonts w:hint="eastAsia" w:ascii="宋体" w:hAnsi="宋体"/>
                <w:szCs w:val="21"/>
              </w:rPr>
            </w:pPr>
            <w:r>
              <w:rPr>
                <w:rFonts w:hint="eastAsia" w:ascii="宋体" w:hAnsi="宋体"/>
                <w:szCs w:val="21"/>
              </w:rPr>
              <w:t>对水环境质量和水污染防治负责</w:t>
            </w:r>
            <w:r>
              <w:rPr>
                <w:rFonts w:hint="eastAsia" w:ascii="宋体" w:hAnsi="宋体" w:cs="宋体"/>
                <w:kern w:val="0"/>
                <w:szCs w:val="21"/>
              </w:rPr>
              <w:t>。</w:t>
            </w:r>
          </w:p>
        </w:tc>
        <w:tc>
          <w:tcPr>
            <w:tcW w:w="3402" w:type="dxa"/>
            <w:vMerge w:val="continue"/>
            <w:vAlign w:val="center"/>
          </w:tcPr>
          <w:p>
            <w:pPr>
              <w:spacing w:line="240" w:lineRule="exact"/>
              <w:rPr>
                <w:rFonts w:hint="eastAsia" w:ascii="宋体" w:hAnsi="宋体"/>
                <w:szCs w:val="21"/>
              </w:rPr>
            </w:pPr>
          </w:p>
        </w:tc>
        <w:tc>
          <w:tcPr>
            <w:tcW w:w="2835" w:type="dxa"/>
            <w:vMerge w:val="continue"/>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054" w:type="dxa"/>
            <w:vMerge w:val="continue"/>
            <w:vAlign w:val="center"/>
          </w:tcPr>
          <w:p>
            <w:pPr>
              <w:spacing w:line="240" w:lineRule="exact"/>
              <w:jc w:val="center"/>
              <w:rPr>
                <w:rFonts w:hint="eastAsia" w:ascii="宋体" w:hAnsi="宋体"/>
                <w:szCs w:val="21"/>
              </w:rPr>
            </w:pPr>
          </w:p>
        </w:tc>
        <w:tc>
          <w:tcPr>
            <w:tcW w:w="2360" w:type="dxa"/>
            <w:vMerge w:val="continue"/>
            <w:vAlign w:val="center"/>
          </w:tcPr>
          <w:p>
            <w:pPr>
              <w:spacing w:line="240" w:lineRule="exact"/>
              <w:rPr>
                <w:rFonts w:hint="eastAsia" w:ascii="宋体" w:hAnsi="宋体"/>
                <w:szCs w:val="21"/>
              </w:rPr>
            </w:pPr>
          </w:p>
        </w:tc>
        <w:tc>
          <w:tcPr>
            <w:tcW w:w="1522" w:type="dxa"/>
            <w:vMerge w:val="continue"/>
            <w:vAlign w:val="center"/>
          </w:tcPr>
          <w:p>
            <w:pPr>
              <w:spacing w:line="240" w:lineRule="exact"/>
              <w:jc w:val="center"/>
              <w:rPr>
                <w:rFonts w:hint="eastAsia" w:ascii="宋体" w:hAnsi="宋体"/>
                <w:szCs w:val="21"/>
              </w:rPr>
            </w:pPr>
          </w:p>
        </w:tc>
        <w:tc>
          <w:tcPr>
            <w:tcW w:w="2969" w:type="dxa"/>
            <w:vAlign w:val="center"/>
          </w:tcPr>
          <w:p>
            <w:pPr>
              <w:spacing w:line="240" w:lineRule="exact"/>
              <w:rPr>
                <w:rFonts w:hint="eastAsia" w:ascii="宋体" w:hAnsi="宋体"/>
                <w:szCs w:val="21"/>
              </w:rPr>
            </w:pPr>
            <w:r>
              <w:rPr>
                <w:rFonts w:hint="eastAsia" w:ascii="宋体" w:hAnsi="宋体"/>
                <w:szCs w:val="21"/>
              </w:rPr>
              <w:t>发布水环境信息，对信息的准确性、及时性负责</w:t>
            </w:r>
            <w:bookmarkStart w:id="39" w:name="OLE_LINK26"/>
            <w:r>
              <w:rPr>
                <w:rFonts w:hint="eastAsia" w:ascii="宋体" w:hAnsi="宋体" w:cs="宋体"/>
                <w:kern w:val="0"/>
                <w:szCs w:val="21"/>
              </w:rPr>
              <w:t>。</w:t>
            </w:r>
            <w:bookmarkEnd w:id="39"/>
          </w:p>
        </w:tc>
        <w:tc>
          <w:tcPr>
            <w:tcW w:w="3402" w:type="dxa"/>
            <w:vMerge w:val="continue"/>
            <w:vAlign w:val="center"/>
          </w:tcPr>
          <w:p>
            <w:pPr>
              <w:spacing w:line="240" w:lineRule="exact"/>
              <w:rPr>
                <w:rFonts w:hint="eastAsia" w:ascii="宋体" w:hAnsi="宋体"/>
                <w:szCs w:val="21"/>
              </w:rPr>
            </w:pPr>
          </w:p>
        </w:tc>
        <w:tc>
          <w:tcPr>
            <w:tcW w:w="2835" w:type="dxa"/>
            <w:vMerge w:val="continue"/>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restart"/>
            <w:vAlign w:val="center"/>
          </w:tcPr>
          <w:p>
            <w:pPr>
              <w:spacing w:line="240" w:lineRule="exact"/>
              <w:jc w:val="center"/>
              <w:rPr>
                <w:rFonts w:hint="eastAsia" w:ascii="宋体" w:hAnsi="宋体"/>
                <w:szCs w:val="21"/>
              </w:rPr>
            </w:pPr>
            <w:r>
              <w:rPr>
                <w:rFonts w:hint="eastAsia" w:ascii="宋体" w:hAnsi="宋体"/>
                <w:szCs w:val="21"/>
              </w:rPr>
              <w:t>2</w:t>
            </w:r>
          </w:p>
        </w:tc>
        <w:tc>
          <w:tcPr>
            <w:tcW w:w="2360" w:type="dxa"/>
            <w:vMerge w:val="restart"/>
            <w:vAlign w:val="center"/>
          </w:tcPr>
          <w:p>
            <w:pPr>
              <w:spacing w:line="240" w:lineRule="exact"/>
              <w:rPr>
                <w:rFonts w:hint="eastAsia" w:ascii="宋体" w:hAnsi="宋体"/>
                <w:szCs w:val="21"/>
              </w:rPr>
            </w:pPr>
            <w:r>
              <w:rPr>
                <w:rFonts w:hint="eastAsia" w:ascii="宋体" w:hAnsi="宋体"/>
                <w:szCs w:val="21"/>
              </w:rPr>
              <w:t>河道采砂管理</w:t>
            </w:r>
          </w:p>
        </w:tc>
        <w:tc>
          <w:tcPr>
            <w:tcW w:w="1522" w:type="dxa"/>
            <w:vAlign w:val="center"/>
          </w:tcPr>
          <w:p>
            <w:pPr>
              <w:spacing w:line="240" w:lineRule="exact"/>
              <w:jc w:val="center"/>
              <w:rPr>
                <w:rFonts w:hint="eastAsia" w:ascii="宋体" w:hAnsi="宋体"/>
                <w:szCs w:val="21"/>
              </w:rPr>
            </w:pPr>
            <w:r>
              <w:rPr>
                <w:rFonts w:hint="eastAsia" w:ascii="宋体" w:hAnsi="宋体"/>
                <w:szCs w:val="21"/>
              </w:rPr>
              <w:t>水利局</w:t>
            </w:r>
          </w:p>
        </w:tc>
        <w:tc>
          <w:tcPr>
            <w:tcW w:w="2969" w:type="dxa"/>
            <w:vAlign w:val="center"/>
          </w:tcPr>
          <w:p>
            <w:pPr>
              <w:spacing w:line="240" w:lineRule="exact"/>
              <w:rPr>
                <w:rFonts w:hint="eastAsia" w:ascii="宋体" w:hAnsi="宋体"/>
                <w:szCs w:val="21"/>
              </w:rPr>
            </w:pPr>
            <w:r>
              <w:rPr>
                <w:rFonts w:hint="eastAsia" w:ascii="宋体" w:hAnsi="宋体"/>
                <w:szCs w:val="21"/>
              </w:rPr>
              <w:t>对河道采砂影响防洪安全、河势稳定、堤防安全负责</w:t>
            </w:r>
            <w:r>
              <w:rPr>
                <w:rFonts w:hint="eastAsia" w:ascii="宋体" w:hAnsi="宋体" w:cs="宋体"/>
                <w:kern w:val="0"/>
                <w:szCs w:val="21"/>
              </w:rPr>
              <w:t>。</w:t>
            </w:r>
          </w:p>
        </w:tc>
        <w:tc>
          <w:tcPr>
            <w:tcW w:w="3402" w:type="dxa"/>
            <w:vMerge w:val="restart"/>
            <w:vAlign w:val="center"/>
          </w:tcPr>
          <w:p>
            <w:pPr>
              <w:spacing w:line="240" w:lineRule="exact"/>
              <w:rPr>
                <w:rFonts w:hint="eastAsia" w:ascii="宋体" w:hAnsi="宋体" w:eastAsiaTheme="minorEastAsia"/>
                <w:szCs w:val="21"/>
                <w:lang w:eastAsia="zh-CN"/>
              </w:rPr>
            </w:pPr>
            <w:r>
              <w:rPr>
                <w:rFonts w:hint="eastAsia" w:ascii="宋体" w:hAnsi="宋体"/>
                <w:szCs w:val="21"/>
                <w:lang w:eastAsia="zh-CN"/>
              </w:rPr>
              <w:t>《河道采砂管理规定》</w:t>
            </w:r>
          </w:p>
        </w:tc>
        <w:tc>
          <w:tcPr>
            <w:tcW w:w="2835" w:type="dxa"/>
            <w:vMerge w:val="restart"/>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continue"/>
            <w:vAlign w:val="center"/>
          </w:tcPr>
          <w:p>
            <w:pPr>
              <w:spacing w:line="240" w:lineRule="exact"/>
              <w:rPr>
                <w:rFonts w:hint="eastAsia" w:ascii="宋体" w:hAnsi="宋体"/>
                <w:szCs w:val="21"/>
              </w:rPr>
            </w:pPr>
          </w:p>
        </w:tc>
        <w:tc>
          <w:tcPr>
            <w:tcW w:w="2360" w:type="dxa"/>
            <w:vMerge w:val="continue"/>
            <w:vAlign w:val="center"/>
          </w:tcPr>
          <w:p>
            <w:pPr>
              <w:spacing w:line="240" w:lineRule="exact"/>
              <w:rPr>
                <w:rFonts w:hint="eastAsia" w:ascii="宋体" w:hAnsi="宋体"/>
                <w:szCs w:val="21"/>
              </w:rPr>
            </w:pPr>
          </w:p>
        </w:tc>
        <w:tc>
          <w:tcPr>
            <w:tcW w:w="1522" w:type="dxa"/>
            <w:vAlign w:val="center"/>
          </w:tcPr>
          <w:p>
            <w:pPr>
              <w:spacing w:line="240" w:lineRule="exact"/>
              <w:jc w:val="center"/>
              <w:rPr>
                <w:rFonts w:hint="eastAsia" w:ascii="宋体" w:hAnsi="宋体"/>
                <w:szCs w:val="21"/>
              </w:rPr>
            </w:pPr>
            <w:r>
              <w:rPr>
                <w:rFonts w:hint="eastAsia" w:ascii="宋体" w:hAnsi="宋体"/>
                <w:szCs w:val="21"/>
              </w:rPr>
              <w:t>国土局</w:t>
            </w:r>
          </w:p>
        </w:tc>
        <w:tc>
          <w:tcPr>
            <w:tcW w:w="2969" w:type="dxa"/>
            <w:vAlign w:val="center"/>
          </w:tcPr>
          <w:p>
            <w:pPr>
              <w:spacing w:line="240" w:lineRule="exact"/>
              <w:rPr>
                <w:rFonts w:hint="eastAsia" w:ascii="宋体" w:hAnsi="宋体"/>
                <w:szCs w:val="21"/>
              </w:rPr>
            </w:pPr>
            <w:r>
              <w:rPr>
                <w:rFonts w:hint="eastAsia" w:ascii="宋体" w:hAnsi="宋体"/>
                <w:szCs w:val="21"/>
              </w:rPr>
              <w:t>对保障河道内砂石资源合理开发利用负责</w:t>
            </w:r>
            <w:r>
              <w:rPr>
                <w:rFonts w:hint="eastAsia" w:ascii="宋体" w:hAnsi="宋体" w:cs="宋体"/>
                <w:kern w:val="0"/>
                <w:szCs w:val="21"/>
              </w:rPr>
              <w:t>。</w:t>
            </w:r>
          </w:p>
        </w:tc>
        <w:tc>
          <w:tcPr>
            <w:tcW w:w="3402" w:type="dxa"/>
            <w:vMerge w:val="continue"/>
            <w:vAlign w:val="center"/>
          </w:tcPr>
          <w:p>
            <w:pPr>
              <w:spacing w:line="240" w:lineRule="exact"/>
              <w:rPr>
                <w:rFonts w:hint="eastAsia" w:ascii="宋体" w:hAnsi="宋体"/>
                <w:szCs w:val="21"/>
              </w:rPr>
            </w:pPr>
          </w:p>
        </w:tc>
        <w:tc>
          <w:tcPr>
            <w:tcW w:w="2835" w:type="dxa"/>
            <w:vMerge w:val="continue"/>
            <w:vAlign w:val="center"/>
          </w:tcPr>
          <w:p>
            <w:pPr>
              <w:spacing w:line="240" w:lineRule="exact"/>
              <w:rPr>
                <w:rFonts w:hint="eastAsia" w:ascii="宋体" w:hAnsi="宋体"/>
                <w:szCs w:val="21"/>
              </w:rPr>
            </w:pPr>
          </w:p>
        </w:tc>
      </w:tr>
    </w:tbl>
    <w:p>
      <w:pPr>
        <w:rPr>
          <w:rFonts w:hint="eastAsia" w:ascii="仿宋_GB2312" w:eastAsia="仿宋_GB2312"/>
          <w:sz w:val="30"/>
          <w:szCs w:val="30"/>
        </w:rPr>
        <w:sectPr>
          <w:pgSz w:w="16838" w:h="11906" w:orient="landscape"/>
          <w:pgMar w:top="1134" w:right="1701" w:bottom="1134" w:left="1701" w:header="851" w:footer="992" w:gutter="0"/>
          <w:pgBorders>
            <w:top w:val="none" w:sz="0" w:space="0"/>
            <w:left w:val="none" w:sz="0" w:space="0"/>
            <w:bottom w:val="none" w:sz="0" w:space="0"/>
            <w:right w:val="none" w:sz="0" w:space="0"/>
          </w:pgBorders>
          <w:cols w:space="720" w:num="1"/>
          <w:docGrid w:type="lines" w:linePitch="321" w:charSpace="0"/>
        </w:sectPr>
      </w:pPr>
    </w:p>
    <w:p>
      <w:pPr>
        <w:jc w:val="center"/>
        <w:rPr>
          <w:rFonts w:hint="eastAsia" w:ascii="宋体" w:hAnsi="宋体"/>
          <w:b/>
          <w:sz w:val="44"/>
          <w:szCs w:val="44"/>
          <w:lang w:eastAsia="zh-CN"/>
        </w:rPr>
      </w:pPr>
      <w:r>
        <w:rPr>
          <w:rFonts w:hint="eastAsia" w:ascii="宋体" w:hAnsi="宋体"/>
          <w:b/>
          <w:sz w:val="44"/>
          <w:szCs w:val="44"/>
        </w:rPr>
        <w:t>农业局</w:t>
      </w:r>
      <w:r>
        <w:rPr>
          <w:rFonts w:hint="eastAsia" w:ascii="宋体" w:hAnsi="宋体"/>
          <w:b/>
          <w:sz w:val="44"/>
          <w:szCs w:val="44"/>
          <w:lang w:eastAsia="zh-CN"/>
        </w:rPr>
        <w:t>责任清单</w:t>
      </w:r>
    </w:p>
    <w:p>
      <w:pPr>
        <w:jc w:val="center"/>
        <w:rPr>
          <w:rFonts w:ascii="仿宋_GB2312" w:eastAsia="仿宋_GB2312"/>
          <w:sz w:val="44"/>
          <w:szCs w:val="44"/>
        </w:rPr>
      </w:pPr>
      <w:r>
        <w:rPr>
          <w:rFonts w:hint="eastAsia" w:ascii="宋体" w:hAnsi="宋体"/>
          <w:b/>
          <w:sz w:val="44"/>
          <w:szCs w:val="44"/>
        </w:rPr>
        <w:t>部门职责登记表</w:t>
      </w:r>
    </w:p>
    <w:tbl>
      <w:tblPr>
        <w:tblStyle w:val="10"/>
        <w:tblW w:w="1366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606"/>
        <w:gridCol w:w="4223"/>
        <w:gridCol w:w="5915"/>
        <w:gridCol w:w="2315"/>
        <w:gridCol w:w="6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序号</w:t>
            </w:r>
          </w:p>
        </w:tc>
        <w:tc>
          <w:tcPr>
            <w:tcW w:w="4223"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主要职责</w:t>
            </w:r>
          </w:p>
        </w:tc>
        <w:tc>
          <w:tcPr>
            <w:tcW w:w="5915"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具体工作事项</w:t>
            </w:r>
          </w:p>
        </w:tc>
        <w:tc>
          <w:tcPr>
            <w:tcW w:w="2315" w:type="dxa"/>
            <w:shd w:val="clear" w:color="auto" w:fill="FFFFFF"/>
            <w:vAlign w:val="top"/>
          </w:tcPr>
          <w:p>
            <w:pPr>
              <w:widowControl/>
              <w:spacing w:line="280" w:lineRule="exact"/>
              <w:jc w:val="center"/>
              <w:rPr>
                <w:rFonts w:hint="eastAsia" w:ascii="宋体" w:hAnsi="宋体" w:cs="宋体"/>
                <w:b/>
                <w:kern w:val="0"/>
                <w:szCs w:val="21"/>
              </w:rPr>
            </w:pPr>
            <w:r>
              <w:rPr>
                <w:rFonts w:hint="eastAsia" w:ascii="宋体" w:hAnsi="宋体" w:cs="宋体"/>
                <w:b/>
                <w:kern w:val="0"/>
                <w:szCs w:val="21"/>
              </w:rPr>
              <w:t>责任处室</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贯彻执行国家和省、市、县有关农业工作的法律法规和方针政策；拟订全县农业发展的中长期规划；拟定全县农业产业化的有关政策。</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拟订农业和农村经济发展规划</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生产股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center"/>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制定农业机械化的扶持与推广、质量保障、安全管理、社会化服务等政策和规划</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农机监理站、农机股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center"/>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拟定全县农业产业化的有关政策</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生产股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4223" w:type="dxa"/>
            <w:vMerge w:val="restart"/>
            <w:shd w:val="clear" w:color="auto" w:fill="FFFFFF"/>
            <w:tcMar>
              <w:top w:w="0" w:type="dxa"/>
              <w:left w:w="225" w:type="dxa"/>
              <w:bottom w:w="0" w:type="dxa"/>
              <w:right w:w="0" w:type="dxa"/>
            </w:tcMar>
            <w:vAlign w:val="center"/>
          </w:tcPr>
          <w:p>
            <w:pPr>
              <w:spacing w:line="280" w:lineRule="exact"/>
              <w:jc w:val="left"/>
              <w:rPr>
                <w:rFonts w:ascii="宋体" w:hAnsi="宋体" w:cs="宋体"/>
                <w:kern w:val="0"/>
                <w:szCs w:val="21"/>
              </w:rPr>
            </w:pPr>
            <w:r>
              <w:rPr>
                <w:rFonts w:ascii="宋体" w:hAnsi="宋体" w:cs="宋体"/>
                <w:kern w:val="0"/>
                <w:szCs w:val="21"/>
              </w:rPr>
              <w:t>负责农业产业发展的综合协调工作；</w:t>
            </w:r>
            <w:r>
              <w:rPr>
                <w:rFonts w:hint="eastAsia" w:ascii="宋体" w:hAnsi="宋体" w:cs="宋体"/>
                <w:kern w:val="0"/>
                <w:szCs w:val="21"/>
              </w:rPr>
              <w:t>负</w:t>
            </w:r>
            <w:r>
              <w:rPr>
                <w:rFonts w:ascii="宋体" w:hAnsi="宋体" w:cs="宋体"/>
                <w:kern w:val="0"/>
                <w:szCs w:val="21"/>
              </w:rPr>
              <w:t>责组织实施粮食生产功能区和现代农业园区建设；负责设施农业发展；指导高效生态农业、休闲观光农业发展；指导农业龙头企业的发展；负责品牌建设；组织实施“菜篮子”工程；</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负责农业产业发展的综合协调工作</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生产股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负责组织实施粮食生产功能区和现代农业园区建设；承担县粮食生产功能区和现代农业园区建设领导小组办公室日常工作</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农经股、生产股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负责设施农业发展</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vAlign w:val="center"/>
          </w:tcPr>
          <w:p>
            <w:pPr>
              <w:spacing w:line="280" w:lineRule="exact"/>
              <w:jc w:val="center"/>
              <w:rPr>
                <w:rFonts w:hint="eastAsia" w:ascii="宋体" w:hAnsi="宋体" w:cs="宋体"/>
                <w:kern w:val="0"/>
                <w:szCs w:val="21"/>
              </w:rPr>
            </w:pPr>
            <w:r>
              <w:rPr>
                <w:rFonts w:hint="eastAsia" w:ascii="宋体" w:hAnsi="宋体" w:cs="宋体"/>
                <w:kern w:val="0"/>
                <w:szCs w:val="21"/>
              </w:rPr>
              <w:t>3</w:t>
            </w:r>
          </w:p>
        </w:tc>
        <w:tc>
          <w:tcPr>
            <w:tcW w:w="4223" w:type="dxa"/>
            <w:vMerge w:val="restart"/>
            <w:shd w:val="clear" w:color="auto" w:fill="FFFFFF"/>
            <w:vAlign w:val="center"/>
          </w:tcPr>
          <w:p>
            <w:pPr>
              <w:spacing w:line="280" w:lineRule="exact"/>
              <w:jc w:val="center"/>
              <w:rPr>
                <w:rFonts w:ascii="宋体" w:hAnsi="宋体" w:cs="宋体"/>
                <w:kern w:val="0"/>
                <w:szCs w:val="21"/>
              </w:rPr>
            </w:pPr>
            <w:r>
              <w:rPr>
                <w:rFonts w:ascii="宋体" w:hAnsi="宋体" w:cs="宋体"/>
                <w:kern w:val="0"/>
                <w:szCs w:val="21"/>
              </w:rPr>
              <w:t>负责农业外资、外经工作，指导域外农业发</w:t>
            </w:r>
            <w:r>
              <w:rPr>
                <w:rFonts w:hint="eastAsia" w:ascii="宋体" w:hAnsi="宋体" w:cs="宋体"/>
                <w:kern w:val="0"/>
                <w:szCs w:val="21"/>
                <w:lang w:val="en-US" w:eastAsia="zh-CN"/>
              </w:rPr>
              <w:t xml:space="preserve">      </w:t>
            </w:r>
            <w:r>
              <w:rPr>
                <w:rFonts w:ascii="宋体" w:hAnsi="宋体" w:cs="宋体"/>
                <w:kern w:val="0"/>
                <w:szCs w:val="21"/>
              </w:rPr>
              <w:t>展。负责各级财政农业专项资金项目监管。</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指导高效生态农业、休闲观光农业发展</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指导农业龙头企业的发展</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bookmarkStart w:id="40" w:name="OLE_LINK31"/>
            <w:r>
              <w:rPr>
                <w:rFonts w:hint="eastAsia" w:ascii="宋体" w:hAnsi="宋体" w:cs="宋体"/>
                <w:kern w:val="0"/>
                <w:szCs w:val="21"/>
              </w:rPr>
              <w:t>农经股</w:t>
            </w:r>
            <w:bookmarkEnd w:id="40"/>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负责农业外资、外经工作，指导域外农业发展</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负责各级财政农业专项资金项目监管</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4</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参与拟订农业产业技术标准并指导实施；负责农业品牌建设。</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参与拟订农业产业技术标准并指导实施</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负责农产品品牌的培育、保护和发展</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5</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负责全县农业技术推广、农业科普宣传和农业科技下乡工作；指导乡镇农业公共服务体系建设；负责农民信箱系统的管理。</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组织农业科普宣传和送科技下乡活动。</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center"/>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承担全县农业技术推广工作，指导乡镇农业公共服务站建设</w:t>
            </w:r>
            <w:r>
              <w:rPr>
                <w:rFonts w:hint="eastAsia" w:ascii="宋体" w:hAnsi="宋体" w:cs="宋体"/>
                <w:kern w:val="0"/>
                <w:szCs w:val="21"/>
              </w:rPr>
              <w:t>。</w:t>
            </w:r>
          </w:p>
        </w:tc>
        <w:tc>
          <w:tcPr>
            <w:tcW w:w="2315" w:type="dxa"/>
            <w:shd w:val="clear" w:color="auto" w:fill="FFFFFF"/>
            <w:vAlign w:val="top"/>
          </w:tcPr>
          <w:p>
            <w:pPr>
              <w:spacing w:line="280" w:lineRule="exact"/>
              <w:jc w:val="center"/>
              <w:rPr>
                <w:rFonts w:ascii="宋体" w:hAnsi="宋体"/>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6</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负责农业系列专业技术资格评审的审核工作；指导、监督农业专业学会、协会等组织。</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承担农业系列专业技术资格评审的初审工作</w:t>
            </w:r>
            <w:r>
              <w:rPr>
                <w:rFonts w:hint="eastAsia" w:ascii="宋体" w:hAnsi="宋体" w:cs="宋体"/>
                <w:kern w:val="0"/>
                <w:szCs w:val="21"/>
              </w:rPr>
              <w:t>。</w:t>
            </w:r>
          </w:p>
        </w:tc>
        <w:tc>
          <w:tcPr>
            <w:tcW w:w="2315" w:type="dxa"/>
            <w:shd w:val="clear" w:color="auto" w:fill="FFFFFF"/>
            <w:vAlign w:val="top"/>
          </w:tcPr>
          <w:p>
            <w:pPr>
              <w:spacing w:line="280" w:lineRule="exact"/>
              <w:jc w:val="center"/>
              <w:rPr>
                <w:rFonts w:ascii="宋体" w:hAnsi="宋体"/>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配合科协、民政部门对农业专业学会、协会等社会化服务体系建设进行指导、监督</w:t>
            </w:r>
            <w:r>
              <w:rPr>
                <w:rFonts w:hint="eastAsia" w:ascii="宋体" w:hAnsi="宋体" w:cs="宋体"/>
                <w:kern w:val="0"/>
                <w:szCs w:val="21"/>
              </w:rPr>
              <w:t>。</w:t>
            </w:r>
          </w:p>
        </w:tc>
        <w:tc>
          <w:tcPr>
            <w:tcW w:w="2315" w:type="dxa"/>
            <w:shd w:val="clear" w:color="auto" w:fill="FFFFFF"/>
            <w:vAlign w:val="center"/>
          </w:tcPr>
          <w:p>
            <w:pPr>
              <w:spacing w:line="280" w:lineRule="exact"/>
              <w:jc w:val="center"/>
              <w:rPr>
                <w:rFonts w:ascii="宋体" w:hAnsi="宋体"/>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45"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7</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负责耕地质量调查、监测、评价和种植条件破坏程度鉴定；依法查处耕地质量管理、基本农田保护方面违法行为。</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承担耕地质量调查、监测、评价</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hint="eastAsia" w:ascii="宋体" w:hAnsi="宋体" w:cs="宋体"/>
                <w:kern w:val="0"/>
                <w:szCs w:val="21"/>
              </w:rPr>
            </w:pPr>
            <w:r>
              <w:rPr>
                <w:rFonts w:ascii="宋体" w:hAnsi="宋体" w:cs="宋体"/>
                <w:kern w:val="0"/>
                <w:szCs w:val="21"/>
              </w:rPr>
              <w:t>负责耕地种植条件破坏程度鉴定；对耕地质量管理</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查处耕地质量管理、基本农田保护方面违法行为</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9"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8</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hint="eastAsia" w:ascii="宋体" w:hAnsi="宋体" w:cs="宋体"/>
                <w:kern w:val="0"/>
                <w:szCs w:val="21"/>
              </w:rPr>
            </w:pPr>
            <w:r>
              <w:rPr>
                <w:rFonts w:ascii="宋体" w:hAnsi="宋体" w:cs="宋体"/>
                <w:kern w:val="0"/>
                <w:szCs w:val="21"/>
              </w:rPr>
              <w:t>负责农作物种质资源保护管理和种子种苗工程建设，负责农作物种子贮备和市场监测调控</w:t>
            </w:r>
            <w:r>
              <w:rPr>
                <w:rFonts w:hint="eastAsia" w:ascii="宋体" w:hAnsi="宋体" w:cs="宋体"/>
                <w:kern w:val="0"/>
                <w:szCs w:val="21"/>
              </w:rPr>
              <w:t>。</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负责农作物种质资源调查保护管理</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负责农作物应急救灾种子贮备和分配工作</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生产股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9</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负责农作物病虫害防治和农业植物疫病防控；指导、监督农业植物检疫执法工作</w:t>
            </w:r>
            <w:r>
              <w:rPr>
                <w:rFonts w:hint="eastAsia" w:ascii="宋体" w:hAnsi="宋体" w:cs="宋体"/>
                <w:kern w:val="0"/>
                <w:szCs w:val="21"/>
              </w:rPr>
              <w:t>。</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负责农作物病虫害防治</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宣传普及检疫知识</w:t>
            </w:r>
            <w:r>
              <w:rPr>
                <w:rFonts w:hint="eastAsia" w:ascii="宋体" w:hAnsi="宋体" w:cs="宋体"/>
                <w:kern w:val="0"/>
                <w:szCs w:val="21"/>
              </w:rPr>
              <w:t>。</w:t>
            </w:r>
          </w:p>
        </w:tc>
        <w:tc>
          <w:tcPr>
            <w:tcW w:w="2315" w:type="dxa"/>
            <w:shd w:val="clear" w:color="auto" w:fill="FFFFFF"/>
            <w:vAlign w:val="top"/>
          </w:tcPr>
          <w:p>
            <w:pPr>
              <w:spacing w:line="280" w:lineRule="exact"/>
              <w:jc w:val="center"/>
              <w:rPr>
                <w:rFonts w:ascii="宋体" w:hAnsi="宋体"/>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开展检疫对象调查，编制检疫对象分布资料，负责检疫对象的封锁、控制和消灭工作</w:t>
            </w:r>
            <w:r>
              <w:rPr>
                <w:rFonts w:hint="eastAsia" w:ascii="宋体" w:hAnsi="宋体" w:cs="宋体"/>
                <w:kern w:val="0"/>
                <w:szCs w:val="21"/>
              </w:rPr>
              <w:t>。</w:t>
            </w:r>
          </w:p>
        </w:tc>
        <w:tc>
          <w:tcPr>
            <w:tcW w:w="2315" w:type="dxa"/>
            <w:shd w:val="clear" w:color="auto" w:fill="FFFFFF"/>
            <w:vAlign w:val="top"/>
          </w:tcPr>
          <w:p>
            <w:pPr>
              <w:spacing w:line="280" w:lineRule="exact"/>
              <w:jc w:val="center"/>
              <w:rPr>
                <w:rFonts w:ascii="宋体" w:hAnsi="宋体"/>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实施产地检疫，承办调运检疫手续 对调入的应施检疫的植物、植物产品，必要时进行复检 监督和指导引种单位进行消毒处理和隔离试种</w:t>
            </w:r>
            <w:r>
              <w:rPr>
                <w:rFonts w:hint="eastAsia" w:ascii="宋体" w:hAnsi="宋体" w:cs="宋体"/>
                <w:kern w:val="0"/>
                <w:szCs w:val="21"/>
              </w:rPr>
              <w:t>。</w:t>
            </w:r>
          </w:p>
        </w:tc>
        <w:tc>
          <w:tcPr>
            <w:tcW w:w="2315" w:type="dxa"/>
            <w:shd w:val="clear" w:color="auto" w:fill="FFFFFF"/>
            <w:vAlign w:val="top"/>
          </w:tcPr>
          <w:p>
            <w:pPr>
              <w:spacing w:line="280" w:lineRule="exact"/>
              <w:jc w:val="center"/>
              <w:rPr>
                <w:rFonts w:ascii="宋体" w:hAnsi="宋体"/>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指导建立无检疫对象的种子生产基地</w:t>
            </w:r>
            <w:r>
              <w:rPr>
                <w:rFonts w:hint="eastAsia" w:ascii="宋体" w:hAnsi="宋体" w:cs="宋体"/>
                <w:kern w:val="0"/>
                <w:szCs w:val="21"/>
              </w:rPr>
              <w:t>。</w:t>
            </w:r>
          </w:p>
        </w:tc>
        <w:tc>
          <w:tcPr>
            <w:tcW w:w="2315" w:type="dxa"/>
            <w:shd w:val="clear" w:color="auto" w:fill="FFFFFF"/>
            <w:vAlign w:val="top"/>
          </w:tcPr>
          <w:p>
            <w:pPr>
              <w:spacing w:line="280" w:lineRule="exact"/>
              <w:jc w:val="center"/>
              <w:rPr>
                <w:rFonts w:ascii="宋体" w:hAnsi="宋体"/>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10</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负责实施主要农作物种子生产许可、农作物种子经营许可、农药经营许可、农业机械维修合格证书核发、拖拉机、联合收割机及其操作人员牌证核发等行政许可。</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农作物种子生产、经营许可，农药经营许可，农业机械维修合格证书核发</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农业机械维修合格证书核发</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农机监理站</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核准拖拉机、联合收割机及其驾驶操作人员牌证</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农机监理站</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1</w:t>
            </w:r>
          </w:p>
        </w:tc>
        <w:tc>
          <w:tcPr>
            <w:tcW w:w="4223"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负责农业机械购置补贴、农业机械化作业环节补贴、拖拉机报废补偿等财政资金补贴对象的审核</w:t>
            </w:r>
            <w:r>
              <w:rPr>
                <w:rFonts w:hint="eastAsia" w:ascii="宋体" w:hAnsi="宋体" w:cs="宋体"/>
                <w:kern w:val="0"/>
                <w:szCs w:val="21"/>
              </w:rPr>
              <w:t>。</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核准发农业机械购置补贴、农业机械化作业环节补贴、拖拉机报废补偿。</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农机股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2</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负责食用农产品（不含食用林产品）从种植养植环节到进行批发、零售市场或生产加工企业前的质量安全监督管理，依法查处农产品质量安全违法行为；负责无公害农产品认证初审和无公害农产品、绿色食品认证后的监督管理工作</w:t>
            </w:r>
            <w:r>
              <w:rPr>
                <w:rFonts w:hint="eastAsia" w:ascii="宋体" w:hAnsi="宋体" w:cs="宋体"/>
                <w:kern w:val="0"/>
                <w:szCs w:val="21"/>
              </w:rPr>
              <w:t>。</w:t>
            </w:r>
            <w:r>
              <w:rPr>
                <w:rFonts w:ascii="宋体" w:hAnsi="宋体" w:cs="宋体"/>
                <w:kern w:val="0"/>
                <w:szCs w:val="21"/>
              </w:rPr>
              <w:t xml:space="preserve"> </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组织开展农产品质量安全监测抽查、专项整治和日常监管，协调打击农产品质量安全违法行为</w:t>
            </w:r>
            <w:r>
              <w:rPr>
                <w:rFonts w:hint="eastAsia" w:ascii="宋体" w:hAnsi="宋体" w:cs="宋体"/>
                <w:kern w:val="0"/>
                <w:szCs w:val="21"/>
              </w:rPr>
              <w:t>。</w:t>
            </w:r>
          </w:p>
        </w:tc>
        <w:tc>
          <w:tcPr>
            <w:tcW w:w="2315" w:type="dxa"/>
            <w:shd w:val="clear" w:color="auto" w:fill="FFFFFF"/>
            <w:vAlign w:val="top"/>
          </w:tcPr>
          <w:p>
            <w:pPr>
              <w:spacing w:line="280" w:lineRule="exact"/>
              <w:jc w:val="center"/>
              <w:rPr>
                <w:rFonts w:ascii="宋体" w:hAnsi="宋体"/>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查处农产品质量安全违法行为</w:t>
            </w:r>
            <w:r>
              <w:rPr>
                <w:rFonts w:hint="eastAsia" w:ascii="宋体" w:hAnsi="宋体" w:cs="宋体"/>
                <w:kern w:val="0"/>
                <w:szCs w:val="21"/>
              </w:rPr>
              <w:t>。</w:t>
            </w:r>
          </w:p>
        </w:tc>
        <w:tc>
          <w:tcPr>
            <w:tcW w:w="2315" w:type="dxa"/>
            <w:shd w:val="clear" w:color="auto" w:fill="FFFFFF"/>
            <w:vAlign w:val="top"/>
          </w:tcPr>
          <w:p>
            <w:pPr>
              <w:spacing w:line="280" w:lineRule="exact"/>
              <w:jc w:val="center"/>
              <w:rPr>
                <w:rFonts w:ascii="宋体" w:hAnsi="宋体"/>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实施无公害农产品认证初审和对无公害农产品、绿色食品监督管理</w:t>
            </w:r>
            <w:r>
              <w:rPr>
                <w:rFonts w:hint="eastAsia" w:ascii="宋体" w:hAnsi="宋体" w:cs="宋体"/>
                <w:kern w:val="0"/>
                <w:szCs w:val="21"/>
              </w:rPr>
              <w:t>。</w:t>
            </w:r>
          </w:p>
        </w:tc>
        <w:tc>
          <w:tcPr>
            <w:tcW w:w="2315" w:type="dxa"/>
            <w:shd w:val="clear" w:color="auto" w:fill="FFFFFF"/>
            <w:vAlign w:val="top"/>
          </w:tcPr>
          <w:p>
            <w:pPr>
              <w:spacing w:line="280" w:lineRule="exact"/>
              <w:jc w:val="center"/>
              <w:rPr>
                <w:rFonts w:ascii="宋体" w:hAnsi="宋体"/>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3</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负责农作物种子、农药等农业投入品生产、经营、使用的执法检查、产品质量监督抽查，依法查处农业投入品管理领域违法行为。</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负责种农药</w:t>
            </w:r>
            <w:r>
              <w:rPr>
                <w:rFonts w:hint="eastAsia" w:ascii="宋体" w:hAnsi="宋体" w:cs="宋体"/>
                <w:kern w:val="0"/>
                <w:szCs w:val="21"/>
              </w:rPr>
              <w:t>、种子</w:t>
            </w:r>
            <w:r>
              <w:rPr>
                <w:rFonts w:ascii="宋体" w:hAnsi="宋体" w:cs="宋体"/>
                <w:kern w:val="0"/>
                <w:szCs w:val="21"/>
              </w:rPr>
              <w:t>等农业投入品生产、经营、使用的执法检查、质量监督抽查，依法违法行为</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5"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实施农作物种子质量监督抽查</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0" w:hRule="atLeast"/>
          <w:jc w:val="center"/>
        </w:trPr>
        <w:tc>
          <w:tcPr>
            <w:tcW w:w="606"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14</w:t>
            </w:r>
          </w:p>
        </w:tc>
        <w:tc>
          <w:tcPr>
            <w:tcW w:w="4223"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负责农机销售产品和维修安全监督管理</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查处农机产品和维修质量安全违法行为</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农机监理站</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15</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完善农村经营管理体制。提出深化农村经济体制改革和稳定、完善农村基本经营制度的政策建议，指导监督减轻农民负担工作，指导农村集体资产、资源和财务管理，指导农村土地承包管理。指导扶持农业社会化服务体系、农村经济合作组织、农民专业合作社、家庭农场和农产品行业协会的建设与发展</w:t>
            </w:r>
            <w:r>
              <w:rPr>
                <w:rFonts w:hint="eastAsia" w:ascii="宋体" w:hAnsi="宋体" w:cs="宋体"/>
                <w:kern w:val="0"/>
                <w:szCs w:val="21"/>
              </w:rPr>
              <w:t>。</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提出深化农村经济体制改革和稳定、完善农村基本经营制度的政策建议，完善农村经营管理体制</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指导农民负担监督管理工作</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指导农村集体资金、资产、资源管理，监督农村集体经济组织的财务会计、审计工作</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指导农村土地承包管理，土地流转合同管理</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指导农民专业合作社、家庭农场等新型农业生产经营主体的培育与发展</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农经股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16</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负责农业生产安全、农业机械安全的宣传、指导、监督。</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负责农业生产安全的宣传、指导、监督</w:t>
            </w:r>
            <w:r>
              <w:rPr>
                <w:rFonts w:hint="eastAsia" w:ascii="宋体" w:hAnsi="宋体" w:cs="宋体"/>
                <w:kern w:val="0"/>
                <w:szCs w:val="21"/>
              </w:rPr>
              <w:t>。</w:t>
            </w:r>
          </w:p>
        </w:tc>
        <w:tc>
          <w:tcPr>
            <w:tcW w:w="2315" w:type="dxa"/>
            <w:shd w:val="clear" w:color="auto" w:fill="FFFFFF"/>
            <w:vAlign w:val="center"/>
          </w:tcPr>
          <w:p>
            <w:pPr>
              <w:spacing w:line="280" w:lineRule="exact"/>
              <w:jc w:val="center"/>
              <w:rPr>
                <w:rFonts w:ascii="宋体" w:hAnsi="宋体"/>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负责农业机械安全的宣传、指导、监督</w:t>
            </w:r>
            <w:r>
              <w:rPr>
                <w:rFonts w:hint="eastAsia" w:ascii="宋体" w:hAnsi="宋体" w:cs="宋体"/>
                <w:kern w:val="0"/>
                <w:szCs w:val="21"/>
              </w:rPr>
              <w:t>。</w:t>
            </w:r>
          </w:p>
        </w:tc>
        <w:tc>
          <w:tcPr>
            <w:tcW w:w="2315" w:type="dxa"/>
            <w:shd w:val="clear" w:color="auto" w:fill="FFFFFF"/>
            <w:vAlign w:val="center"/>
          </w:tcPr>
          <w:p>
            <w:pPr>
              <w:spacing w:line="280" w:lineRule="exact"/>
              <w:jc w:val="center"/>
              <w:rPr>
                <w:rFonts w:ascii="宋体" w:hAnsi="宋体"/>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27"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17</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机械化促进工作；负责拖拉机培训机构的监督管理；负责危及人身财产安全的农业机械实地安全检验；负责拖拉机等农业机械强制报废的监督管理；负责农业机械操作人员的考核、年审工作；依法查处农业机械安全违法行为。</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负责农业机械化促进工作</w:t>
            </w:r>
            <w:r>
              <w:rPr>
                <w:rFonts w:hint="eastAsia" w:ascii="宋体" w:hAnsi="宋体" w:cs="宋体"/>
                <w:kern w:val="0"/>
                <w:szCs w:val="21"/>
              </w:rPr>
              <w:t>。</w:t>
            </w:r>
          </w:p>
        </w:tc>
        <w:tc>
          <w:tcPr>
            <w:tcW w:w="2315" w:type="dxa"/>
            <w:shd w:val="clear" w:color="auto" w:fill="FFFFFF"/>
            <w:vAlign w:val="center"/>
          </w:tcPr>
          <w:p>
            <w:pPr>
              <w:spacing w:line="280" w:lineRule="exact"/>
              <w:jc w:val="center"/>
              <w:rPr>
                <w:rFonts w:ascii="宋体" w:hAnsi="宋体"/>
                <w:szCs w:val="21"/>
              </w:rPr>
            </w:pPr>
            <w:r>
              <w:rPr>
                <w:rFonts w:hint="eastAsia" w:ascii="宋体" w:hAnsi="宋体" w:cs="宋体"/>
                <w:kern w:val="0"/>
                <w:szCs w:val="21"/>
              </w:rPr>
              <w:t>综合股</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负责拖拉机培训机构的监督管理</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农机监理站</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90"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实施对拖拉机、联合收割机等农业机构的登记和操作人员操作证的考核发证、年审</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农机监理站</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9"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实施对拖拉机等农业机械强制报废回收的监督管理</w:t>
            </w:r>
            <w:r>
              <w:rPr>
                <w:rFonts w:hint="eastAsia" w:ascii="宋体" w:hAnsi="宋体" w:cs="宋体"/>
                <w:kern w:val="0"/>
                <w:szCs w:val="21"/>
              </w:rPr>
              <w:t>。</w:t>
            </w:r>
          </w:p>
        </w:tc>
        <w:tc>
          <w:tcPr>
            <w:tcW w:w="2315" w:type="dxa"/>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农机监理站</w:t>
            </w:r>
          </w:p>
        </w:tc>
        <w:tc>
          <w:tcPr>
            <w:tcW w:w="602"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63" w:hRule="atLeast"/>
          <w:jc w:val="center"/>
        </w:trPr>
        <w:tc>
          <w:tcPr>
            <w:tcW w:w="606" w:type="dxa"/>
            <w:vMerge w:val="restart"/>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18</w:t>
            </w:r>
          </w:p>
        </w:tc>
        <w:tc>
          <w:tcPr>
            <w:tcW w:w="4223" w:type="dxa"/>
            <w:vMerge w:val="restart"/>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承办全县扶贫开发领导小组的日常工作；研究拟定全县扶贫开发工作政策、规划并组织实施；负责专项扶贫开发项目的调查、评估、审核和检查、验收工作</w:t>
            </w:r>
            <w:r>
              <w:rPr>
                <w:rFonts w:hint="eastAsia" w:ascii="宋体" w:hAnsi="宋体" w:cs="宋体"/>
                <w:kern w:val="0"/>
                <w:szCs w:val="21"/>
              </w:rPr>
              <w:t>；</w:t>
            </w:r>
            <w:r>
              <w:rPr>
                <w:rFonts w:ascii="宋体" w:hAnsi="宋体" w:cs="宋体"/>
                <w:kern w:val="0"/>
                <w:szCs w:val="21"/>
              </w:rPr>
              <w:t>会同有关部门指导、检查、监督扶贫资金的使用、管理、监督；认真做好扶贫统计信息工作，及时掌握脱贫变化动态</w:t>
            </w:r>
            <w:r>
              <w:rPr>
                <w:rFonts w:hint="eastAsia" w:ascii="宋体" w:hAnsi="宋体" w:cs="宋体"/>
                <w:kern w:val="0"/>
                <w:szCs w:val="21"/>
              </w:rPr>
              <w:t>。</w:t>
            </w:r>
            <w:r>
              <w:rPr>
                <w:rFonts w:ascii="宋体" w:hAnsi="宋体" w:cs="宋体"/>
                <w:kern w:val="0"/>
                <w:szCs w:val="21"/>
              </w:rPr>
              <w:t xml:space="preserve"> </w:t>
            </w: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承办全县扶贫开发领导小组的日常工作</w:t>
            </w:r>
            <w:r>
              <w:rPr>
                <w:rFonts w:hint="eastAsia" w:ascii="宋体" w:hAnsi="宋体" w:cs="宋体"/>
                <w:kern w:val="0"/>
                <w:szCs w:val="21"/>
              </w:rPr>
              <w:t>。</w:t>
            </w:r>
          </w:p>
        </w:tc>
        <w:tc>
          <w:tcPr>
            <w:tcW w:w="2315" w:type="dxa"/>
            <w:vMerge w:val="restart"/>
            <w:shd w:val="clear" w:color="auto" w:fill="FFFFFF"/>
            <w:vAlign w:val="center"/>
          </w:tcPr>
          <w:p>
            <w:pPr>
              <w:spacing w:line="280" w:lineRule="exact"/>
              <w:jc w:val="center"/>
              <w:rPr>
                <w:rFonts w:hint="eastAsia" w:ascii="宋体" w:hAnsi="宋体" w:cs="宋体"/>
                <w:kern w:val="0"/>
                <w:szCs w:val="21"/>
              </w:rPr>
            </w:pPr>
            <w:r>
              <w:rPr>
                <w:rFonts w:hint="eastAsia" w:ascii="宋体" w:hAnsi="宋体" w:cs="宋体"/>
                <w:kern w:val="0"/>
                <w:szCs w:val="21"/>
              </w:rPr>
              <w:t>生产股</w:t>
            </w: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研究拟定全县扶贫开发工作政策、规划并组织实施</w:t>
            </w:r>
            <w:r>
              <w:rPr>
                <w:rFonts w:hint="eastAsia" w:ascii="宋体" w:hAnsi="宋体" w:cs="宋体"/>
                <w:kern w:val="0"/>
                <w:szCs w:val="21"/>
              </w:rPr>
              <w:t>。</w:t>
            </w:r>
          </w:p>
        </w:tc>
        <w:tc>
          <w:tcPr>
            <w:tcW w:w="2315" w:type="dxa"/>
            <w:vMerge w:val="continue"/>
            <w:shd w:val="clear" w:color="auto" w:fill="FFFFFF"/>
            <w:vAlign w:val="center"/>
          </w:tcPr>
          <w:p>
            <w:pPr>
              <w:spacing w:line="280" w:lineRule="exact"/>
              <w:jc w:val="center"/>
              <w:rPr>
                <w:rFonts w:hint="eastAsia" w:ascii="宋体" w:hAnsi="宋体" w:cs="宋体"/>
                <w:kern w:val="0"/>
                <w:szCs w:val="21"/>
              </w:rPr>
            </w:pP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负责专项扶贫开发项目的调查、评估、审核和检查、验收工作</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hint="eastAsia" w:ascii="宋体" w:hAnsi="宋体" w:cs="宋体"/>
                <w:kern w:val="0"/>
                <w:szCs w:val="21"/>
              </w:rPr>
            </w:pP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69"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会同有关部门指导、检查、监督扶贫资金的使用、管理、监督</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3" w:hRule="atLeast"/>
          <w:jc w:val="center"/>
        </w:trPr>
        <w:tc>
          <w:tcPr>
            <w:tcW w:w="606" w:type="dxa"/>
            <w:vMerge w:val="continue"/>
            <w:shd w:val="clear" w:color="auto" w:fill="FFFFFF"/>
            <w:vAlign w:val="center"/>
          </w:tcPr>
          <w:p>
            <w:pPr>
              <w:widowControl/>
              <w:spacing w:line="280" w:lineRule="exact"/>
              <w:jc w:val="left"/>
              <w:rPr>
                <w:rFonts w:ascii="宋体" w:hAnsi="宋体" w:cs="宋体"/>
                <w:kern w:val="0"/>
                <w:szCs w:val="21"/>
              </w:rPr>
            </w:pPr>
          </w:p>
        </w:tc>
        <w:tc>
          <w:tcPr>
            <w:tcW w:w="4223" w:type="dxa"/>
            <w:vMerge w:val="continue"/>
            <w:shd w:val="clear" w:color="auto" w:fill="FFFFFF"/>
            <w:vAlign w:val="center"/>
          </w:tcPr>
          <w:p>
            <w:pPr>
              <w:widowControl/>
              <w:spacing w:line="280" w:lineRule="exact"/>
              <w:jc w:val="left"/>
              <w:rPr>
                <w:rFonts w:ascii="宋体" w:hAnsi="宋体" w:cs="宋体"/>
                <w:kern w:val="0"/>
                <w:szCs w:val="21"/>
              </w:rPr>
            </w:pPr>
          </w:p>
        </w:tc>
        <w:tc>
          <w:tcPr>
            <w:tcW w:w="5915" w:type="dxa"/>
            <w:shd w:val="clear" w:color="auto" w:fill="FFFFFF"/>
            <w:tcMar>
              <w:top w:w="0" w:type="dxa"/>
              <w:left w:w="225" w:type="dxa"/>
              <w:bottom w:w="0" w:type="dxa"/>
              <w:right w:w="0" w:type="dxa"/>
            </w:tcMar>
            <w:vAlign w:val="center"/>
          </w:tcPr>
          <w:p>
            <w:pPr>
              <w:widowControl/>
              <w:spacing w:line="280" w:lineRule="exact"/>
              <w:jc w:val="left"/>
              <w:rPr>
                <w:rFonts w:hint="eastAsia" w:ascii="宋体" w:hAnsi="宋体" w:cs="宋体"/>
                <w:kern w:val="0"/>
                <w:szCs w:val="21"/>
              </w:rPr>
            </w:pPr>
            <w:r>
              <w:rPr>
                <w:rFonts w:ascii="宋体" w:hAnsi="宋体" w:cs="宋体"/>
                <w:kern w:val="0"/>
                <w:szCs w:val="21"/>
              </w:rPr>
              <w:t>认真做好扶贫统计信息工作，及时掌握脱贫变化动态</w:t>
            </w:r>
            <w:r>
              <w:rPr>
                <w:rFonts w:hint="eastAsia" w:ascii="宋体" w:hAnsi="宋体" w:cs="宋体"/>
                <w:kern w:val="0"/>
                <w:szCs w:val="21"/>
              </w:rPr>
              <w:t>。</w:t>
            </w:r>
          </w:p>
        </w:tc>
        <w:tc>
          <w:tcPr>
            <w:tcW w:w="2315" w:type="dxa"/>
            <w:vMerge w:val="continue"/>
            <w:shd w:val="clear" w:color="auto" w:fill="FFFFFF"/>
            <w:vAlign w:val="center"/>
          </w:tcPr>
          <w:p>
            <w:pPr>
              <w:widowControl/>
              <w:spacing w:line="280" w:lineRule="exact"/>
              <w:jc w:val="center"/>
              <w:rPr>
                <w:rFonts w:ascii="宋体" w:hAnsi="宋体" w:cs="宋体"/>
                <w:kern w:val="0"/>
                <w:szCs w:val="21"/>
              </w:rPr>
            </w:pPr>
          </w:p>
        </w:tc>
        <w:tc>
          <w:tcPr>
            <w:tcW w:w="602"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742" w:hRule="atLeast"/>
          <w:jc w:val="center"/>
        </w:trPr>
        <w:tc>
          <w:tcPr>
            <w:tcW w:w="606" w:type="dxa"/>
            <w:vMerge w:val="restart"/>
            <w:shd w:val="clear" w:color="auto" w:fill="auto"/>
            <w:vAlign w:val="center"/>
          </w:tcPr>
          <w:p>
            <w:pPr>
              <w:spacing w:line="280" w:lineRule="exact"/>
              <w:ind w:left="-288" w:leftChars="-137" w:firstLine="214" w:firstLineChars="102"/>
              <w:jc w:val="center"/>
              <w:rPr>
                <w:rFonts w:hint="eastAsia" w:ascii="宋体" w:hAnsi="宋体"/>
                <w:szCs w:val="21"/>
              </w:rPr>
            </w:pPr>
            <w:r>
              <w:rPr>
                <w:rFonts w:hint="eastAsia" w:ascii="宋体" w:hAnsi="宋体"/>
                <w:szCs w:val="21"/>
              </w:rPr>
              <w:t>19</w:t>
            </w:r>
          </w:p>
        </w:tc>
        <w:tc>
          <w:tcPr>
            <w:tcW w:w="4223" w:type="dxa"/>
            <w:vMerge w:val="restart"/>
            <w:shd w:val="clear" w:color="auto" w:fill="auto"/>
            <w:vAlign w:val="center"/>
          </w:tcPr>
          <w:p>
            <w:pPr>
              <w:spacing w:line="280" w:lineRule="exact"/>
              <w:rPr>
                <w:rFonts w:hint="eastAsia" w:ascii="宋体" w:hAnsi="宋体"/>
                <w:szCs w:val="21"/>
              </w:rPr>
            </w:pPr>
            <w:r>
              <w:rPr>
                <w:rFonts w:hint="eastAsia" w:ascii="宋体" w:hAnsi="宋体"/>
                <w:szCs w:val="21"/>
              </w:rPr>
              <w:t>负责森林资源管理</w:t>
            </w:r>
            <w:r>
              <w:rPr>
                <w:rFonts w:hint="eastAsia" w:ascii="宋体" w:hAnsi="宋体"/>
                <w:szCs w:val="21"/>
                <w:lang w:eastAsia="zh-CN"/>
              </w:rPr>
              <w:t>；</w:t>
            </w:r>
            <w:r>
              <w:rPr>
                <w:rFonts w:hint="eastAsia" w:ascii="宋体" w:hAnsi="宋体"/>
                <w:szCs w:val="21"/>
              </w:rPr>
              <w:t>负责全县造林绿化、封山育林、采种育苗工作的开展，促进植被恢复和全面义务植树</w:t>
            </w:r>
            <w:r>
              <w:rPr>
                <w:rFonts w:hint="eastAsia" w:ascii="宋体" w:hAnsi="宋体"/>
                <w:szCs w:val="21"/>
                <w:lang w:eastAsia="zh-CN"/>
              </w:rPr>
              <w:t>；</w:t>
            </w:r>
            <w:r>
              <w:rPr>
                <w:rFonts w:hint="eastAsia" w:ascii="宋体" w:hAnsi="宋体"/>
                <w:szCs w:val="21"/>
              </w:rPr>
              <w:t>指导全县苗木生产和林果技术推广工作</w:t>
            </w:r>
            <w:r>
              <w:rPr>
                <w:rFonts w:hint="eastAsia" w:ascii="宋体" w:hAnsi="宋体"/>
                <w:szCs w:val="21"/>
                <w:lang w:eastAsia="zh-CN"/>
              </w:rPr>
              <w:t>；</w:t>
            </w:r>
            <w:r>
              <w:rPr>
                <w:rFonts w:hint="eastAsia" w:ascii="宋体" w:hAnsi="宋体"/>
                <w:szCs w:val="21"/>
              </w:rPr>
              <w:t>负责绿化委员会工作</w:t>
            </w:r>
            <w:r>
              <w:rPr>
                <w:rFonts w:hint="eastAsia" w:ascii="宋体" w:hAnsi="宋体" w:cs="宋体"/>
                <w:kern w:val="0"/>
                <w:szCs w:val="21"/>
              </w:rPr>
              <w:t>。</w:t>
            </w:r>
          </w:p>
        </w:tc>
        <w:tc>
          <w:tcPr>
            <w:tcW w:w="5915" w:type="dxa"/>
            <w:shd w:val="clear" w:color="auto" w:fill="auto"/>
            <w:vAlign w:val="center"/>
          </w:tcPr>
          <w:p>
            <w:pPr>
              <w:spacing w:line="280" w:lineRule="exact"/>
              <w:rPr>
                <w:rFonts w:hint="eastAsia" w:ascii="宋体" w:hAnsi="宋体"/>
                <w:szCs w:val="21"/>
              </w:rPr>
            </w:pPr>
            <w:r>
              <w:rPr>
                <w:rFonts w:hint="eastAsia" w:ascii="宋体" w:hAnsi="宋体"/>
                <w:szCs w:val="21"/>
              </w:rPr>
              <w:t>组织、协调、指导全县森林资源调查、规划、设计、动态监测、统计及管理工作及档案管理。</w:t>
            </w:r>
          </w:p>
        </w:tc>
        <w:tc>
          <w:tcPr>
            <w:tcW w:w="2315" w:type="dxa"/>
            <w:shd w:val="clear" w:color="auto" w:fill="auto"/>
            <w:vAlign w:val="center"/>
          </w:tcPr>
          <w:p>
            <w:pPr>
              <w:spacing w:line="280" w:lineRule="exact"/>
              <w:jc w:val="center"/>
              <w:rPr>
                <w:rFonts w:hint="eastAsia" w:ascii="宋体" w:hAnsi="宋体"/>
                <w:szCs w:val="21"/>
              </w:rPr>
            </w:pPr>
            <w:r>
              <w:rPr>
                <w:rFonts w:hint="eastAsia" w:ascii="宋体" w:hAnsi="宋体"/>
                <w:szCs w:val="21"/>
              </w:rPr>
              <w:t>林政股</w:t>
            </w:r>
          </w:p>
        </w:tc>
        <w:tc>
          <w:tcPr>
            <w:tcW w:w="602" w:type="dxa"/>
            <w:shd w:val="clear" w:color="auto" w:fill="auto"/>
            <w:vAlign w:val="top"/>
          </w:tcPr>
          <w:p>
            <w:pPr>
              <w:spacing w:line="280" w:lineRule="exac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1095" w:hRule="atLeast"/>
          <w:jc w:val="center"/>
        </w:trPr>
        <w:tc>
          <w:tcPr>
            <w:tcW w:w="606" w:type="dxa"/>
            <w:vMerge w:val="continue"/>
            <w:shd w:val="clear" w:color="auto" w:fill="auto"/>
            <w:vAlign w:val="center"/>
          </w:tcPr>
          <w:p>
            <w:pPr>
              <w:spacing w:line="280" w:lineRule="exact"/>
              <w:jc w:val="center"/>
              <w:rPr>
                <w:rFonts w:hint="eastAsia" w:ascii="宋体" w:hAnsi="宋体"/>
                <w:szCs w:val="21"/>
              </w:rPr>
            </w:pPr>
          </w:p>
        </w:tc>
        <w:tc>
          <w:tcPr>
            <w:tcW w:w="4223" w:type="dxa"/>
            <w:vMerge w:val="continue"/>
            <w:shd w:val="clear" w:color="auto" w:fill="auto"/>
            <w:vAlign w:val="center"/>
          </w:tcPr>
          <w:p>
            <w:pPr>
              <w:spacing w:line="280" w:lineRule="exact"/>
              <w:rPr>
                <w:rFonts w:hint="eastAsia" w:ascii="宋体" w:hAnsi="宋体"/>
                <w:szCs w:val="21"/>
              </w:rPr>
            </w:pPr>
          </w:p>
        </w:tc>
        <w:tc>
          <w:tcPr>
            <w:tcW w:w="5915" w:type="dxa"/>
            <w:shd w:val="clear" w:color="auto" w:fill="auto"/>
            <w:vAlign w:val="center"/>
          </w:tcPr>
          <w:p>
            <w:pPr>
              <w:spacing w:line="280" w:lineRule="exact"/>
              <w:rPr>
                <w:rFonts w:hint="eastAsia" w:ascii="宋体" w:hAnsi="宋体"/>
                <w:szCs w:val="21"/>
              </w:rPr>
            </w:pPr>
            <w:r>
              <w:rPr>
                <w:rFonts w:hint="eastAsia" w:ascii="宋体" w:hAnsi="宋体"/>
                <w:szCs w:val="21"/>
              </w:rPr>
              <w:t>组织完成全县造林绿化、“三北”防护林工程总体规划和年度施工任务的规划设计、技术指导和检查验收及工程档案管理；承担全县义务植树。</w:t>
            </w:r>
          </w:p>
        </w:tc>
        <w:tc>
          <w:tcPr>
            <w:tcW w:w="2315" w:type="dxa"/>
            <w:shd w:val="clear" w:color="auto" w:fill="auto"/>
            <w:vAlign w:val="center"/>
          </w:tcPr>
          <w:p>
            <w:pPr>
              <w:spacing w:line="280" w:lineRule="exact"/>
              <w:jc w:val="center"/>
              <w:rPr>
                <w:rFonts w:hint="eastAsia" w:ascii="宋体" w:hAnsi="宋体"/>
                <w:szCs w:val="21"/>
              </w:rPr>
            </w:pPr>
            <w:r>
              <w:rPr>
                <w:rFonts w:hint="eastAsia" w:ascii="宋体" w:hAnsi="宋体"/>
                <w:szCs w:val="21"/>
              </w:rPr>
              <w:t>造林股</w:t>
            </w:r>
          </w:p>
        </w:tc>
        <w:tc>
          <w:tcPr>
            <w:tcW w:w="602" w:type="dxa"/>
            <w:shd w:val="clear" w:color="auto" w:fill="auto"/>
            <w:vAlign w:val="top"/>
          </w:tcPr>
          <w:p>
            <w:pPr>
              <w:spacing w:line="280" w:lineRule="exac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567" w:hRule="atLeast"/>
          <w:jc w:val="center"/>
        </w:trPr>
        <w:tc>
          <w:tcPr>
            <w:tcW w:w="606" w:type="dxa"/>
            <w:vMerge w:val="continue"/>
            <w:shd w:val="clear" w:color="auto" w:fill="auto"/>
            <w:vAlign w:val="center"/>
          </w:tcPr>
          <w:p>
            <w:pPr>
              <w:spacing w:line="280" w:lineRule="exact"/>
              <w:jc w:val="center"/>
              <w:rPr>
                <w:rFonts w:hint="eastAsia" w:ascii="宋体" w:hAnsi="宋体"/>
                <w:szCs w:val="21"/>
              </w:rPr>
            </w:pPr>
          </w:p>
        </w:tc>
        <w:tc>
          <w:tcPr>
            <w:tcW w:w="4223" w:type="dxa"/>
            <w:vMerge w:val="continue"/>
            <w:shd w:val="clear" w:color="auto" w:fill="auto"/>
            <w:vAlign w:val="center"/>
          </w:tcPr>
          <w:p>
            <w:pPr>
              <w:spacing w:line="280" w:lineRule="exact"/>
              <w:rPr>
                <w:rFonts w:hint="eastAsia" w:ascii="宋体" w:hAnsi="宋体"/>
                <w:szCs w:val="21"/>
              </w:rPr>
            </w:pPr>
          </w:p>
        </w:tc>
        <w:tc>
          <w:tcPr>
            <w:tcW w:w="5915" w:type="dxa"/>
            <w:shd w:val="clear" w:color="auto" w:fill="auto"/>
            <w:vAlign w:val="center"/>
          </w:tcPr>
          <w:p>
            <w:pPr>
              <w:spacing w:line="280" w:lineRule="exact"/>
              <w:rPr>
                <w:rFonts w:hint="eastAsia" w:ascii="宋体" w:hAnsi="宋体"/>
                <w:szCs w:val="21"/>
              </w:rPr>
            </w:pPr>
            <w:r>
              <w:rPr>
                <w:rFonts w:hint="eastAsia" w:ascii="宋体" w:hAnsi="宋体"/>
                <w:szCs w:val="21"/>
              </w:rPr>
              <w:t>全县苗木生产和林果技术推广工作。</w:t>
            </w:r>
          </w:p>
        </w:tc>
        <w:tc>
          <w:tcPr>
            <w:tcW w:w="2315" w:type="dxa"/>
            <w:shd w:val="clear" w:color="auto" w:fill="auto"/>
            <w:vAlign w:val="center"/>
          </w:tcPr>
          <w:p>
            <w:pPr>
              <w:spacing w:line="280" w:lineRule="exact"/>
              <w:jc w:val="center"/>
              <w:rPr>
                <w:rFonts w:hint="eastAsia" w:ascii="宋体" w:hAnsi="宋体"/>
                <w:szCs w:val="21"/>
              </w:rPr>
            </w:pPr>
            <w:r>
              <w:rPr>
                <w:rFonts w:hint="eastAsia" w:ascii="宋体" w:hAnsi="宋体"/>
                <w:szCs w:val="21"/>
              </w:rPr>
              <w:t>造林股</w:t>
            </w:r>
          </w:p>
        </w:tc>
        <w:tc>
          <w:tcPr>
            <w:tcW w:w="602" w:type="dxa"/>
            <w:shd w:val="clear" w:color="auto" w:fill="auto"/>
            <w:vAlign w:val="top"/>
          </w:tcPr>
          <w:p>
            <w:pPr>
              <w:spacing w:line="280" w:lineRule="exac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567" w:hRule="atLeast"/>
          <w:jc w:val="center"/>
        </w:trPr>
        <w:tc>
          <w:tcPr>
            <w:tcW w:w="606" w:type="dxa"/>
            <w:vMerge w:val="continue"/>
            <w:shd w:val="clear" w:color="auto" w:fill="auto"/>
            <w:vAlign w:val="center"/>
          </w:tcPr>
          <w:p>
            <w:pPr>
              <w:spacing w:line="280" w:lineRule="exact"/>
              <w:jc w:val="center"/>
              <w:rPr>
                <w:rFonts w:hint="eastAsia" w:ascii="宋体" w:hAnsi="宋体"/>
                <w:szCs w:val="21"/>
              </w:rPr>
            </w:pPr>
          </w:p>
        </w:tc>
        <w:tc>
          <w:tcPr>
            <w:tcW w:w="4223" w:type="dxa"/>
            <w:vMerge w:val="continue"/>
            <w:shd w:val="clear" w:color="auto" w:fill="auto"/>
            <w:vAlign w:val="center"/>
          </w:tcPr>
          <w:p>
            <w:pPr>
              <w:spacing w:line="280" w:lineRule="exact"/>
              <w:rPr>
                <w:rFonts w:hint="eastAsia" w:ascii="宋体" w:hAnsi="宋体"/>
                <w:szCs w:val="21"/>
              </w:rPr>
            </w:pPr>
          </w:p>
        </w:tc>
        <w:tc>
          <w:tcPr>
            <w:tcW w:w="5915" w:type="dxa"/>
            <w:shd w:val="clear" w:color="auto" w:fill="auto"/>
            <w:vAlign w:val="center"/>
          </w:tcPr>
          <w:p>
            <w:pPr>
              <w:spacing w:line="280" w:lineRule="exact"/>
              <w:rPr>
                <w:rFonts w:hint="eastAsia" w:ascii="宋体" w:hAnsi="宋体"/>
                <w:szCs w:val="21"/>
              </w:rPr>
            </w:pPr>
            <w:r>
              <w:rPr>
                <w:rFonts w:hint="eastAsia" w:ascii="宋体" w:hAnsi="宋体"/>
                <w:szCs w:val="21"/>
              </w:rPr>
              <w:t>承担绿化委员会办公室日常工作。</w:t>
            </w:r>
          </w:p>
        </w:tc>
        <w:tc>
          <w:tcPr>
            <w:tcW w:w="2315" w:type="dxa"/>
            <w:shd w:val="clear" w:color="auto" w:fill="auto"/>
            <w:vAlign w:val="center"/>
          </w:tcPr>
          <w:p>
            <w:pPr>
              <w:spacing w:line="280" w:lineRule="exact"/>
              <w:jc w:val="center"/>
              <w:rPr>
                <w:rFonts w:hint="eastAsia" w:ascii="宋体" w:hAnsi="宋体"/>
                <w:szCs w:val="21"/>
              </w:rPr>
            </w:pPr>
            <w:r>
              <w:rPr>
                <w:rFonts w:hint="eastAsia" w:ascii="宋体" w:hAnsi="宋体"/>
                <w:szCs w:val="21"/>
              </w:rPr>
              <w:t>造林股</w:t>
            </w:r>
          </w:p>
        </w:tc>
        <w:tc>
          <w:tcPr>
            <w:tcW w:w="602" w:type="dxa"/>
            <w:shd w:val="clear" w:color="auto" w:fill="auto"/>
            <w:vAlign w:val="top"/>
          </w:tcPr>
          <w:p>
            <w:pPr>
              <w:spacing w:line="280" w:lineRule="exac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1204" w:hRule="atLeast"/>
          <w:jc w:val="center"/>
        </w:trPr>
        <w:tc>
          <w:tcPr>
            <w:tcW w:w="606" w:type="dxa"/>
            <w:shd w:val="clear" w:color="auto" w:fill="auto"/>
            <w:vAlign w:val="center"/>
          </w:tcPr>
          <w:p>
            <w:pPr>
              <w:spacing w:line="280" w:lineRule="exact"/>
              <w:jc w:val="center"/>
              <w:rPr>
                <w:rFonts w:hint="eastAsia" w:ascii="宋体" w:hAnsi="宋体"/>
                <w:szCs w:val="21"/>
              </w:rPr>
            </w:pPr>
            <w:r>
              <w:rPr>
                <w:rFonts w:hint="eastAsia" w:ascii="宋体" w:hAnsi="宋体"/>
                <w:szCs w:val="21"/>
              </w:rPr>
              <w:t>20</w:t>
            </w:r>
          </w:p>
        </w:tc>
        <w:tc>
          <w:tcPr>
            <w:tcW w:w="4223" w:type="dxa"/>
            <w:shd w:val="clear" w:color="auto" w:fill="auto"/>
            <w:vAlign w:val="center"/>
          </w:tcPr>
          <w:p>
            <w:pPr>
              <w:spacing w:line="280" w:lineRule="exact"/>
              <w:rPr>
                <w:rFonts w:hint="eastAsia" w:ascii="宋体" w:hAnsi="宋体"/>
                <w:szCs w:val="21"/>
              </w:rPr>
            </w:pPr>
            <w:r>
              <w:rPr>
                <w:rFonts w:hint="eastAsia" w:ascii="宋体" w:hAnsi="宋体"/>
                <w:szCs w:val="21"/>
              </w:rPr>
              <w:t>负责退耕还林工程的规划设计、检查指导和组织实施。</w:t>
            </w:r>
          </w:p>
        </w:tc>
        <w:tc>
          <w:tcPr>
            <w:tcW w:w="5915" w:type="dxa"/>
            <w:shd w:val="clear" w:color="auto" w:fill="auto"/>
            <w:vAlign w:val="center"/>
          </w:tcPr>
          <w:p>
            <w:pPr>
              <w:spacing w:line="280" w:lineRule="exact"/>
              <w:rPr>
                <w:rFonts w:hint="eastAsia" w:ascii="宋体" w:hAnsi="宋体"/>
                <w:szCs w:val="21"/>
              </w:rPr>
            </w:pPr>
            <w:r>
              <w:rPr>
                <w:rFonts w:hint="eastAsia" w:ascii="宋体" w:hAnsi="宋体"/>
                <w:szCs w:val="21"/>
              </w:rPr>
              <w:t>组织退耕还林工程总体规划和年度施工任务的规划设计、技术指导和检查验收及工程档案管理。负责退耕还林工程的补植补造及补偿款的兑现工作。</w:t>
            </w:r>
          </w:p>
        </w:tc>
        <w:tc>
          <w:tcPr>
            <w:tcW w:w="2315" w:type="dxa"/>
            <w:shd w:val="clear" w:color="auto" w:fill="auto"/>
            <w:vAlign w:val="center"/>
          </w:tcPr>
          <w:p>
            <w:pPr>
              <w:spacing w:line="280" w:lineRule="exact"/>
              <w:jc w:val="center"/>
              <w:rPr>
                <w:rFonts w:hint="eastAsia" w:ascii="宋体" w:hAnsi="宋体"/>
                <w:szCs w:val="21"/>
              </w:rPr>
            </w:pPr>
            <w:r>
              <w:rPr>
                <w:rFonts w:hint="eastAsia" w:ascii="宋体" w:hAnsi="宋体"/>
                <w:szCs w:val="21"/>
              </w:rPr>
              <w:t>造林股</w:t>
            </w:r>
          </w:p>
        </w:tc>
        <w:tc>
          <w:tcPr>
            <w:tcW w:w="602" w:type="dxa"/>
            <w:shd w:val="clear" w:color="auto" w:fill="auto"/>
            <w:vAlign w:val="top"/>
          </w:tcPr>
          <w:p>
            <w:pPr>
              <w:spacing w:line="280" w:lineRule="exac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624" w:hRule="atLeast"/>
          <w:jc w:val="center"/>
        </w:trPr>
        <w:tc>
          <w:tcPr>
            <w:tcW w:w="606" w:type="dxa"/>
            <w:vMerge w:val="restart"/>
            <w:shd w:val="clear" w:color="auto" w:fill="auto"/>
            <w:vAlign w:val="center"/>
          </w:tcPr>
          <w:p>
            <w:pPr>
              <w:spacing w:line="280" w:lineRule="exact"/>
              <w:jc w:val="center"/>
              <w:rPr>
                <w:rFonts w:hint="eastAsia" w:ascii="宋体" w:hAnsi="宋体"/>
                <w:szCs w:val="21"/>
              </w:rPr>
            </w:pPr>
            <w:r>
              <w:rPr>
                <w:rFonts w:hint="eastAsia" w:ascii="宋体" w:hAnsi="宋体"/>
                <w:szCs w:val="21"/>
              </w:rPr>
              <w:t>21</w:t>
            </w:r>
          </w:p>
        </w:tc>
        <w:tc>
          <w:tcPr>
            <w:tcW w:w="4223" w:type="dxa"/>
            <w:vMerge w:val="restart"/>
            <w:shd w:val="clear" w:color="auto" w:fill="auto"/>
            <w:vAlign w:val="center"/>
          </w:tcPr>
          <w:p>
            <w:pPr>
              <w:spacing w:line="280" w:lineRule="exact"/>
              <w:rPr>
                <w:rFonts w:hint="eastAsia" w:ascii="宋体" w:hAnsi="宋体"/>
                <w:szCs w:val="21"/>
              </w:rPr>
            </w:pPr>
            <w:r>
              <w:rPr>
                <w:rFonts w:hint="eastAsia" w:ascii="宋体" w:hAnsi="宋体"/>
                <w:szCs w:val="21"/>
              </w:rPr>
              <w:t>负责全县野生动植物资源的保护。</w:t>
            </w:r>
          </w:p>
        </w:tc>
        <w:tc>
          <w:tcPr>
            <w:tcW w:w="5915" w:type="dxa"/>
            <w:shd w:val="clear" w:color="auto" w:fill="auto"/>
            <w:vAlign w:val="center"/>
          </w:tcPr>
          <w:p>
            <w:pPr>
              <w:spacing w:line="280" w:lineRule="exact"/>
              <w:rPr>
                <w:rFonts w:hint="eastAsia" w:ascii="宋体" w:hAnsi="宋体"/>
                <w:szCs w:val="21"/>
              </w:rPr>
            </w:pPr>
            <w:r>
              <w:rPr>
                <w:rFonts w:hint="eastAsia" w:ascii="宋体" w:hAnsi="宋体"/>
                <w:szCs w:val="21"/>
              </w:rPr>
              <w:t>负责全县野生动植物资源的保护和合理开发利用；濒危物种的管理及国家和省保护野生动物、珍稀野生植物及其产品的管理。</w:t>
            </w:r>
          </w:p>
        </w:tc>
        <w:tc>
          <w:tcPr>
            <w:tcW w:w="2315" w:type="dxa"/>
            <w:shd w:val="clear" w:color="auto" w:fill="auto"/>
            <w:vAlign w:val="center"/>
          </w:tcPr>
          <w:p>
            <w:pPr>
              <w:spacing w:line="280" w:lineRule="exact"/>
              <w:jc w:val="center"/>
              <w:rPr>
                <w:rFonts w:hint="eastAsia" w:ascii="宋体" w:hAnsi="宋体"/>
                <w:szCs w:val="21"/>
              </w:rPr>
            </w:pPr>
            <w:r>
              <w:rPr>
                <w:rFonts w:hint="eastAsia" w:ascii="宋体" w:hAnsi="宋体"/>
                <w:szCs w:val="21"/>
              </w:rPr>
              <w:t>林政股</w:t>
            </w:r>
          </w:p>
        </w:tc>
        <w:tc>
          <w:tcPr>
            <w:tcW w:w="602" w:type="dxa"/>
            <w:shd w:val="clear" w:color="auto" w:fill="auto"/>
            <w:vAlign w:val="top"/>
          </w:tcPr>
          <w:p>
            <w:pPr>
              <w:spacing w:line="280" w:lineRule="exac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624" w:hRule="atLeast"/>
          <w:jc w:val="center"/>
        </w:trPr>
        <w:tc>
          <w:tcPr>
            <w:tcW w:w="606" w:type="dxa"/>
            <w:vMerge w:val="continue"/>
            <w:shd w:val="clear" w:color="auto" w:fill="auto"/>
            <w:vAlign w:val="center"/>
          </w:tcPr>
          <w:p>
            <w:pPr>
              <w:spacing w:line="280" w:lineRule="exact"/>
              <w:jc w:val="center"/>
              <w:rPr>
                <w:rFonts w:hint="eastAsia" w:ascii="宋体" w:hAnsi="宋体"/>
                <w:szCs w:val="21"/>
              </w:rPr>
            </w:pPr>
          </w:p>
        </w:tc>
        <w:tc>
          <w:tcPr>
            <w:tcW w:w="4223" w:type="dxa"/>
            <w:vMerge w:val="continue"/>
            <w:shd w:val="clear" w:color="auto" w:fill="auto"/>
            <w:vAlign w:val="center"/>
          </w:tcPr>
          <w:p>
            <w:pPr>
              <w:spacing w:line="280" w:lineRule="exact"/>
              <w:rPr>
                <w:rFonts w:hint="eastAsia" w:ascii="宋体" w:hAnsi="宋体"/>
                <w:szCs w:val="21"/>
              </w:rPr>
            </w:pPr>
          </w:p>
        </w:tc>
        <w:tc>
          <w:tcPr>
            <w:tcW w:w="5915" w:type="dxa"/>
            <w:shd w:val="clear" w:color="auto" w:fill="auto"/>
            <w:vAlign w:val="center"/>
          </w:tcPr>
          <w:p>
            <w:pPr>
              <w:spacing w:line="280" w:lineRule="exact"/>
              <w:rPr>
                <w:rFonts w:hint="eastAsia" w:ascii="宋体" w:hAnsi="宋体"/>
                <w:szCs w:val="21"/>
              </w:rPr>
            </w:pPr>
            <w:r>
              <w:rPr>
                <w:rFonts w:hint="eastAsia" w:ascii="宋体" w:hAnsi="宋体"/>
                <w:szCs w:val="21"/>
              </w:rPr>
              <w:t>森林自然保护区、森林公园、古树名木及森林古迹的管理。</w:t>
            </w:r>
          </w:p>
        </w:tc>
        <w:tc>
          <w:tcPr>
            <w:tcW w:w="2315" w:type="dxa"/>
            <w:shd w:val="clear" w:color="auto" w:fill="auto"/>
            <w:vAlign w:val="center"/>
          </w:tcPr>
          <w:p>
            <w:pPr>
              <w:spacing w:line="280" w:lineRule="exact"/>
              <w:jc w:val="center"/>
              <w:rPr>
                <w:rFonts w:hint="eastAsia" w:ascii="宋体" w:hAnsi="宋体"/>
                <w:szCs w:val="21"/>
              </w:rPr>
            </w:pPr>
            <w:r>
              <w:rPr>
                <w:rFonts w:hint="eastAsia" w:ascii="宋体" w:hAnsi="宋体"/>
                <w:szCs w:val="21"/>
              </w:rPr>
              <w:t>林政股</w:t>
            </w:r>
          </w:p>
        </w:tc>
        <w:tc>
          <w:tcPr>
            <w:tcW w:w="602" w:type="dxa"/>
            <w:shd w:val="clear" w:color="auto" w:fill="auto"/>
            <w:vAlign w:val="top"/>
          </w:tcPr>
          <w:p>
            <w:pPr>
              <w:spacing w:line="280" w:lineRule="exac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315" w:hRule="atLeast"/>
          <w:jc w:val="center"/>
        </w:trPr>
        <w:tc>
          <w:tcPr>
            <w:tcW w:w="606" w:type="dxa"/>
            <w:vMerge w:val="restart"/>
            <w:shd w:val="clear" w:color="auto" w:fill="auto"/>
            <w:vAlign w:val="center"/>
          </w:tcPr>
          <w:p>
            <w:pPr>
              <w:spacing w:line="280" w:lineRule="exact"/>
              <w:jc w:val="center"/>
              <w:rPr>
                <w:rFonts w:hint="eastAsia" w:ascii="宋体" w:hAnsi="宋体"/>
                <w:szCs w:val="21"/>
              </w:rPr>
            </w:pPr>
            <w:r>
              <w:rPr>
                <w:rFonts w:hint="eastAsia" w:ascii="宋体" w:hAnsi="宋体"/>
                <w:szCs w:val="21"/>
              </w:rPr>
              <w:t>22</w:t>
            </w:r>
          </w:p>
          <w:p>
            <w:pPr>
              <w:spacing w:line="280" w:lineRule="exact"/>
              <w:jc w:val="center"/>
              <w:rPr>
                <w:rFonts w:hint="eastAsia" w:ascii="宋体" w:hAnsi="宋体"/>
                <w:szCs w:val="21"/>
              </w:rPr>
            </w:pPr>
          </w:p>
        </w:tc>
        <w:tc>
          <w:tcPr>
            <w:tcW w:w="4223" w:type="dxa"/>
            <w:vMerge w:val="restart"/>
            <w:shd w:val="clear" w:color="auto" w:fill="auto"/>
            <w:vAlign w:val="center"/>
          </w:tcPr>
          <w:p>
            <w:pPr>
              <w:spacing w:line="280" w:lineRule="exact"/>
              <w:rPr>
                <w:rFonts w:hint="eastAsia" w:ascii="宋体" w:hAnsi="宋体"/>
                <w:szCs w:val="21"/>
              </w:rPr>
            </w:pPr>
            <w:r>
              <w:rPr>
                <w:rFonts w:hint="eastAsia" w:ascii="宋体" w:hAnsi="宋体"/>
                <w:szCs w:val="21"/>
              </w:rPr>
              <w:t>森林防火；野生动植物保护；病虫害防治及检疫</w:t>
            </w:r>
            <w:r>
              <w:rPr>
                <w:rFonts w:hint="eastAsia" w:ascii="宋体" w:hAnsi="宋体" w:cs="宋体"/>
                <w:kern w:val="0"/>
                <w:szCs w:val="21"/>
              </w:rPr>
              <w:t>。</w:t>
            </w:r>
          </w:p>
        </w:tc>
        <w:tc>
          <w:tcPr>
            <w:tcW w:w="5915" w:type="dxa"/>
            <w:shd w:val="clear" w:color="auto" w:fill="auto"/>
            <w:vAlign w:val="center"/>
          </w:tcPr>
          <w:p>
            <w:pPr>
              <w:spacing w:line="280" w:lineRule="exact"/>
              <w:rPr>
                <w:rFonts w:hint="eastAsia" w:ascii="宋体" w:hAnsi="宋体"/>
                <w:szCs w:val="21"/>
              </w:rPr>
            </w:pPr>
            <w:r>
              <w:rPr>
                <w:rFonts w:hint="eastAsia" w:ascii="宋体" w:hAnsi="宋体"/>
                <w:szCs w:val="21"/>
              </w:rPr>
              <w:t>组织协调、指导监督全县森林防火工作。负责县级扑火队的管理及协调火灾扑救及上报情况。</w:t>
            </w:r>
          </w:p>
        </w:tc>
        <w:tc>
          <w:tcPr>
            <w:tcW w:w="2315" w:type="dxa"/>
            <w:shd w:val="clear" w:color="auto" w:fill="auto"/>
            <w:vAlign w:val="center"/>
          </w:tcPr>
          <w:p>
            <w:pPr>
              <w:spacing w:line="280" w:lineRule="exact"/>
              <w:jc w:val="center"/>
              <w:rPr>
                <w:rFonts w:hint="eastAsia" w:ascii="宋体" w:hAnsi="宋体"/>
                <w:szCs w:val="21"/>
              </w:rPr>
            </w:pPr>
            <w:r>
              <w:rPr>
                <w:rFonts w:hint="eastAsia" w:ascii="宋体" w:hAnsi="宋体"/>
                <w:szCs w:val="21"/>
              </w:rPr>
              <w:t>林政股</w:t>
            </w:r>
          </w:p>
        </w:tc>
        <w:tc>
          <w:tcPr>
            <w:tcW w:w="602" w:type="dxa"/>
            <w:shd w:val="clear" w:color="auto" w:fill="auto"/>
            <w:vAlign w:val="top"/>
          </w:tcPr>
          <w:p>
            <w:pPr>
              <w:spacing w:line="280" w:lineRule="exac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315" w:hRule="atLeast"/>
          <w:jc w:val="center"/>
        </w:trPr>
        <w:tc>
          <w:tcPr>
            <w:tcW w:w="606" w:type="dxa"/>
            <w:vMerge w:val="continue"/>
            <w:shd w:val="clear" w:color="auto" w:fill="auto"/>
            <w:vAlign w:val="center"/>
          </w:tcPr>
          <w:p>
            <w:pPr>
              <w:spacing w:line="280" w:lineRule="exact"/>
              <w:jc w:val="center"/>
              <w:rPr>
                <w:rFonts w:hint="eastAsia" w:ascii="宋体" w:hAnsi="宋体"/>
                <w:szCs w:val="21"/>
              </w:rPr>
            </w:pPr>
          </w:p>
        </w:tc>
        <w:tc>
          <w:tcPr>
            <w:tcW w:w="4223" w:type="dxa"/>
            <w:vMerge w:val="continue"/>
            <w:shd w:val="clear" w:color="auto" w:fill="auto"/>
            <w:vAlign w:val="center"/>
          </w:tcPr>
          <w:p>
            <w:pPr>
              <w:spacing w:line="280" w:lineRule="exact"/>
              <w:rPr>
                <w:rFonts w:hint="eastAsia" w:ascii="宋体" w:hAnsi="宋体"/>
                <w:szCs w:val="21"/>
              </w:rPr>
            </w:pPr>
          </w:p>
        </w:tc>
        <w:tc>
          <w:tcPr>
            <w:tcW w:w="5915" w:type="dxa"/>
            <w:shd w:val="clear" w:color="auto" w:fill="auto"/>
            <w:vAlign w:val="center"/>
          </w:tcPr>
          <w:p>
            <w:pPr>
              <w:spacing w:line="280" w:lineRule="exact"/>
              <w:rPr>
                <w:rFonts w:hint="eastAsia" w:ascii="宋体" w:hAnsi="宋体"/>
                <w:szCs w:val="21"/>
              </w:rPr>
            </w:pPr>
            <w:r>
              <w:rPr>
                <w:rFonts w:hint="eastAsia" w:ascii="宋体" w:hAnsi="宋体"/>
                <w:szCs w:val="21"/>
              </w:rPr>
              <w:t>指导、协调、监督查处破坏林业资源和野生动植物资源的重点案件。</w:t>
            </w:r>
          </w:p>
        </w:tc>
        <w:tc>
          <w:tcPr>
            <w:tcW w:w="2315" w:type="dxa"/>
            <w:shd w:val="clear" w:color="auto" w:fill="auto"/>
            <w:vAlign w:val="center"/>
          </w:tcPr>
          <w:p>
            <w:pPr>
              <w:spacing w:line="280" w:lineRule="exact"/>
              <w:jc w:val="center"/>
              <w:rPr>
                <w:rFonts w:hint="eastAsia" w:ascii="宋体" w:hAnsi="宋体"/>
                <w:szCs w:val="21"/>
              </w:rPr>
            </w:pPr>
            <w:r>
              <w:rPr>
                <w:rFonts w:hint="eastAsia" w:ascii="宋体" w:hAnsi="宋体"/>
                <w:szCs w:val="21"/>
              </w:rPr>
              <w:t>森林公安局</w:t>
            </w:r>
          </w:p>
        </w:tc>
        <w:tc>
          <w:tcPr>
            <w:tcW w:w="602" w:type="dxa"/>
            <w:shd w:val="clear" w:color="auto" w:fill="auto"/>
            <w:vAlign w:val="top"/>
          </w:tcPr>
          <w:p>
            <w:pPr>
              <w:spacing w:line="280" w:lineRule="exac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622" w:hRule="atLeast"/>
          <w:jc w:val="center"/>
        </w:trPr>
        <w:tc>
          <w:tcPr>
            <w:tcW w:w="606" w:type="dxa"/>
            <w:vMerge w:val="continue"/>
            <w:shd w:val="clear" w:color="auto" w:fill="auto"/>
            <w:vAlign w:val="center"/>
          </w:tcPr>
          <w:p>
            <w:pPr>
              <w:spacing w:line="280" w:lineRule="exact"/>
              <w:jc w:val="center"/>
              <w:rPr>
                <w:rFonts w:hint="eastAsia" w:ascii="宋体" w:hAnsi="宋体"/>
                <w:szCs w:val="21"/>
              </w:rPr>
            </w:pPr>
          </w:p>
        </w:tc>
        <w:tc>
          <w:tcPr>
            <w:tcW w:w="4223" w:type="dxa"/>
            <w:vMerge w:val="continue"/>
            <w:shd w:val="clear" w:color="auto" w:fill="auto"/>
            <w:vAlign w:val="center"/>
          </w:tcPr>
          <w:p>
            <w:pPr>
              <w:spacing w:line="280" w:lineRule="exact"/>
              <w:rPr>
                <w:rFonts w:hint="eastAsia" w:ascii="宋体" w:hAnsi="宋体"/>
                <w:szCs w:val="21"/>
              </w:rPr>
            </w:pPr>
          </w:p>
        </w:tc>
        <w:tc>
          <w:tcPr>
            <w:tcW w:w="5915" w:type="dxa"/>
            <w:shd w:val="clear" w:color="auto" w:fill="auto"/>
            <w:vAlign w:val="center"/>
          </w:tcPr>
          <w:p>
            <w:pPr>
              <w:spacing w:line="280" w:lineRule="exact"/>
              <w:rPr>
                <w:rFonts w:hint="eastAsia" w:ascii="宋体" w:hAnsi="宋体"/>
                <w:szCs w:val="21"/>
              </w:rPr>
            </w:pPr>
            <w:r>
              <w:rPr>
                <w:rFonts w:hint="eastAsia" w:ascii="宋体" w:hAnsi="宋体"/>
                <w:szCs w:val="21"/>
              </w:rPr>
              <w:t>负责全县林果病虫害防治、检疫工作。</w:t>
            </w:r>
          </w:p>
        </w:tc>
        <w:tc>
          <w:tcPr>
            <w:tcW w:w="2315" w:type="dxa"/>
            <w:shd w:val="clear" w:color="auto" w:fill="auto"/>
            <w:vAlign w:val="center"/>
          </w:tcPr>
          <w:p>
            <w:pPr>
              <w:spacing w:line="280" w:lineRule="exact"/>
              <w:jc w:val="center"/>
              <w:rPr>
                <w:rFonts w:hint="eastAsia" w:ascii="宋体" w:hAnsi="宋体"/>
                <w:szCs w:val="21"/>
              </w:rPr>
            </w:pPr>
            <w:r>
              <w:rPr>
                <w:rFonts w:hint="eastAsia" w:ascii="宋体" w:hAnsi="宋体"/>
                <w:szCs w:val="21"/>
              </w:rPr>
              <w:t>林政股</w:t>
            </w:r>
          </w:p>
        </w:tc>
        <w:tc>
          <w:tcPr>
            <w:tcW w:w="602" w:type="dxa"/>
            <w:shd w:val="clear" w:color="auto" w:fill="auto"/>
            <w:vAlign w:val="top"/>
          </w:tcPr>
          <w:p>
            <w:pPr>
              <w:spacing w:line="280" w:lineRule="exac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331" w:hRule="atLeast"/>
          <w:jc w:val="center"/>
        </w:trPr>
        <w:tc>
          <w:tcPr>
            <w:tcW w:w="606"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23</w:t>
            </w:r>
          </w:p>
        </w:tc>
        <w:tc>
          <w:tcPr>
            <w:tcW w:w="4223" w:type="dxa"/>
            <w:vMerge w:val="restart"/>
            <w:shd w:val="clear" w:color="auto" w:fill="auto"/>
            <w:tcMar>
              <w:top w:w="0" w:type="dxa"/>
              <w:left w:w="108" w:type="dxa"/>
              <w:bottom w:w="0" w:type="dxa"/>
              <w:right w:w="108" w:type="dxa"/>
            </w:tcMar>
            <w:vAlign w:val="center"/>
          </w:tcPr>
          <w:p>
            <w:pPr>
              <w:widowControl/>
              <w:spacing w:line="280" w:lineRule="exact"/>
              <w:rPr>
                <w:rFonts w:ascii="宋体" w:hAnsi="宋体" w:cs="宋体"/>
                <w:kern w:val="0"/>
                <w:szCs w:val="21"/>
              </w:rPr>
            </w:pPr>
            <w:r>
              <w:rPr>
                <w:rFonts w:hint="eastAsia" w:ascii="宋体" w:hAnsi="宋体" w:cs="宋体"/>
                <w:spacing w:val="-8"/>
                <w:kern w:val="0"/>
                <w:szCs w:val="21"/>
              </w:rPr>
              <w:t>贯彻落实国家畜牧、草地、兽医、饲料行业的法律法规、方针政策、发展规划、质量标准。</w:t>
            </w:r>
          </w:p>
        </w:tc>
        <w:tc>
          <w:tcPr>
            <w:tcW w:w="5915" w:type="dxa"/>
            <w:shd w:val="clear" w:color="auto" w:fill="auto"/>
            <w:tcMar>
              <w:top w:w="0" w:type="dxa"/>
              <w:left w:w="108" w:type="dxa"/>
              <w:bottom w:w="0" w:type="dxa"/>
              <w:right w:w="108" w:type="dxa"/>
            </w:tcMar>
            <w:vAlign w:val="center"/>
          </w:tcPr>
          <w:p>
            <w:pPr>
              <w:widowControl/>
              <w:spacing w:line="280" w:lineRule="exact"/>
              <w:rPr>
                <w:rFonts w:ascii="宋体" w:hAnsi="宋体" w:cs="宋体"/>
                <w:kern w:val="0"/>
                <w:szCs w:val="21"/>
              </w:rPr>
            </w:pPr>
            <w:r>
              <w:rPr>
                <w:rFonts w:hint="eastAsia" w:ascii="宋体" w:hAnsi="宋体" w:cs="宋体"/>
                <w:spacing w:val="-8"/>
                <w:kern w:val="0"/>
                <w:szCs w:val="21"/>
              </w:rPr>
              <w:t>贯彻落实《畜牧法》、《草原法》及促进畜牧业发展的法律、法规和政策。</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畜牧中心</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84"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制定全县畜牧业发展战略、发展规划、指导全县畜牧业发展工作。</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451"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贯彻落实《动物防疫法》、《重大动物疫情应急条例》等法律法规。</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动物疫病预防控制中心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1"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组织实施畜牧、兽医和畜产品安全的地方性法规、政策、质量标准。</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462"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贯彻落实国家兽医、兽药及器械管理的法律、法规和政策。</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动物卫生监督所</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17" w:hRule="atLeast"/>
          <w:jc w:val="center"/>
        </w:trPr>
        <w:tc>
          <w:tcPr>
            <w:tcW w:w="606"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4223"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组织实施畜牧、草地、兽医、饲料行业地方性法规、规章、发展规划、标准、产业政策、重大科技技术攻关措施。</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组织实施畜牧、兽医和畜产品安全的地方性法规、政策、质量标准。</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畜牧中心</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439"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负责畜牧产业项目及示范工程建设。</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49"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指导畜牧产业化建设管理工作。</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778" w:hRule="atLeast"/>
          <w:jc w:val="center"/>
        </w:trPr>
        <w:tc>
          <w:tcPr>
            <w:tcW w:w="606"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25</w:t>
            </w:r>
          </w:p>
        </w:tc>
        <w:tc>
          <w:tcPr>
            <w:tcW w:w="4223"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制定和组织实施重大动物疫病防控和扑灭计划</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拟定并组织实施全县动物疫病防治规划和计划。</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动物疫病预防控制中心</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771"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组织拟定全县重大动物疫病防治政策、措施和技术规范。</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动物疫病预防控制中心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780"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拟定并组织实施全县重大动物疫情应急预案。</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动物疫病预防控制中心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70"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负责动物疫情监测、调查、报告工作。</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动物疫病预防控制中心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70"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承担政府防治重大动物疫病指挥部办公室日常工作。</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动物疫病预防控制中心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778" w:hRule="atLeast"/>
          <w:jc w:val="center"/>
        </w:trPr>
        <w:tc>
          <w:tcPr>
            <w:tcW w:w="606"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26</w:t>
            </w:r>
          </w:p>
        </w:tc>
        <w:tc>
          <w:tcPr>
            <w:tcW w:w="4223"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负责动物防疫、卫生监督和畜牧兽医执法工作。</w:t>
            </w:r>
            <w:r>
              <w:rPr>
                <w:rFonts w:hint="eastAsia" w:ascii="宋体" w:hAnsi="宋体" w:cs="宋体"/>
                <w:kern w:val="0"/>
                <w:szCs w:val="21"/>
              </w:rPr>
              <w:t>负责动物产品安全和畜禽产品加工产业化发展的管理工作。</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贯彻落实国家兽医、兽药及器械管理的法律、法规和政策。</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动物卫生监督所</w:t>
            </w:r>
          </w:p>
        </w:tc>
        <w:tc>
          <w:tcPr>
            <w:tcW w:w="602"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承担官方兽医、执业兽医的培训、资格认定和管理工作。</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动物卫生监督所</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承担动物诊疗机构的管理工作。</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动物卫生监督所</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承担兽药生产企业、经营企业和使用环节的监督管理工作。</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动物卫生监督所</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贯彻落实国家饲料和饲料添加剂管理法律法规。</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制定全县饲料工业发展规划；指导全县饲料工业发展。</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负责饲料新技术推广示范。</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负责全区饲料质量监测和管理工作。</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审核、申报饲料生产许可证及饲料产品批准文号。</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6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组织实施畜产品安全监测和畜牧业生产资料打假整治工作。</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924"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hint="eastAsia" w:ascii="宋体" w:hAnsi="宋体" w:cs="宋体"/>
                <w:kern w:val="0"/>
                <w:szCs w:val="21"/>
              </w:rPr>
            </w:pPr>
            <w:r>
              <w:rPr>
                <w:rFonts w:hint="eastAsia" w:ascii="宋体" w:hAnsi="宋体" w:cs="宋体"/>
                <w:spacing w:val="-8"/>
                <w:kern w:val="0"/>
                <w:szCs w:val="21"/>
              </w:rPr>
              <w:t>负责全县无公害畜产品生产及加工业管理工作；承担无公害、绿色、有机畜产品的产地认定和产品认证的管理工作。</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772" w:hRule="atLeast"/>
          <w:jc w:val="center"/>
        </w:trPr>
        <w:tc>
          <w:tcPr>
            <w:tcW w:w="606"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27</w:t>
            </w:r>
          </w:p>
        </w:tc>
        <w:tc>
          <w:tcPr>
            <w:tcW w:w="4223"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kern w:val="0"/>
                <w:szCs w:val="21"/>
              </w:rPr>
              <w:t>负责动物病原微生物实验室生物安全管理工作。</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承担全县动物病原微生物实验室生物安全管理工作。</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动物疫病预防控制中心</w:t>
            </w:r>
          </w:p>
        </w:tc>
        <w:tc>
          <w:tcPr>
            <w:tcW w:w="602"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13" w:hRule="atLeast"/>
          <w:jc w:val="center"/>
        </w:trPr>
        <w:tc>
          <w:tcPr>
            <w:tcW w:w="606"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28</w:t>
            </w:r>
          </w:p>
        </w:tc>
        <w:tc>
          <w:tcPr>
            <w:tcW w:w="4223"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6"/>
                <w:kern w:val="0"/>
                <w:szCs w:val="21"/>
              </w:rPr>
              <w:t>负责种畜禽管理、保护和利用畜禽遗传资源。</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负责种畜禽管理、畜禽种质资源保护、畜禽良种繁育体系建设。</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10"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负责畜禽养殖档案管理。</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778" w:hRule="atLeast"/>
          <w:jc w:val="center"/>
        </w:trPr>
        <w:tc>
          <w:tcPr>
            <w:tcW w:w="606"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29</w:t>
            </w:r>
          </w:p>
        </w:tc>
        <w:tc>
          <w:tcPr>
            <w:tcW w:w="4223"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6"/>
                <w:kern w:val="0"/>
                <w:szCs w:val="21"/>
              </w:rPr>
              <w:t>负责草地保护、建设和开发利用的监督管理。</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负责草业管理、监督和开发利用。</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48" w:hRule="atLeast"/>
          <w:jc w:val="center"/>
        </w:trPr>
        <w:tc>
          <w:tcPr>
            <w:tcW w:w="606"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30</w:t>
            </w:r>
          </w:p>
        </w:tc>
        <w:tc>
          <w:tcPr>
            <w:tcW w:w="4223"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6"/>
                <w:kern w:val="0"/>
                <w:szCs w:val="21"/>
              </w:rPr>
              <w:t>负责提出畜牧兽医行业投资计划建议、项目建设方案、组织项目实施、监督检查畜牧兽医项目经费和专项经费的落实与使用。</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kern w:val="0"/>
                <w:szCs w:val="21"/>
              </w:rPr>
              <w:t>负责制定和申报畜牧兽医行业投资计划、项目建设方案、组织协调项目实施和管理。</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48"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kern w:val="0"/>
                <w:szCs w:val="21"/>
              </w:rPr>
              <w:t>监督检查畜牧兽医项目经费和专项经费的落实与使用。</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597" w:hRule="atLeast"/>
          <w:jc w:val="center"/>
        </w:trPr>
        <w:tc>
          <w:tcPr>
            <w:tcW w:w="606"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kern w:val="0"/>
                <w:szCs w:val="21"/>
              </w:rPr>
              <w:t>31</w:t>
            </w:r>
          </w:p>
        </w:tc>
        <w:tc>
          <w:tcPr>
            <w:tcW w:w="4223"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负责畜牧兽医技术推广体系建设、科技教育、科技攻关和职业技能鉴定的管理；负责畜牧兽医行业的政务、经济、技术、市场信息管理和统计、宣传工作。</w:t>
            </w: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负责畜牧兽医科技管理工作。</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453"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组织实施重大畜牧兽医科技进步项目。</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21"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负责政务信息管理和宣传工作。</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restart"/>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463"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12"/>
                <w:kern w:val="0"/>
                <w:szCs w:val="21"/>
              </w:rPr>
              <w:t>负责全县畜牧兽医法规、政策的宣传教育。</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717"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12"/>
                <w:kern w:val="0"/>
                <w:szCs w:val="21"/>
              </w:rPr>
              <w:t>监督检查畜牧兽医法规、政策的执行情况。</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15"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负责畜牧兽医规范性文件的审核工作。</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13"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8"/>
                <w:kern w:val="0"/>
                <w:szCs w:val="21"/>
              </w:rPr>
              <w:t>受理行政复议案件；承担畜牧兽医行业协会和学会的管理工作。</w:t>
            </w:r>
          </w:p>
        </w:tc>
        <w:tc>
          <w:tcPr>
            <w:tcW w:w="231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spacing w:val="-8"/>
                <w:kern w:val="0"/>
                <w:szCs w:val="21"/>
              </w:rPr>
              <w:t>动物卫生监督所</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468" w:hRule="atLeast"/>
          <w:jc w:val="center"/>
        </w:trPr>
        <w:tc>
          <w:tcPr>
            <w:tcW w:w="606" w:type="dxa"/>
            <w:vMerge w:val="continue"/>
            <w:shd w:val="clear" w:color="auto" w:fill="auto"/>
            <w:vAlign w:val="center"/>
          </w:tcPr>
          <w:p>
            <w:pPr>
              <w:widowControl/>
              <w:spacing w:line="280" w:lineRule="exact"/>
              <w:jc w:val="left"/>
              <w:rPr>
                <w:rFonts w:ascii="宋体" w:hAnsi="宋体" w:cs="宋体"/>
                <w:kern w:val="0"/>
                <w:szCs w:val="21"/>
              </w:rPr>
            </w:pPr>
          </w:p>
        </w:tc>
        <w:tc>
          <w:tcPr>
            <w:tcW w:w="4223" w:type="dxa"/>
            <w:vMerge w:val="continue"/>
            <w:shd w:val="clear" w:color="auto" w:fill="auto"/>
            <w:vAlign w:val="center"/>
          </w:tcPr>
          <w:p>
            <w:pPr>
              <w:widowControl/>
              <w:spacing w:line="280" w:lineRule="exact"/>
              <w:jc w:val="left"/>
              <w:rPr>
                <w:rFonts w:ascii="宋体" w:hAnsi="宋体" w:cs="宋体"/>
                <w:kern w:val="0"/>
                <w:szCs w:val="21"/>
              </w:rPr>
            </w:pPr>
          </w:p>
        </w:tc>
        <w:tc>
          <w:tcPr>
            <w:tcW w:w="5915"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hint="eastAsia" w:ascii="宋体" w:hAnsi="宋体" w:cs="宋体"/>
                <w:spacing w:val="-12"/>
                <w:kern w:val="0"/>
                <w:szCs w:val="21"/>
              </w:rPr>
              <w:t>负责畜牧产业调研、畜牧信息管理和统计。</w:t>
            </w: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vMerge w:val="continue"/>
            <w:shd w:val="clear" w:color="auto" w:fill="auto"/>
            <w:vAlign w:val="center"/>
          </w:tcPr>
          <w:p>
            <w:pPr>
              <w:widowControl/>
              <w:spacing w:line="28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48" w:hRule="atLeast"/>
          <w:jc w:val="center"/>
        </w:trPr>
        <w:tc>
          <w:tcPr>
            <w:tcW w:w="606"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32</w:t>
            </w:r>
          </w:p>
        </w:tc>
        <w:tc>
          <w:tcPr>
            <w:tcW w:w="4223" w:type="dxa"/>
            <w:shd w:val="clear" w:color="auto" w:fill="auto"/>
            <w:tcMar>
              <w:top w:w="0" w:type="dxa"/>
              <w:left w:w="108" w:type="dxa"/>
              <w:bottom w:w="0" w:type="dxa"/>
              <w:right w:w="108" w:type="dxa"/>
            </w:tcMar>
            <w:vAlign w:val="center"/>
          </w:tcPr>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拟全县渔业发展规划、政策措施，对全县渔业资源、渔业项目、水生野生动植物保护、渔业水域生态环境及水产业化和渔机具的管理；协调处理渔事纠纷；负责渔业产业调研、信息管理和统计；指导全县水产技术社会化服务体系建设；代表政府行使渔政监督管理权。</w:t>
            </w:r>
          </w:p>
        </w:tc>
        <w:tc>
          <w:tcPr>
            <w:tcW w:w="5915" w:type="dxa"/>
            <w:shd w:val="clear" w:color="auto" w:fill="auto"/>
            <w:tcMar>
              <w:top w:w="0" w:type="dxa"/>
              <w:left w:w="108" w:type="dxa"/>
              <w:bottom w:w="0" w:type="dxa"/>
              <w:right w:w="108" w:type="dxa"/>
            </w:tcMar>
            <w:vAlign w:val="center"/>
          </w:tcPr>
          <w:p>
            <w:pPr>
              <w:widowControl/>
              <w:tabs>
                <w:tab w:val="left" w:pos="1459"/>
              </w:tabs>
              <w:spacing w:line="280" w:lineRule="exact"/>
              <w:rPr>
                <w:rFonts w:hint="eastAsia" w:ascii="宋体" w:hAnsi="宋体" w:cs="宋体"/>
                <w:kern w:val="0"/>
                <w:szCs w:val="21"/>
              </w:rPr>
            </w:pPr>
            <w:r>
              <w:rPr>
                <w:rFonts w:hint="eastAsia" w:ascii="宋体" w:hAnsi="宋体" w:cs="宋体"/>
                <w:kern w:val="0"/>
                <w:szCs w:val="21"/>
              </w:rPr>
              <w:t>代表政府行使渔政监督管理权，负责本辖区内水产苗种生产许可证审批、负责本辖区水域滩涂养殖证得核发。</w:t>
            </w:r>
          </w:p>
          <w:p>
            <w:pPr>
              <w:widowControl/>
              <w:spacing w:line="280" w:lineRule="exact"/>
              <w:jc w:val="left"/>
              <w:rPr>
                <w:rFonts w:ascii="宋体" w:hAnsi="宋体" w:cs="宋体"/>
                <w:kern w:val="0"/>
                <w:szCs w:val="21"/>
              </w:rPr>
            </w:pPr>
          </w:p>
        </w:tc>
        <w:tc>
          <w:tcPr>
            <w:tcW w:w="2315" w:type="dxa"/>
            <w:shd w:val="clear" w:color="auto" w:fill="auto"/>
            <w:tcMar>
              <w:top w:w="0" w:type="dxa"/>
              <w:left w:w="108" w:type="dxa"/>
              <w:bottom w:w="0" w:type="dxa"/>
              <w:right w:w="108" w:type="dxa"/>
            </w:tcMar>
            <w:vAlign w:val="center"/>
          </w:tcPr>
          <w:p>
            <w:pPr>
              <w:spacing w:line="280" w:lineRule="exact"/>
              <w:jc w:val="center"/>
              <w:rPr>
                <w:rFonts w:ascii="宋体" w:hAnsi="宋体"/>
                <w:szCs w:val="21"/>
              </w:rPr>
            </w:pPr>
            <w:r>
              <w:rPr>
                <w:rFonts w:hint="eastAsia" w:ascii="宋体" w:hAnsi="宋体" w:cs="宋体"/>
                <w:kern w:val="0"/>
                <w:szCs w:val="21"/>
              </w:rPr>
              <w:t>畜牧中心</w:t>
            </w:r>
          </w:p>
        </w:tc>
        <w:tc>
          <w:tcPr>
            <w:tcW w:w="602" w:type="dxa"/>
            <w:shd w:val="clear" w:color="auto" w:fill="auto"/>
            <w:tcMar>
              <w:top w:w="0" w:type="dxa"/>
              <w:left w:w="108" w:type="dxa"/>
              <w:bottom w:w="0" w:type="dxa"/>
              <w:right w:w="108" w:type="dxa"/>
            </w:tcMar>
            <w:vAlign w:val="center"/>
          </w:tcPr>
          <w:p>
            <w:pPr>
              <w:widowControl/>
              <w:spacing w:line="280" w:lineRule="exact"/>
              <w:jc w:val="left"/>
              <w:rPr>
                <w:rFonts w:ascii="宋体" w:hAnsi="宋体" w:cs="宋体"/>
                <w:kern w:val="0"/>
                <w:szCs w:val="21"/>
              </w:rPr>
            </w:pPr>
            <w:r>
              <w:rPr>
                <w:rFonts w:ascii="宋体" w:hAnsi="宋体" w:cs="宋体"/>
                <w:kern w:val="0"/>
                <w:szCs w:val="21"/>
              </w:rPr>
              <w:t> </w:t>
            </w:r>
          </w:p>
        </w:tc>
      </w:tr>
    </w:tbl>
    <w:p>
      <w:pPr>
        <w:adjustRightInd w:val="0"/>
        <w:snapToGrid w:val="0"/>
        <w:spacing w:line="400" w:lineRule="atLeast"/>
        <w:rPr>
          <w:rFonts w:hint="eastAsia" w:ascii="宋体" w:hAnsi="宋体"/>
          <w:b/>
          <w:sz w:val="36"/>
          <w:szCs w:val="36"/>
        </w:rPr>
      </w:pPr>
    </w:p>
    <w:p>
      <w:pPr>
        <w:adjustRightInd w:val="0"/>
        <w:snapToGrid w:val="0"/>
        <w:spacing w:line="400" w:lineRule="atLeast"/>
        <w:rPr>
          <w:rFonts w:hint="eastAsia" w:ascii="宋体" w:hAnsi="宋体"/>
          <w:b/>
          <w:sz w:val="36"/>
          <w:szCs w:val="36"/>
        </w:rPr>
      </w:pPr>
    </w:p>
    <w:p>
      <w:pPr>
        <w:adjustRightInd w:val="0"/>
        <w:snapToGrid w:val="0"/>
        <w:spacing w:line="400" w:lineRule="atLeast"/>
        <w:rPr>
          <w:rFonts w:hint="eastAsia" w:ascii="宋体" w:hAnsi="宋体"/>
          <w:b/>
          <w:sz w:val="36"/>
          <w:szCs w:val="36"/>
        </w:rPr>
      </w:pPr>
    </w:p>
    <w:p>
      <w:pPr>
        <w:adjustRightInd w:val="0"/>
        <w:snapToGrid w:val="0"/>
        <w:spacing w:line="400" w:lineRule="atLeast"/>
        <w:jc w:val="center"/>
        <w:rPr>
          <w:rFonts w:hint="eastAsia" w:ascii="宋体" w:hAnsi="宋体"/>
          <w:b/>
          <w:sz w:val="44"/>
          <w:szCs w:val="44"/>
        </w:rPr>
      </w:pPr>
    </w:p>
    <w:p>
      <w:pPr>
        <w:adjustRightInd w:val="0"/>
        <w:snapToGrid w:val="0"/>
        <w:spacing w:line="400" w:lineRule="atLeast"/>
        <w:jc w:val="center"/>
        <w:rPr>
          <w:rFonts w:hint="eastAsia" w:ascii="宋体" w:hAnsi="宋体"/>
          <w:b/>
          <w:sz w:val="44"/>
          <w:szCs w:val="44"/>
        </w:rPr>
      </w:pPr>
    </w:p>
    <w:p>
      <w:pPr>
        <w:adjustRightInd w:val="0"/>
        <w:snapToGrid w:val="0"/>
        <w:spacing w:line="400" w:lineRule="atLeast"/>
        <w:jc w:val="center"/>
        <w:rPr>
          <w:rFonts w:hint="eastAsia" w:ascii="宋体" w:hAnsi="宋体"/>
          <w:b/>
          <w:sz w:val="44"/>
          <w:szCs w:val="44"/>
        </w:rPr>
      </w:pPr>
    </w:p>
    <w:p>
      <w:pPr>
        <w:adjustRightInd w:val="0"/>
        <w:snapToGrid w:val="0"/>
        <w:spacing w:line="400" w:lineRule="atLeast"/>
        <w:jc w:val="center"/>
        <w:rPr>
          <w:rFonts w:hint="eastAsia" w:ascii="宋体" w:hAnsi="宋体"/>
          <w:b/>
          <w:sz w:val="44"/>
          <w:szCs w:val="44"/>
        </w:rPr>
      </w:pPr>
    </w:p>
    <w:p>
      <w:pPr>
        <w:adjustRightInd w:val="0"/>
        <w:snapToGrid w:val="0"/>
        <w:spacing w:line="400" w:lineRule="atLeast"/>
        <w:jc w:val="center"/>
        <w:rPr>
          <w:rFonts w:hint="eastAsia" w:ascii="宋体" w:hAnsi="宋体"/>
          <w:b/>
          <w:sz w:val="44"/>
          <w:szCs w:val="44"/>
        </w:rPr>
      </w:pPr>
    </w:p>
    <w:p>
      <w:pPr>
        <w:adjustRightInd w:val="0"/>
        <w:snapToGrid w:val="0"/>
        <w:spacing w:line="400" w:lineRule="atLeast"/>
        <w:jc w:val="center"/>
        <w:rPr>
          <w:rFonts w:hint="eastAsia" w:ascii="宋体" w:hAnsi="宋体"/>
          <w:b/>
          <w:sz w:val="44"/>
          <w:szCs w:val="44"/>
        </w:rPr>
      </w:pPr>
    </w:p>
    <w:p>
      <w:pPr>
        <w:adjustRightInd w:val="0"/>
        <w:snapToGrid w:val="0"/>
        <w:spacing w:line="400" w:lineRule="atLeast"/>
        <w:jc w:val="center"/>
        <w:rPr>
          <w:rFonts w:hint="eastAsia" w:ascii="宋体" w:hAnsi="宋体"/>
          <w:b/>
          <w:sz w:val="44"/>
          <w:szCs w:val="44"/>
        </w:rPr>
      </w:pPr>
    </w:p>
    <w:p>
      <w:pPr>
        <w:adjustRightInd w:val="0"/>
        <w:snapToGrid w:val="0"/>
        <w:spacing w:line="400" w:lineRule="atLeast"/>
        <w:jc w:val="center"/>
        <w:rPr>
          <w:rFonts w:hint="eastAsia" w:ascii="宋体" w:hAnsi="宋体"/>
          <w:b/>
          <w:sz w:val="44"/>
          <w:szCs w:val="44"/>
        </w:rPr>
      </w:pPr>
    </w:p>
    <w:p>
      <w:pPr>
        <w:adjustRightInd w:val="0"/>
        <w:snapToGrid w:val="0"/>
        <w:spacing w:line="400" w:lineRule="atLeast"/>
        <w:jc w:val="center"/>
        <w:rPr>
          <w:rFonts w:hint="eastAsia" w:ascii="宋体" w:hAnsi="宋体"/>
          <w:b/>
          <w:sz w:val="44"/>
          <w:szCs w:val="44"/>
        </w:rPr>
      </w:pPr>
    </w:p>
    <w:p>
      <w:pPr>
        <w:adjustRightInd w:val="0"/>
        <w:snapToGrid w:val="0"/>
        <w:spacing w:line="400" w:lineRule="atLeast"/>
        <w:jc w:val="center"/>
        <w:rPr>
          <w:rFonts w:hint="eastAsia" w:ascii="仿宋_GB2312" w:eastAsia="仿宋_GB2312"/>
          <w:sz w:val="44"/>
          <w:szCs w:val="44"/>
        </w:rPr>
      </w:pPr>
      <w:r>
        <w:rPr>
          <w:rFonts w:hint="eastAsia" w:ascii="宋体" w:hAnsi="宋体"/>
          <w:b/>
          <w:sz w:val="44"/>
          <w:szCs w:val="44"/>
        </w:rPr>
        <w:t>与相关部门职责边界登记表</w:t>
      </w:r>
    </w:p>
    <w:p>
      <w:pPr>
        <w:adjustRightInd w:val="0"/>
        <w:snapToGrid w:val="0"/>
        <w:spacing w:line="400" w:lineRule="atLeast"/>
        <w:ind w:firstLine="360" w:firstLineChars="200"/>
        <w:rPr>
          <w:rFonts w:ascii="仿宋" w:hAnsi="仿宋" w:eastAsia="仿宋" w:cs="仿宋"/>
          <w:w w:val="90"/>
          <w:sz w:val="20"/>
        </w:rPr>
      </w:pPr>
      <w:r>
        <w:rPr>
          <w:rFonts w:hint="eastAsia" w:ascii="仿宋" w:hAnsi="仿宋" w:eastAsia="仿宋" w:cs="仿宋"/>
          <w:w w:val="90"/>
          <w:sz w:val="20"/>
        </w:rPr>
        <w:t xml:space="preserve">                                       </w:t>
      </w:r>
    </w:p>
    <w:tbl>
      <w:tblPr>
        <w:tblStyle w:val="10"/>
        <w:tblW w:w="13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56"/>
        <w:gridCol w:w="1260"/>
        <w:gridCol w:w="1314"/>
        <w:gridCol w:w="3006"/>
        <w:gridCol w:w="2160"/>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序号</w:t>
            </w:r>
          </w:p>
        </w:tc>
        <w:tc>
          <w:tcPr>
            <w:tcW w:w="1260"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管理事项</w:t>
            </w: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相关部门</w:t>
            </w:r>
          </w:p>
        </w:tc>
        <w:tc>
          <w:tcPr>
            <w:tcW w:w="3006"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职责分工</w:t>
            </w:r>
          </w:p>
        </w:tc>
        <w:tc>
          <w:tcPr>
            <w:tcW w:w="2160"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相关依据</w:t>
            </w:r>
          </w:p>
        </w:tc>
        <w:tc>
          <w:tcPr>
            <w:tcW w:w="47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b/>
                <w:kern w:val="0"/>
                <w:szCs w:val="21"/>
              </w:rPr>
            </w:pPr>
            <w:r>
              <w:rPr>
                <w:rFonts w:ascii="宋体" w:hAnsi="宋体" w:cs="宋体"/>
                <w:b/>
                <w:kern w:val="0"/>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restart"/>
            <w:shd w:val="clear" w:color="auto" w:fill="FFFFFF"/>
            <w:tcMar>
              <w:top w:w="0" w:type="dxa"/>
              <w:left w:w="225" w:type="dxa"/>
              <w:bottom w:w="0" w:type="dxa"/>
              <w:right w:w="0" w:type="dxa"/>
            </w:tcMar>
            <w:vAlign w:val="center"/>
          </w:tcPr>
          <w:p>
            <w:pPr>
              <w:widowControl/>
              <w:spacing w:line="280" w:lineRule="exact"/>
              <w:rPr>
                <w:rFonts w:hint="eastAsia" w:ascii="宋体" w:hAnsi="宋体" w:cs="宋体"/>
                <w:kern w:val="0"/>
                <w:szCs w:val="21"/>
              </w:rPr>
            </w:pPr>
            <w:r>
              <w:rPr>
                <w:rFonts w:hint="eastAsia" w:ascii="宋体" w:hAnsi="宋体" w:cs="宋体"/>
                <w:kern w:val="0"/>
                <w:szCs w:val="21"/>
              </w:rPr>
              <w:t>1</w:t>
            </w:r>
          </w:p>
        </w:tc>
        <w:tc>
          <w:tcPr>
            <w:tcW w:w="12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农业技术推广</w:t>
            </w: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农业局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负责应用于种植业的科研成果和实用技术推广工作。</w:t>
            </w:r>
          </w:p>
        </w:tc>
        <w:tc>
          <w:tcPr>
            <w:tcW w:w="21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hint="eastAsia" w:ascii="宋体" w:hAnsi="宋体" w:cs="宋体"/>
                <w:kern w:val="0"/>
                <w:szCs w:val="21"/>
              </w:rPr>
              <w:t>《中华人民共和国农业技术推广法》（１９９３年７月２日中华人民共和国主席令第五号、2012年8月31日中华人民共和国主席令第六十号</w:t>
            </w:r>
            <w:r>
              <w:rPr>
                <w:rFonts w:ascii="宋体" w:hAnsi="宋体" w:cs="宋体"/>
                <w:kern w:val="0"/>
                <w:szCs w:val="21"/>
              </w:rPr>
              <w:t>）</w:t>
            </w:r>
          </w:p>
        </w:tc>
        <w:tc>
          <w:tcPr>
            <w:tcW w:w="4714"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农场主陆某2001年以来一直在外地从事经商活动。2014年1月，从本村农户中流转农田200余亩、山地50多亩、鱼塘5亩。计划在农田种植水稻、蔬菜、西瓜等作物、在山地种植桃、梨，并养殖金华两头乌30余头，饲料以青饲料为主。因新从事农业产业，陆某要求有关部门予以技术指导。为大力扶植家庭农场发展，县农业局将相关实用技术和农业新品种，列入年度重点农业技术推广项目，定期发放“病虫预报”；派出水稻、蔬菜、水果栽培、畜牧兽医、水产养殖、植物保护等方面技术人员对农场主和工人们分别开展相关农业技术培训，并进行手把手的技术指导。同时，县林业局技术人员对农场板粟种植进行技术培训和指导；县水利局技术人员对农场内的农田水利建设、水土保持进行技术指导和帮助；县气象局定期向该家庭农场发放“天气预报”；县科技局将上述农业技术项目组织专家评审并根据评审结果确定是否纳入农业发展科技计划项目，监督项目运营和科技成果转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农业局（</w:t>
            </w:r>
            <w:r>
              <w:rPr>
                <w:rFonts w:ascii="宋体" w:hAnsi="宋体" w:cs="宋体"/>
                <w:kern w:val="0"/>
                <w:szCs w:val="21"/>
              </w:rPr>
              <w:t>林业局</w:t>
            </w:r>
            <w:r>
              <w:rPr>
                <w:rFonts w:hint="eastAsia" w:ascii="宋体" w:hAnsi="宋体" w:cs="宋体"/>
                <w:kern w:val="0"/>
                <w:szCs w:val="21"/>
              </w:rPr>
              <w:t>）</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负责应用于林业的科研成果和实用技术推广工作。</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水利局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负责农田水利、农村供排水、土壤改良与水土保持等科研成果和实用技术推广工作。</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气象局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负责应用于农业气象科研成果和实用技术推广工作。</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lang w:eastAsia="zh-CN"/>
              </w:rPr>
              <w:t>发改局（</w:t>
            </w:r>
            <w:r>
              <w:rPr>
                <w:rFonts w:ascii="宋体" w:hAnsi="宋体" w:cs="宋体"/>
                <w:kern w:val="0"/>
                <w:szCs w:val="21"/>
              </w:rPr>
              <w:t>科技局</w:t>
            </w:r>
            <w:r>
              <w:rPr>
                <w:rFonts w:hint="eastAsia" w:ascii="宋体" w:hAnsi="宋体" w:cs="宋体"/>
                <w:kern w:val="0"/>
                <w:szCs w:val="21"/>
                <w:lang w:eastAsia="zh-CN"/>
              </w:rPr>
              <w:t>）</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负责对农业技术推广工作进行指导。</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环保局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负责畜禽养殖污染防治的统一监督管理。</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restart"/>
            <w:shd w:val="clear" w:color="auto" w:fill="FFFFFF"/>
            <w:tcMar>
              <w:top w:w="0" w:type="dxa"/>
              <w:left w:w="225" w:type="dxa"/>
              <w:bottom w:w="0" w:type="dxa"/>
              <w:right w:w="0" w:type="dxa"/>
            </w:tcMar>
            <w:vAlign w:val="center"/>
          </w:tcPr>
          <w:p>
            <w:pPr>
              <w:widowControl/>
              <w:spacing w:line="280" w:lineRule="exact"/>
              <w:rPr>
                <w:rFonts w:hint="eastAsia" w:ascii="宋体" w:hAnsi="宋体" w:cs="宋体"/>
                <w:kern w:val="0"/>
                <w:szCs w:val="21"/>
              </w:rPr>
            </w:pPr>
            <w:r>
              <w:rPr>
                <w:rFonts w:hint="eastAsia" w:ascii="宋体" w:hAnsi="宋体" w:cs="宋体"/>
                <w:kern w:val="0"/>
                <w:szCs w:val="21"/>
              </w:rPr>
              <w:t>2</w:t>
            </w:r>
          </w:p>
        </w:tc>
        <w:tc>
          <w:tcPr>
            <w:tcW w:w="12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食品安全监督管理</w:t>
            </w: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农业局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负责食用农产品从种植环节到进入批发、零售或生产加工企业前的质量安全监督管理，负责职责范围内的农药、肥料等其他农业投入品质量及使用的监督管理。</w:t>
            </w:r>
          </w:p>
        </w:tc>
        <w:tc>
          <w:tcPr>
            <w:tcW w:w="21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　　《国务院办公厅关于加强农产品质量安全监管工作的通知》（国办发〔2013〕106号）</w:t>
            </w:r>
          </w:p>
        </w:tc>
        <w:tc>
          <w:tcPr>
            <w:tcW w:w="4714"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　　某农业生态发展有限公司种植梨300亩、食用竹笋600亩，饲养生猪5000头。县农业局组织执法人员对该企业进行检查时，发现其在种植过程中违法添加国家明令禁止使用的农药—克百威并在生猪饲养过程中使用国家明令禁止使用的药物—莱克多巴胺，并且已经有部分梨、竹笋对外销售，部分生猪运到县中心屠宰厂屠宰。执法人员当场责令该企业停止违法行为，县农业局责令该企业立即追回已销售的梨并进行无害化处理，责令县中心屠宰厂立即停止屠宰该公司的生猪并对已经屠宰的生猪及其产品立即进行无害化处理和销毁；县林业局责令该企业立即追回已销售的竹笋并进行无害化处理；县</w:t>
            </w:r>
            <w:r>
              <w:rPr>
                <w:rFonts w:hint="eastAsia" w:ascii="宋体" w:hAnsi="宋体" w:cs="宋体"/>
                <w:kern w:val="0"/>
                <w:szCs w:val="21"/>
              </w:rPr>
              <w:t>工商局</w:t>
            </w:r>
            <w:r>
              <w:rPr>
                <w:rFonts w:ascii="宋体" w:hAnsi="宋体" w:cs="宋体"/>
                <w:kern w:val="0"/>
                <w:szCs w:val="21"/>
              </w:rPr>
              <w:t>责令各集贸县场、超</w:t>
            </w:r>
            <w:r>
              <w:rPr>
                <w:rFonts w:hint="eastAsia" w:ascii="宋体" w:hAnsi="宋体" w:cs="宋体"/>
                <w:kern w:val="0"/>
                <w:szCs w:val="21"/>
              </w:rPr>
              <w:t>市</w:t>
            </w:r>
            <w:r>
              <w:rPr>
                <w:rFonts w:ascii="宋体" w:hAnsi="宋体" w:cs="宋体"/>
                <w:kern w:val="0"/>
                <w:szCs w:val="21"/>
              </w:rPr>
              <w:t>及其他相关单位立即封存、下架该公司生产的梨、竹笋和生猪产品，立即追回已销售上述农产品并进行无害化处理；城管监察中队对各食品店摊点是否销售上述农产品或者使用上述生猪产品加工食品进行专项检查，发现涉案产品立即予以封存并立即无害化处理。县公安局提前介入，对相关当事人涉及生产、销售有毒有害食品罪进行刑事侦查。上述职能部门将上述涉及刑事犯罪案情材料移送公安机关，并依据相关法律法规实施行政处罚，通报县食安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农业局（</w:t>
            </w:r>
            <w:r>
              <w:rPr>
                <w:rFonts w:ascii="宋体" w:hAnsi="宋体" w:cs="宋体"/>
                <w:kern w:val="0"/>
                <w:szCs w:val="21"/>
              </w:rPr>
              <w:t>林业局</w:t>
            </w:r>
            <w:r>
              <w:rPr>
                <w:rFonts w:hint="eastAsia" w:ascii="宋体" w:hAnsi="宋体" w:cs="宋体"/>
                <w:kern w:val="0"/>
                <w:szCs w:val="21"/>
              </w:rPr>
              <w:t>）</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负责可食林产品从种植环节到进入批发、零售市场或生产加工企业前的质量安全监督管理。</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卫</w:t>
            </w:r>
            <w:r>
              <w:rPr>
                <w:rFonts w:hint="eastAsia" w:ascii="宋体" w:hAnsi="宋体" w:cs="宋体"/>
                <w:kern w:val="0"/>
                <w:szCs w:val="21"/>
              </w:rPr>
              <w:t>计</w:t>
            </w:r>
            <w:r>
              <w:rPr>
                <w:rFonts w:ascii="宋体" w:hAnsi="宋体" w:cs="宋体"/>
                <w:kern w:val="0"/>
                <w:szCs w:val="21"/>
              </w:rPr>
              <w:t>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负责食品安全标准、风险评估等相关工作。</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公安局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负责对食品犯罪案件侦办，维护执法秩序。</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住建局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负责对食品店摊点等监管执法工作。</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restart"/>
            <w:shd w:val="clear" w:color="auto" w:fill="FFFFFF"/>
            <w:tcMar>
              <w:top w:w="0" w:type="dxa"/>
              <w:left w:w="225" w:type="dxa"/>
              <w:bottom w:w="0" w:type="dxa"/>
              <w:right w:w="0" w:type="dxa"/>
            </w:tcMar>
            <w:vAlign w:val="center"/>
          </w:tcPr>
          <w:p>
            <w:pPr>
              <w:widowControl/>
              <w:spacing w:line="280" w:lineRule="exact"/>
              <w:rPr>
                <w:rFonts w:hint="eastAsia" w:ascii="宋体" w:hAnsi="宋体" w:cs="宋体"/>
                <w:kern w:val="0"/>
                <w:szCs w:val="21"/>
              </w:rPr>
            </w:pPr>
            <w:r>
              <w:rPr>
                <w:rFonts w:hint="eastAsia" w:ascii="宋体" w:hAnsi="宋体" w:cs="宋体"/>
                <w:kern w:val="0"/>
                <w:szCs w:val="21"/>
              </w:rPr>
              <w:t>3</w:t>
            </w:r>
          </w:p>
        </w:tc>
        <w:tc>
          <w:tcPr>
            <w:tcW w:w="12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农药监督管理</w:t>
            </w: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农业局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负责农药监督管理工作。</w:t>
            </w:r>
          </w:p>
        </w:tc>
        <w:tc>
          <w:tcPr>
            <w:tcW w:w="21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《中华人民共和国产品质量法》（２０００年７月８日）、《农药管理条例》（中华人民共和国农业部令第20号）《危险化学品安全管理条例》（中华人民共和国国务院令第591号）</w:t>
            </w:r>
          </w:p>
        </w:tc>
        <w:tc>
          <w:tcPr>
            <w:tcW w:w="4714"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　　某公司是一家农药经营企业，经营杀菌剂、杀虫剂、杀鼠剂等农业、林业用农药、蚊香等卫生用农药。联合检查发现，该公司存在未经许可擅自经营、销售未 取得登记证的农药、生产假农药的违法行为，部分食用林产品生产企业、市民随意购买、使用相关农药的情况。经执法人员集体会商，决定以</w:t>
            </w:r>
            <w:r>
              <w:rPr>
                <w:rFonts w:hint="eastAsia" w:ascii="宋体" w:hAnsi="宋体" w:cs="宋体"/>
                <w:kern w:val="0"/>
                <w:szCs w:val="21"/>
                <w:lang w:eastAsia="zh-CN"/>
              </w:rPr>
              <w:t>市场监督</w:t>
            </w:r>
            <w:r>
              <w:rPr>
                <w:rFonts w:ascii="宋体" w:hAnsi="宋体" w:cs="宋体"/>
                <w:kern w:val="0"/>
                <w:szCs w:val="21"/>
              </w:rPr>
              <w:t>局名义对经营假农药行为进行查处；以安全生产监督管理局的名义对经营杀鼠剂未办理《危险化学品经营许可证》的行为进行查处；以农业局名义对销售未取得登记证的农药的行为进行查处；以环境保护局名义责令该企业经营的假劣农药、过期农药、废弃农药及其包装物进行无害化处理；以县政府农资打假协调小组名义通告</w:t>
            </w:r>
            <w:r>
              <w:rPr>
                <w:rFonts w:hint="eastAsia" w:ascii="宋体" w:hAnsi="宋体" w:cs="宋体"/>
                <w:kern w:val="0"/>
                <w:szCs w:val="21"/>
                <w:lang w:eastAsia="zh-CN"/>
              </w:rPr>
              <w:t>农业局（</w:t>
            </w:r>
            <w:r>
              <w:rPr>
                <w:rFonts w:ascii="宋体" w:hAnsi="宋体" w:cs="宋体"/>
                <w:kern w:val="0"/>
                <w:szCs w:val="21"/>
              </w:rPr>
              <w:t>林业局</w:t>
            </w:r>
            <w:r>
              <w:rPr>
                <w:rFonts w:hint="eastAsia" w:ascii="宋体" w:hAnsi="宋体" w:cs="宋体"/>
                <w:kern w:val="0"/>
                <w:szCs w:val="21"/>
                <w:lang w:eastAsia="zh-CN"/>
              </w:rPr>
              <w:t>）</w:t>
            </w:r>
            <w:r>
              <w:rPr>
                <w:rFonts w:ascii="宋体" w:hAnsi="宋体" w:cs="宋体"/>
                <w:kern w:val="0"/>
                <w:szCs w:val="21"/>
              </w:rPr>
              <w:t>、卫</w:t>
            </w:r>
            <w:r>
              <w:rPr>
                <w:rFonts w:hint="eastAsia" w:ascii="宋体" w:hAnsi="宋体" w:cs="宋体"/>
                <w:kern w:val="0"/>
                <w:szCs w:val="21"/>
                <w:lang w:eastAsia="zh-CN"/>
              </w:rPr>
              <w:t>计</w:t>
            </w:r>
            <w:r>
              <w:rPr>
                <w:rFonts w:ascii="宋体" w:hAnsi="宋体" w:cs="宋体"/>
                <w:kern w:val="0"/>
                <w:szCs w:val="21"/>
              </w:rPr>
              <w:t>局、</w:t>
            </w:r>
            <w:r>
              <w:rPr>
                <w:rFonts w:hint="eastAsia" w:ascii="宋体" w:hAnsi="宋体" w:cs="宋体"/>
                <w:kern w:val="0"/>
                <w:szCs w:val="21"/>
                <w:lang w:eastAsia="zh-CN"/>
              </w:rPr>
              <w:t>发改局（</w:t>
            </w:r>
            <w:r>
              <w:rPr>
                <w:rFonts w:ascii="宋体" w:hAnsi="宋体" w:cs="宋体"/>
                <w:kern w:val="0"/>
                <w:szCs w:val="21"/>
              </w:rPr>
              <w:t>粮食局</w:t>
            </w:r>
            <w:r>
              <w:rPr>
                <w:rFonts w:hint="eastAsia" w:ascii="宋体" w:hAnsi="宋体" w:cs="宋体"/>
                <w:kern w:val="0"/>
                <w:szCs w:val="21"/>
                <w:lang w:eastAsia="zh-CN"/>
              </w:rPr>
              <w:t>）</w:t>
            </w:r>
            <w:r>
              <w:rPr>
                <w:rFonts w:ascii="宋体" w:hAnsi="宋体" w:cs="宋体"/>
                <w:kern w:val="0"/>
                <w:szCs w:val="21"/>
              </w:rPr>
              <w:t>做好林业用农药、蚊香等卫生用农药、储备粮用农药的安全、使用的指导。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农业局（</w:t>
            </w:r>
            <w:r>
              <w:rPr>
                <w:rFonts w:ascii="宋体" w:hAnsi="宋体" w:cs="宋体"/>
                <w:kern w:val="0"/>
                <w:szCs w:val="21"/>
              </w:rPr>
              <w:t>林业局</w:t>
            </w:r>
            <w:r>
              <w:rPr>
                <w:rFonts w:hint="eastAsia" w:ascii="宋体" w:hAnsi="宋体" w:cs="宋体"/>
                <w:kern w:val="0"/>
                <w:szCs w:val="21"/>
              </w:rPr>
              <w:t>）</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负责对林业用农药的安全、合理使用的指导。</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市场监管局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查处农药质量违法行为。</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安监局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负责办理属于化学危险物品的农药经营许可证。</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环保局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负责假农药、劣质农药、过期报废农药、禁用农药、废弃农药包装和其他含农药的废弃物处置监督管理。</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发改局（</w:t>
            </w:r>
            <w:r>
              <w:rPr>
                <w:rFonts w:ascii="宋体" w:hAnsi="宋体" w:cs="宋体"/>
                <w:kern w:val="0"/>
                <w:szCs w:val="21"/>
              </w:rPr>
              <w:t>粮食局</w:t>
            </w:r>
            <w:r>
              <w:rPr>
                <w:rFonts w:hint="eastAsia" w:ascii="宋体" w:hAnsi="宋体" w:cs="宋体"/>
                <w:kern w:val="0"/>
                <w:szCs w:val="21"/>
              </w:rPr>
              <w:t>）</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加强对储备粮用农药的安全、合理使用的指导。</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卫</w:t>
            </w:r>
            <w:r>
              <w:rPr>
                <w:rFonts w:hint="eastAsia" w:ascii="宋体" w:hAnsi="宋体" w:cs="宋体"/>
                <w:kern w:val="0"/>
                <w:szCs w:val="21"/>
              </w:rPr>
              <w:t>计</w:t>
            </w:r>
            <w:r>
              <w:rPr>
                <w:rFonts w:ascii="宋体" w:hAnsi="宋体" w:cs="宋体"/>
                <w:kern w:val="0"/>
                <w:szCs w:val="21"/>
              </w:rPr>
              <w:t>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加强对卫生用农药的安全、合理使用的指导。</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restart"/>
            <w:shd w:val="clear" w:color="auto" w:fill="FFFFFF"/>
            <w:tcMar>
              <w:top w:w="0" w:type="dxa"/>
              <w:left w:w="225" w:type="dxa"/>
              <w:bottom w:w="0" w:type="dxa"/>
              <w:right w:w="0" w:type="dxa"/>
            </w:tcMar>
            <w:vAlign w:val="center"/>
          </w:tcPr>
          <w:p>
            <w:pPr>
              <w:widowControl/>
              <w:spacing w:line="280" w:lineRule="exact"/>
              <w:rPr>
                <w:rFonts w:hint="eastAsia" w:ascii="宋体" w:hAnsi="宋体" w:cs="宋体"/>
                <w:kern w:val="0"/>
                <w:szCs w:val="21"/>
              </w:rPr>
            </w:pPr>
            <w:r>
              <w:rPr>
                <w:rFonts w:hint="eastAsia" w:ascii="宋体" w:hAnsi="宋体" w:cs="宋体"/>
                <w:kern w:val="0"/>
                <w:szCs w:val="21"/>
              </w:rPr>
              <w:t>4</w:t>
            </w:r>
          </w:p>
        </w:tc>
        <w:tc>
          <w:tcPr>
            <w:tcW w:w="1260"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耕地（基本农田）保护</w:t>
            </w: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农业局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负责基本农田（标准农田）的质量管理工作。负责土地承包流转管理，引导设施农业依法使用耕地。</w:t>
            </w:r>
          </w:p>
        </w:tc>
        <w:tc>
          <w:tcPr>
            <w:tcW w:w="2160" w:type="dxa"/>
            <w:vMerge w:val="restart"/>
            <w:shd w:val="clear" w:color="auto" w:fill="FFFFFF"/>
            <w:tcMar>
              <w:top w:w="0" w:type="dxa"/>
              <w:left w:w="225" w:type="dxa"/>
              <w:bottom w:w="0" w:type="dxa"/>
              <w:right w:w="0" w:type="dxa"/>
            </w:tcMar>
            <w:vAlign w:val="center"/>
          </w:tcPr>
          <w:p>
            <w:pPr>
              <w:widowControl/>
              <w:spacing w:line="280" w:lineRule="exact"/>
              <w:rPr>
                <w:rFonts w:hint="eastAsia" w:ascii="宋体" w:hAnsi="宋体" w:cs="宋体"/>
                <w:kern w:val="0"/>
                <w:szCs w:val="21"/>
              </w:rPr>
            </w:pPr>
            <w:r>
              <w:rPr>
                <w:rFonts w:ascii="宋体" w:hAnsi="宋体" w:cs="宋体"/>
                <w:kern w:val="0"/>
                <w:szCs w:val="21"/>
              </w:rPr>
              <w:t>《基本农田保护条例》（中华人民共和国国务院令第</w:t>
            </w:r>
            <w:r>
              <w:rPr>
                <w:rFonts w:hint="eastAsia" w:ascii="宋体" w:hAnsi="宋体" w:cs="宋体"/>
                <w:kern w:val="0"/>
                <w:szCs w:val="21"/>
              </w:rPr>
              <w:t>（</w:t>
            </w:r>
            <w:r>
              <w:rPr>
                <w:rFonts w:ascii="宋体" w:hAnsi="宋体" w:cs="宋体"/>
                <w:kern w:val="0"/>
                <w:szCs w:val="21"/>
              </w:rPr>
              <w:t>257号）</w:t>
            </w:r>
          </w:p>
        </w:tc>
        <w:tc>
          <w:tcPr>
            <w:tcW w:w="4714" w:type="dxa"/>
            <w:vMerge w:val="restart"/>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　　按照中央关于划定永久基本农田的通知精神。农业局配合市农业局参与对拟划定的耕地（基本农田、标准农田）进行土壤样品检测，确定其肥力水平和质量等级，制定耕地质量提升方案；县国土资源局组织人员对拟划定的耕地（基本农田）面积、方位进行测绘，对乡镇开展基本农田划定、调整进行组织协调、监督管理和指导服务；农业局农村经济经营管理站，对划定耕地（基本农田）的土地提供核发有效承包合同和承包地流转清单；</w:t>
            </w:r>
            <w:r>
              <w:rPr>
                <w:rFonts w:hint="eastAsia" w:ascii="宋体" w:hAnsi="宋体" w:cs="宋体"/>
                <w:kern w:val="0"/>
                <w:szCs w:val="21"/>
                <w:lang w:eastAsia="zh-CN"/>
              </w:rPr>
              <w:t>农业局（</w:t>
            </w:r>
            <w:r>
              <w:rPr>
                <w:rFonts w:ascii="宋体" w:hAnsi="宋体" w:cs="宋体"/>
                <w:kern w:val="0"/>
                <w:szCs w:val="21"/>
              </w:rPr>
              <w:t>林业局</w:t>
            </w:r>
            <w:r>
              <w:rPr>
                <w:rFonts w:hint="eastAsia" w:ascii="宋体" w:hAnsi="宋体" w:cs="宋体"/>
                <w:kern w:val="0"/>
                <w:szCs w:val="21"/>
                <w:lang w:eastAsia="zh-CN"/>
              </w:rPr>
              <w:t>）</w:t>
            </w:r>
            <w:r>
              <w:rPr>
                <w:rFonts w:ascii="宋体" w:hAnsi="宋体" w:cs="宋体"/>
                <w:kern w:val="0"/>
                <w:szCs w:val="21"/>
              </w:rPr>
              <w:t>对坡度超过25度部分的山地进行测绘并依法确定林地分布图，提交国土资源局；水利局编制拟划定的耕地（基本农田）范围内负农田灌溉排水、水土保持等基础设施建设实施方案，绘制相关施工图；环境保护局对拟划定的耕地（基本农田）环境污染进行监测和评价，责令当事人限期治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国土局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负责组织实施和指导耕地（基本农田）保护工作，全面履行组织协调、监督管理等职责。</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农业局（</w:t>
            </w:r>
            <w:r>
              <w:rPr>
                <w:rFonts w:ascii="宋体" w:hAnsi="宋体" w:cs="宋体"/>
                <w:kern w:val="0"/>
                <w:szCs w:val="21"/>
              </w:rPr>
              <w:t>林业局</w:t>
            </w:r>
            <w:r>
              <w:rPr>
                <w:rFonts w:hint="eastAsia" w:ascii="宋体" w:hAnsi="宋体" w:cs="宋体"/>
                <w:kern w:val="0"/>
                <w:szCs w:val="21"/>
              </w:rPr>
              <w:t>）</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负责合理统筹林业资源保护，对建设占用林地的监督检查，配合做好低丘缓坡的土地开发利用工作。</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水利局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负责合理统筹水资源保护，加强农田灌溉排水基础设施建设，做好涉及占用废弃河滩耕地垦造审批和管理。</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rPr>
                <w:rFonts w:ascii="宋体" w:hAnsi="宋体" w:cs="宋体"/>
                <w:kern w:val="0"/>
                <w:szCs w:val="21"/>
              </w:rPr>
            </w:pPr>
          </w:p>
        </w:tc>
        <w:tc>
          <w:tcPr>
            <w:tcW w:w="1260" w:type="dxa"/>
            <w:vMerge w:val="continue"/>
            <w:shd w:val="clear" w:color="auto" w:fill="FFFFFF"/>
            <w:vAlign w:val="center"/>
          </w:tcPr>
          <w:p>
            <w:pPr>
              <w:widowControl/>
              <w:spacing w:line="280" w:lineRule="exact"/>
              <w:rPr>
                <w:rFonts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ascii="宋体" w:hAnsi="宋体" w:cs="宋体"/>
                <w:kern w:val="0"/>
                <w:szCs w:val="21"/>
              </w:rPr>
              <w:t>环保局</w:t>
            </w:r>
          </w:p>
        </w:tc>
        <w:tc>
          <w:tcPr>
            <w:tcW w:w="3006"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ascii="宋体" w:hAnsi="宋体" w:cs="宋体"/>
                <w:kern w:val="0"/>
                <w:szCs w:val="21"/>
              </w:rPr>
              <w:t>负责基本农田环境污染进行监测和评价，并定期向本级人民政府提出环境质量与发展趋势的报告。</w:t>
            </w:r>
          </w:p>
        </w:tc>
        <w:tc>
          <w:tcPr>
            <w:tcW w:w="2160" w:type="dxa"/>
            <w:vMerge w:val="continue"/>
            <w:shd w:val="clear" w:color="auto" w:fill="FFFFFF"/>
            <w:vAlign w:val="center"/>
          </w:tcPr>
          <w:p>
            <w:pPr>
              <w:widowControl/>
              <w:spacing w:line="280" w:lineRule="exact"/>
              <w:rPr>
                <w:rFonts w:ascii="宋体" w:hAnsi="宋体" w:cs="宋体"/>
                <w:kern w:val="0"/>
                <w:szCs w:val="21"/>
              </w:rPr>
            </w:pPr>
          </w:p>
        </w:tc>
        <w:tc>
          <w:tcPr>
            <w:tcW w:w="4714" w:type="dxa"/>
            <w:vMerge w:val="continue"/>
            <w:shd w:val="clear" w:color="auto" w:fill="FFFFFF"/>
            <w:vAlign w:val="center"/>
          </w:tcPr>
          <w:p>
            <w:pPr>
              <w:widowControl/>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656" w:type="dxa"/>
            <w:vMerge w:val="restart"/>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5</w:t>
            </w:r>
          </w:p>
        </w:tc>
        <w:tc>
          <w:tcPr>
            <w:tcW w:w="1260" w:type="dxa"/>
            <w:vMerge w:val="restart"/>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食品安全监督管理（畜牧）</w:t>
            </w:r>
          </w:p>
        </w:tc>
        <w:tc>
          <w:tcPr>
            <w:tcW w:w="1314"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市场监管局</w:t>
            </w:r>
          </w:p>
        </w:tc>
        <w:tc>
          <w:tcPr>
            <w:tcW w:w="3006" w:type="dxa"/>
            <w:shd w:val="clear" w:color="auto" w:fill="FFFFFF"/>
            <w:tcMar>
              <w:top w:w="0" w:type="dxa"/>
              <w:left w:w="225" w:type="dxa"/>
              <w:bottom w:w="0" w:type="dxa"/>
              <w:right w:w="0" w:type="dxa"/>
            </w:tcMar>
            <w:vAlign w:val="center"/>
          </w:tcPr>
          <w:p>
            <w:pPr>
              <w:widowControl/>
              <w:spacing w:line="280" w:lineRule="exact"/>
              <w:jc w:val="center"/>
              <w:rPr>
                <w:rFonts w:ascii="宋体" w:hAnsi="宋体" w:cs="宋体"/>
                <w:kern w:val="0"/>
                <w:szCs w:val="21"/>
              </w:rPr>
            </w:pPr>
            <w:r>
              <w:rPr>
                <w:rFonts w:hint="eastAsia" w:ascii="宋体" w:hAnsi="宋体" w:cs="宋体"/>
                <w:kern w:val="0"/>
                <w:szCs w:val="21"/>
              </w:rPr>
              <w:t>负责食品安全统一监督管理。</w:t>
            </w:r>
          </w:p>
        </w:tc>
        <w:tc>
          <w:tcPr>
            <w:tcW w:w="2160" w:type="dxa"/>
            <w:vMerge w:val="restart"/>
            <w:shd w:val="clear" w:color="auto" w:fill="FFFFFF"/>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《中华人民共和国动物防疫法》</w:t>
            </w:r>
            <w:r>
              <w:rPr>
                <w:rFonts w:hint="eastAsia" w:ascii="宋体" w:hAnsi="宋体" w:cs="宋体"/>
                <w:kern w:val="0"/>
                <w:szCs w:val="21"/>
                <w:lang w:eastAsia="zh-CN"/>
              </w:rPr>
              <w:t>；</w:t>
            </w:r>
            <w:r>
              <w:rPr>
                <w:rFonts w:hint="eastAsia" w:ascii="宋体" w:hAnsi="宋体" w:cs="宋体"/>
                <w:kern w:val="0"/>
                <w:szCs w:val="21"/>
              </w:rPr>
              <w:t>《重大动物疫情应急条例》</w:t>
            </w:r>
            <w:r>
              <w:rPr>
                <w:rFonts w:hint="eastAsia" w:ascii="宋体" w:hAnsi="宋体" w:cs="宋体"/>
                <w:kern w:val="0"/>
                <w:szCs w:val="21"/>
                <w:lang w:eastAsia="zh-CN"/>
              </w:rPr>
              <w:t>；</w:t>
            </w:r>
            <w:r>
              <w:rPr>
                <w:rFonts w:hint="eastAsia" w:ascii="宋体" w:hAnsi="宋体" w:cs="宋体"/>
                <w:kern w:val="0"/>
                <w:szCs w:val="21"/>
              </w:rPr>
              <w:t>《畜禽规模养殖污染物防治条例》）</w:t>
            </w:r>
          </w:p>
        </w:tc>
        <w:tc>
          <w:tcPr>
            <w:tcW w:w="4714" w:type="dxa"/>
            <w:vMerge w:val="restart"/>
            <w:shd w:val="clear" w:color="auto" w:fill="FFFFFF"/>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某自然人、企业从事畜产品生产经营，其在</w:t>
            </w:r>
            <w:r>
              <w:rPr>
                <w:rFonts w:hint="eastAsia" w:ascii="宋体" w:hAnsi="宋体" w:cs="宋体"/>
                <w:spacing w:val="-6"/>
                <w:kern w:val="0"/>
                <w:szCs w:val="21"/>
              </w:rPr>
              <w:t>从养殖环节到进入批发、零售市场或生产加工企业前）的质量安全监督管理；以及重大动物疫病防控、兽药、饲料、饲料添加剂等投入品质量及使用的监督管理；病死动物的无害化处理、畜禽养殖废弃物综合利用的指导和服务由畜牧局监管。而其</w:t>
            </w:r>
            <w:r>
              <w:rPr>
                <w:rFonts w:hint="eastAsia" w:ascii="宋体" w:hAnsi="宋体" w:cs="宋体"/>
                <w:kern w:val="0"/>
                <w:szCs w:val="21"/>
              </w:rPr>
              <w:t>养殖污染防治由环保局统一监督管理。防疫站则在</w:t>
            </w:r>
            <w:r>
              <w:rPr>
                <w:rFonts w:hint="eastAsia" w:ascii="宋体" w:hAnsi="宋体" w:cs="宋体"/>
                <w:spacing w:val="-6"/>
                <w:kern w:val="0"/>
                <w:szCs w:val="21"/>
              </w:rPr>
              <w:t>重大动物疫情应急处理中，做好人的疫病防治工作。组织对相关职业人群进行人畜共患传染病的监测。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jc w:val="center"/>
              <w:rPr>
                <w:rFonts w:hint="eastAsia" w:ascii="宋体" w:hAnsi="宋体" w:cs="宋体"/>
                <w:kern w:val="0"/>
                <w:szCs w:val="21"/>
              </w:rPr>
            </w:pPr>
          </w:p>
        </w:tc>
        <w:tc>
          <w:tcPr>
            <w:tcW w:w="1260" w:type="dxa"/>
            <w:vMerge w:val="continue"/>
            <w:shd w:val="clear" w:color="auto" w:fill="FFFFFF"/>
            <w:vAlign w:val="center"/>
          </w:tcPr>
          <w:p>
            <w:pPr>
              <w:widowControl/>
              <w:spacing w:line="280" w:lineRule="exact"/>
              <w:jc w:val="center"/>
              <w:rPr>
                <w:rFonts w:hint="eastAsia"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rPr>
                <w:rFonts w:hint="eastAsia" w:ascii="宋体" w:hAnsi="宋体" w:cs="宋体" w:eastAsiaTheme="minorEastAsia"/>
                <w:kern w:val="0"/>
                <w:szCs w:val="21"/>
                <w:lang w:eastAsia="zh-CN"/>
              </w:rPr>
            </w:pPr>
            <w:r>
              <w:rPr>
                <w:rFonts w:hint="eastAsia" w:ascii="宋体" w:hAnsi="宋体" w:cs="宋体"/>
                <w:kern w:val="0"/>
                <w:szCs w:val="21"/>
                <w:lang w:eastAsia="zh-CN"/>
              </w:rPr>
              <w:t>农业局</w:t>
            </w:r>
          </w:p>
        </w:tc>
        <w:tc>
          <w:tcPr>
            <w:tcW w:w="3006" w:type="dxa"/>
            <w:shd w:val="clear" w:color="auto" w:fill="FFFFFF"/>
            <w:tcMar>
              <w:top w:w="0" w:type="dxa"/>
              <w:left w:w="225" w:type="dxa"/>
              <w:bottom w:w="0" w:type="dxa"/>
              <w:right w:w="0" w:type="dxa"/>
            </w:tcMar>
            <w:vAlign w:val="center"/>
          </w:tcPr>
          <w:p>
            <w:pPr>
              <w:widowControl/>
              <w:shd w:val="clear" w:color="auto" w:fill="FFFFFF"/>
              <w:spacing w:line="280" w:lineRule="exact"/>
              <w:jc w:val="center"/>
              <w:rPr>
                <w:rFonts w:ascii="宋体" w:hAnsi="宋体" w:cs="宋体"/>
                <w:kern w:val="0"/>
                <w:szCs w:val="21"/>
              </w:rPr>
            </w:pPr>
            <w:r>
              <w:rPr>
                <w:rFonts w:hint="eastAsia" w:ascii="宋体" w:hAnsi="宋体" w:cs="宋体"/>
                <w:kern w:val="0"/>
                <w:szCs w:val="21"/>
              </w:rPr>
              <w:t>负责畜产品生产环节（从养殖环节到进入批发、零售市场或生产加工企业前）的质量安全监督管理；负责重大动物疫病防控；负责兽药、饲料、饲料添加剂等投入品质量及使用的监督管理；负责病死动物的无害化处理；负责畜禽养殖废弃物综合利用的指导和服务。</w:t>
            </w:r>
          </w:p>
        </w:tc>
        <w:tc>
          <w:tcPr>
            <w:tcW w:w="2160" w:type="dxa"/>
            <w:vMerge w:val="continue"/>
            <w:shd w:val="clear" w:color="auto" w:fill="FFFFFF"/>
            <w:vAlign w:val="center"/>
          </w:tcPr>
          <w:p>
            <w:pPr>
              <w:widowControl/>
              <w:spacing w:line="280" w:lineRule="exact"/>
              <w:jc w:val="center"/>
              <w:rPr>
                <w:rFonts w:hint="eastAsia" w:ascii="宋体" w:hAnsi="宋体" w:cs="宋体"/>
                <w:kern w:val="0"/>
                <w:szCs w:val="21"/>
              </w:rPr>
            </w:pPr>
          </w:p>
        </w:tc>
        <w:tc>
          <w:tcPr>
            <w:tcW w:w="4714" w:type="dxa"/>
            <w:vMerge w:val="continue"/>
            <w:shd w:val="clear" w:color="auto" w:fill="FFFFFF"/>
            <w:vAlign w:val="center"/>
          </w:tcPr>
          <w:p>
            <w:pPr>
              <w:widowControl/>
              <w:spacing w:line="28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jc w:val="center"/>
              <w:rPr>
                <w:rFonts w:hint="eastAsia" w:ascii="宋体" w:hAnsi="宋体" w:cs="宋体"/>
                <w:kern w:val="0"/>
                <w:szCs w:val="21"/>
              </w:rPr>
            </w:pPr>
          </w:p>
        </w:tc>
        <w:tc>
          <w:tcPr>
            <w:tcW w:w="1260" w:type="dxa"/>
            <w:vMerge w:val="continue"/>
            <w:shd w:val="clear" w:color="auto" w:fill="FFFFFF"/>
            <w:vAlign w:val="center"/>
          </w:tcPr>
          <w:p>
            <w:pPr>
              <w:widowControl/>
              <w:spacing w:line="280" w:lineRule="exact"/>
              <w:jc w:val="center"/>
              <w:rPr>
                <w:rFonts w:hint="eastAsia"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hint="eastAsia" w:ascii="宋体" w:hAnsi="宋体" w:cs="宋体"/>
                <w:kern w:val="0"/>
                <w:szCs w:val="21"/>
              </w:rPr>
              <w:t>环保局</w:t>
            </w:r>
          </w:p>
        </w:tc>
        <w:tc>
          <w:tcPr>
            <w:tcW w:w="3006" w:type="dxa"/>
            <w:shd w:val="clear" w:color="auto" w:fill="FFFFFF"/>
            <w:tcMar>
              <w:top w:w="0" w:type="dxa"/>
              <w:left w:w="225" w:type="dxa"/>
              <w:bottom w:w="0" w:type="dxa"/>
              <w:right w:w="0" w:type="dxa"/>
            </w:tcMar>
            <w:vAlign w:val="center"/>
          </w:tcPr>
          <w:p>
            <w:pPr>
              <w:widowControl/>
              <w:shd w:val="clear" w:color="auto" w:fill="FFFFFF"/>
              <w:spacing w:line="280" w:lineRule="exact"/>
              <w:jc w:val="left"/>
              <w:rPr>
                <w:rFonts w:ascii="宋体" w:hAnsi="宋体" w:cs="宋体"/>
                <w:kern w:val="0"/>
                <w:szCs w:val="21"/>
              </w:rPr>
            </w:pPr>
            <w:r>
              <w:rPr>
                <w:rFonts w:hint="eastAsia" w:ascii="宋体" w:hAnsi="宋体" w:cs="宋体"/>
                <w:kern w:val="0"/>
                <w:szCs w:val="21"/>
              </w:rPr>
              <w:t>负责畜禽养殖污染防治的统一监督管理。</w:t>
            </w:r>
          </w:p>
        </w:tc>
        <w:tc>
          <w:tcPr>
            <w:tcW w:w="2160" w:type="dxa"/>
            <w:vMerge w:val="continue"/>
            <w:shd w:val="clear" w:color="auto" w:fill="FFFFFF"/>
            <w:vAlign w:val="center"/>
          </w:tcPr>
          <w:p>
            <w:pPr>
              <w:widowControl/>
              <w:spacing w:line="280" w:lineRule="exact"/>
              <w:jc w:val="center"/>
              <w:rPr>
                <w:rFonts w:hint="eastAsia" w:ascii="宋体" w:hAnsi="宋体" w:cs="宋体"/>
                <w:kern w:val="0"/>
                <w:szCs w:val="21"/>
              </w:rPr>
            </w:pPr>
          </w:p>
        </w:tc>
        <w:tc>
          <w:tcPr>
            <w:tcW w:w="4714" w:type="dxa"/>
            <w:vMerge w:val="continue"/>
            <w:shd w:val="clear" w:color="auto" w:fill="FFFFFF"/>
            <w:vAlign w:val="center"/>
          </w:tcPr>
          <w:p>
            <w:pPr>
              <w:widowControl/>
              <w:spacing w:line="28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656" w:type="dxa"/>
            <w:vMerge w:val="continue"/>
            <w:shd w:val="clear" w:color="auto" w:fill="FFFFFF"/>
            <w:vAlign w:val="center"/>
          </w:tcPr>
          <w:p>
            <w:pPr>
              <w:widowControl/>
              <w:spacing w:line="280" w:lineRule="exact"/>
              <w:jc w:val="center"/>
              <w:rPr>
                <w:rFonts w:hint="eastAsia" w:ascii="宋体" w:hAnsi="宋体" w:cs="宋体"/>
                <w:kern w:val="0"/>
                <w:szCs w:val="21"/>
              </w:rPr>
            </w:pPr>
          </w:p>
        </w:tc>
        <w:tc>
          <w:tcPr>
            <w:tcW w:w="1260" w:type="dxa"/>
            <w:vMerge w:val="continue"/>
            <w:shd w:val="clear" w:color="auto" w:fill="FFFFFF"/>
            <w:vAlign w:val="center"/>
          </w:tcPr>
          <w:p>
            <w:pPr>
              <w:widowControl/>
              <w:spacing w:line="280" w:lineRule="exact"/>
              <w:jc w:val="center"/>
              <w:rPr>
                <w:rFonts w:hint="eastAsia" w:ascii="宋体" w:hAnsi="宋体" w:cs="宋体"/>
                <w:kern w:val="0"/>
                <w:szCs w:val="21"/>
              </w:rPr>
            </w:pPr>
          </w:p>
        </w:tc>
        <w:tc>
          <w:tcPr>
            <w:tcW w:w="1314" w:type="dxa"/>
            <w:shd w:val="clear" w:color="auto" w:fill="FFFFFF"/>
            <w:tcMar>
              <w:top w:w="0" w:type="dxa"/>
              <w:left w:w="225" w:type="dxa"/>
              <w:bottom w:w="0" w:type="dxa"/>
              <w:right w:w="0" w:type="dxa"/>
            </w:tcMar>
            <w:vAlign w:val="center"/>
          </w:tcPr>
          <w:p>
            <w:pPr>
              <w:widowControl/>
              <w:spacing w:line="280" w:lineRule="exact"/>
              <w:rPr>
                <w:rFonts w:ascii="宋体" w:hAnsi="宋体" w:cs="宋体"/>
                <w:kern w:val="0"/>
                <w:szCs w:val="21"/>
              </w:rPr>
            </w:pPr>
            <w:r>
              <w:rPr>
                <w:rFonts w:hint="eastAsia" w:ascii="宋体" w:hAnsi="宋体" w:cs="宋体"/>
                <w:kern w:val="0"/>
                <w:szCs w:val="21"/>
              </w:rPr>
              <w:t>卫计局</w:t>
            </w:r>
          </w:p>
        </w:tc>
        <w:tc>
          <w:tcPr>
            <w:tcW w:w="3006" w:type="dxa"/>
            <w:shd w:val="clear" w:color="auto" w:fill="FFFFFF"/>
            <w:tcMar>
              <w:top w:w="0" w:type="dxa"/>
              <w:left w:w="225" w:type="dxa"/>
              <w:bottom w:w="0" w:type="dxa"/>
              <w:right w:w="0" w:type="dxa"/>
            </w:tcMar>
            <w:vAlign w:val="center"/>
          </w:tcPr>
          <w:p>
            <w:pPr>
              <w:widowControl/>
              <w:spacing w:line="280" w:lineRule="exact"/>
              <w:jc w:val="left"/>
              <w:rPr>
                <w:rFonts w:ascii="宋体" w:hAnsi="宋体" w:cs="宋体"/>
                <w:kern w:val="0"/>
                <w:szCs w:val="21"/>
              </w:rPr>
            </w:pPr>
            <w:r>
              <w:rPr>
                <w:rFonts w:hint="eastAsia" w:ascii="宋体" w:hAnsi="宋体" w:cs="宋体"/>
                <w:kern w:val="0"/>
                <w:szCs w:val="21"/>
              </w:rPr>
              <w:t>在重大动物疫情应急处理中，做好人的疫病防治工作。组织对相关职业人群进行人畜共患传染病的监测。</w:t>
            </w:r>
          </w:p>
        </w:tc>
        <w:tc>
          <w:tcPr>
            <w:tcW w:w="2160" w:type="dxa"/>
            <w:vMerge w:val="continue"/>
            <w:shd w:val="clear" w:color="auto" w:fill="FFFFFF"/>
            <w:vAlign w:val="center"/>
          </w:tcPr>
          <w:p>
            <w:pPr>
              <w:widowControl/>
              <w:spacing w:line="280" w:lineRule="exact"/>
              <w:jc w:val="center"/>
              <w:rPr>
                <w:rFonts w:hint="eastAsia" w:ascii="宋体" w:hAnsi="宋体" w:cs="宋体"/>
                <w:kern w:val="0"/>
                <w:szCs w:val="21"/>
              </w:rPr>
            </w:pPr>
          </w:p>
        </w:tc>
        <w:tc>
          <w:tcPr>
            <w:tcW w:w="4714" w:type="dxa"/>
            <w:vMerge w:val="continue"/>
            <w:shd w:val="clear" w:color="auto" w:fill="FFFFFF"/>
            <w:vAlign w:val="center"/>
          </w:tcPr>
          <w:p>
            <w:pPr>
              <w:widowControl/>
              <w:spacing w:line="280" w:lineRule="exact"/>
              <w:jc w:val="center"/>
              <w:rPr>
                <w:rFonts w:hint="eastAsia" w:ascii="宋体" w:hAnsi="宋体" w:cs="宋体"/>
                <w:kern w:val="0"/>
                <w:szCs w:val="21"/>
              </w:rPr>
            </w:pPr>
          </w:p>
        </w:tc>
      </w:tr>
    </w:tbl>
    <w:p>
      <w:pPr>
        <w:rPr>
          <w:rFonts w:hint="eastAsia" w:ascii="仿宋" w:hAnsi="仿宋" w:eastAsia="仿宋" w:cs="仿宋"/>
          <w:sz w:val="20"/>
        </w:rPr>
      </w:pPr>
    </w:p>
    <w:p>
      <w:pPr>
        <w:rPr>
          <w:rFonts w:hint="eastAsia" w:ascii="仿宋" w:hAnsi="仿宋" w:eastAsia="仿宋" w:cs="仿宋"/>
          <w:sz w:val="20"/>
        </w:rPr>
        <w:sectPr>
          <w:footerReference r:id="rId10" w:type="default"/>
          <w:footerReference r:id="rId11" w:type="even"/>
          <w:pgSz w:w="16838" w:h="11906" w:orient="landscape"/>
          <w:pgMar w:top="1134" w:right="1701" w:bottom="1134" w:left="1701" w:header="851" w:footer="992" w:gutter="0"/>
          <w:pgBorders>
            <w:top w:val="none" w:sz="0" w:space="0"/>
            <w:left w:val="none" w:sz="0" w:space="0"/>
            <w:bottom w:val="none" w:sz="0" w:space="0"/>
            <w:right w:val="none" w:sz="0" w:space="0"/>
          </w:pgBorders>
          <w:cols w:space="720" w:num="1"/>
          <w:docGrid w:type="lines" w:linePitch="321" w:charSpace="0"/>
        </w:sectPr>
      </w:pPr>
    </w:p>
    <w:p>
      <w:pPr>
        <w:adjustRightInd w:val="0"/>
        <w:snapToGrid w:val="0"/>
        <w:spacing w:line="400" w:lineRule="atLeast"/>
        <w:jc w:val="center"/>
        <w:rPr>
          <w:rFonts w:hint="eastAsia" w:ascii="仿宋" w:hAnsi="仿宋" w:eastAsia="仿宋" w:cs="仿宋"/>
          <w:sz w:val="44"/>
          <w:szCs w:val="44"/>
        </w:rPr>
      </w:pPr>
      <w:r>
        <w:rPr>
          <w:rFonts w:hint="eastAsia" w:ascii="宋体" w:hAnsi="宋体"/>
          <w:b/>
          <w:sz w:val="44"/>
          <w:szCs w:val="44"/>
        </w:rPr>
        <w:t>公共服务事项登记表</w:t>
      </w:r>
      <w:r>
        <w:rPr>
          <w:rFonts w:ascii="仿宋" w:hAnsi="仿宋" w:eastAsia="仿宋" w:cs="仿宋"/>
          <w:sz w:val="44"/>
          <w:szCs w:val="44"/>
        </w:rPr>
        <w:tab/>
      </w:r>
    </w:p>
    <w:tbl>
      <w:tblPr>
        <w:tblStyle w:val="10"/>
        <w:tblW w:w="13701"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48"/>
        <w:gridCol w:w="2765"/>
        <w:gridCol w:w="7040"/>
        <w:gridCol w:w="1654"/>
        <w:gridCol w:w="129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70" w:hRule="atLeast"/>
          <w:jc w:val="center"/>
        </w:trPr>
        <w:tc>
          <w:tcPr>
            <w:tcW w:w="948"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555" w:lineRule="atLeast"/>
              <w:jc w:val="center"/>
              <w:rPr>
                <w:rFonts w:ascii="宋体" w:hAnsi="宋体" w:cs="宋体"/>
                <w:b/>
                <w:kern w:val="0"/>
                <w:szCs w:val="21"/>
              </w:rPr>
            </w:pPr>
            <w:r>
              <w:rPr>
                <w:rFonts w:ascii="宋体" w:hAnsi="宋体" w:cs="宋体"/>
                <w:b/>
                <w:kern w:val="0"/>
                <w:szCs w:val="21"/>
              </w:rPr>
              <w:t>序号</w:t>
            </w:r>
          </w:p>
        </w:tc>
        <w:tc>
          <w:tcPr>
            <w:tcW w:w="2765"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555" w:lineRule="atLeast"/>
              <w:jc w:val="center"/>
              <w:rPr>
                <w:rFonts w:ascii="宋体" w:hAnsi="宋体" w:cs="宋体"/>
                <w:b/>
                <w:kern w:val="0"/>
                <w:szCs w:val="21"/>
              </w:rPr>
            </w:pPr>
            <w:r>
              <w:rPr>
                <w:rFonts w:ascii="宋体" w:hAnsi="宋体" w:cs="宋体"/>
                <w:b/>
                <w:kern w:val="0"/>
                <w:szCs w:val="21"/>
              </w:rPr>
              <w:t>服务事项</w:t>
            </w: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555" w:lineRule="atLeast"/>
              <w:jc w:val="center"/>
              <w:rPr>
                <w:rFonts w:ascii="宋体" w:hAnsi="宋体" w:cs="宋体"/>
                <w:b/>
                <w:kern w:val="0"/>
                <w:szCs w:val="21"/>
              </w:rPr>
            </w:pPr>
            <w:r>
              <w:rPr>
                <w:rFonts w:ascii="宋体" w:hAnsi="宋体" w:cs="宋体"/>
                <w:b/>
                <w:kern w:val="0"/>
                <w:szCs w:val="21"/>
              </w:rPr>
              <w:t>主要内容</w:t>
            </w:r>
          </w:p>
        </w:tc>
        <w:tc>
          <w:tcPr>
            <w:tcW w:w="165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555" w:lineRule="atLeast"/>
              <w:jc w:val="center"/>
              <w:rPr>
                <w:rFonts w:ascii="宋体" w:hAnsi="宋体" w:cs="宋体"/>
                <w:b/>
                <w:kern w:val="0"/>
                <w:szCs w:val="21"/>
              </w:rPr>
            </w:pPr>
            <w:r>
              <w:rPr>
                <w:rFonts w:ascii="宋体" w:hAnsi="宋体" w:cs="宋体"/>
                <w:b/>
                <w:kern w:val="0"/>
                <w:szCs w:val="21"/>
              </w:rPr>
              <w:t>承办机构</w:t>
            </w: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555" w:lineRule="atLeast"/>
              <w:jc w:val="center"/>
              <w:rPr>
                <w:rFonts w:ascii="宋体" w:hAnsi="宋体" w:cs="宋体"/>
                <w:b/>
                <w:kern w:val="0"/>
                <w:szCs w:val="21"/>
              </w:rPr>
            </w:pPr>
            <w:r>
              <w:rPr>
                <w:rFonts w:ascii="宋体" w:hAnsi="宋体" w:cs="宋体"/>
                <w:b/>
                <w:kern w:val="0"/>
                <w:szCs w:val="21"/>
              </w:rPr>
              <w:t>联系电话</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r>
              <w:rPr>
                <w:rFonts w:ascii="宋体" w:hAnsi="宋体" w:cs="宋体"/>
                <w:kern w:val="0"/>
                <w:szCs w:val="21"/>
              </w:rPr>
              <w:t>1</w:t>
            </w:r>
          </w:p>
        </w:tc>
        <w:tc>
          <w:tcPr>
            <w:tcW w:w="2765"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农作物病虫害防治指导</w:t>
            </w: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开展农作物病虫害的监测、预报，发布《病虫情报》，指导全</w:t>
            </w:r>
            <w:r>
              <w:rPr>
                <w:rFonts w:hint="eastAsia" w:ascii="宋体" w:hAnsi="宋体" w:cs="宋体"/>
                <w:kern w:val="0"/>
                <w:szCs w:val="21"/>
              </w:rPr>
              <w:t>县</w:t>
            </w:r>
            <w:r>
              <w:rPr>
                <w:rFonts w:ascii="宋体" w:hAnsi="宋体" w:cs="宋体"/>
                <w:kern w:val="0"/>
                <w:szCs w:val="21"/>
              </w:rPr>
              <w:t>农作物主要病虫害的防控工作，推广使用高效、低毒、低残留农药。</w:t>
            </w:r>
          </w:p>
        </w:tc>
        <w:tc>
          <w:tcPr>
            <w:tcW w:w="165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hint="eastAsia" w:ascii="宋体" w:hAnsi="宋体" w:cs="宋体"/>
                <w:kern w:val="0"/>
                <w:szCs w:val="21"/>
              </w:rPr>
            </w:pPr>
            <w:r>
              <w:rPr>
                <w:rFonts w:hint="eastAsia" w:ascii="宋体" w:hAnsi="宋体" w:cs="宋体"/>
                <w:kern w:val="0"/>
                <w:szCs w:val="21"/>
              </w:rPr>
              <w:t>农经股</w:t>
            </w: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hint="eastAsia" w:ascii="宋体" w:hAnsi="宋体" w:cs="宋体"/>
                <w:kern w:val="0"/>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vMerge w:val="restart"/>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hint="eastAsia" w:ascii="宋体" w:hAnsi="宋体" w:cs="宋体"/>
                <w:kern w:val="0"/>
                <w:szCs w:val="21"/>
              </w:rPr>
            </w:pPr>
            <w:r>
              <w:rPr>
                <w:rFonts w:hint="eastAsia" w:ascii="宋体" w:hAnsi="宋体" w:cs="宋体"/>
                <w:kern w:val="0"/>
                <w:szCs w:val="21"/>
              </w:rPr>
              <w:t>2</w:t>
            </w:r>
          </w:p>
        </w:tc>
        <w:tc>
          <w:tcPr>
            <w:tcW w:w="2765" w:type="dxa"/>
            <w:vMerge w:val="restart"/>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农业实用技术培训</w:t>
            </w: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开展农业实用技术方面的培训</w:t>
            </w:r>
            <w:r>
              <w:rPr>
                <w:rFonts w:hint="eastAsia" w:ascii="宋体" w:hAnsi="宋体" w:cs="宋体"/>
                <w:kern w:val="0"/>
                <w:szCs w:val="21"/>
              </w:rPr>
              <w:t>。</w:t>
            </w:r>
          </w:p>
        </w:tc>
        <w:tc>
          <w:tcPr>
            <w:tcW w:w="1654" w:type="dxa"/>
            <w:vMerge w:val="restart"/>
            <w:tcBorders>
              <w:top w:val="outset" w:color="000000" w:sz="6" w:space="0"/>
              <w:left w:val="outset" w:color="000000"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hint="eastAsia" w:ascii="宋体" w:hAnsi="宋体" w:cs="宋体"/>
                <w:kern w:val="0"/>
                <w:szCs w:val="21"/>
              </w:rPr>
            </w:pPr>
            <w:r>
              <w:rPr>
                <w:rFonts w:hint="eastAsia" w:ascii="宋体" w:hAnsi="宋体" w:cs="宋体"/>
                <w:kern w:val="0"/>
                <w:szCs w:val="21"/>
              </w:rPr>
              <w:t>综合股</w:t>
            </w: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vMerge w:val="continue"/>
            <w:tcBorders>
              <w:top w:val="outset" w:color="000000" w:sz="6" w:space="0"/>
              <w:left w:val="outset" w:color="000000" w:sz="6" w:space="0"/>
              <w:bottom w:val="dashed" w:color="999999" w:sz="6" w:space="0"/>
              <w:right w:val="outset" w:color="000000" w:sz="6" w:space="0"/>
            </w:tcBorders>
            <w:shd w:val="clear" w:color="auto" w:fill="FFFFFF"/>
            <w:vAlign w:val="center"/>
          </w:tcPr>
          <w:p>
            <w:pPr>
              <w:widowControl/>
              <w:spacing w:line="440" w:lineRule="exact"/>
              <w:jc w:val="center"/>
              <w:rPr>
                <w:rFonts w:ascii="宋体" w:hAnsi="宋体" w:cs="宋体"/>
                <w:kern w:val="0"/>
                <w:szCs w:val="21"/>
              </w:rPr>
            </w:pPr>
          </w:p>
        </w:tc>
        <w:tc>
          <w:tcPr>
            <w:tcW w:w="2765" w:type="dxa"/>
            <w:vMerge w:val="continue"/>
            <w:tcBorders>
              <w:top w:val="outset" w:color="000000" w:sz="6" w:space="0"/>
              <w:left w:val="outset" w:color="000000" w:sz="6" w:space="0"/>
              <w:bottom w:val="dashed" w:color="999999" w:sz="6" w:space="0"/>
              <w:right w:val="outset" w:color="000000" w:sz="6" w:space="0"/>
            </w:tcBorders>
            <w:shd w:val="clear" w:color="auto" w:fill="FFFFFF"/>
            <w:vAlign w:val="center"/>
          </w:tcPr>
          <w:p>
            <w:pPr>
              <w:widowControl/>
              <w:spacing w:line="440" w:lineRule="exact"/>
              <w:rPr>
                <w:rFonts w:ascii="宋体" w:hAnsi="宋体" w:cs="宋体"/>
                <w:kern w:val="0"/>
                <w:szCs w:val="21"/>
              </w:rPr>
            </w:pP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农资生产、经营企业负责人和从业人员的法律法规及相关业务知识的培训</w:t>
            </w:r>
            <w:r>
              <w:rPr>
                <w:rFonts w:hint="eastAsia" w:ascii="宋体" w:hAnsi="宋体" w:cs="宋体"/>
                <w:kern w:val="0"/>
                <w:szCs w:val="21"/>
              </w:rPr>
              <w:t>。</w:t>
            </w:r>
          </w:p>
        </w:tc>
        <w:tc>
          <w:tcPr>
            <w:tcW w:w="1654" w:type="dxa"/>
            <w:vMerge w:val="continue"/>
            <w:tcBorders>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ascii="宋体" w:hAnsi="宋体" w:cs="宋体"/>
                <w:kern w:val="0"/>
                <w:szCs w:val="21"/>
              </w:rPr>
            </w:pP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hint="eastAsia" w:ascii="宋体" w:hAnsi="宋体" w:cs="宋体"/>
                <w:kern w:val="0"/>
                <w:szCs w:val="21"/>
              </w:rPr>
            </w:pPr>
            <w:r>
              <w:rPr>
                <w:rFonts w:hint="eastAsia" w:ascii="宋体" w:hAnsi="宋体" w:cs="宋体"/>
                <w:kern w:val="0"/>
                <w:szCs w:val="21"/>
              </w:rPr>
              <w:t>3</w:t>
            </w:r>
          </w:p>
        </w:tc>
        <w:tc>
          <w:tcPr>
            <w:tcW w:w="2765"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农产品快速定性检测服务</w:t>
            </w: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免费对公众提供的蔬菜、水果等农产品进行农药残留快速定性检测。</w:t>
            </w:r>
          </w:p>
        </w:tc>
        <w:tc>
          <w:tcPr>
            <w:tcW w:w="165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hint="eastAsia" w:ascii="宋体" w:hAnsi="宋体" w:cs="宋体"/>
                <w:kern w:val="0"/>
                <w:szCs w:val="21"/>
              </w:rPr>
            </w:pPr>
            <w:r>
              <w:rPr>
                <w:rFonts w:hint="eastAsia" w:ascii="宋体" w:hAnsi="宋体" w:cs="宋体"/>
                <w:kern w:val="0"/>
                <w:szCs w:val="21"/>
              </w:rPr>
              <w:t>综合股</w:t>
            </w: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hint="eastAsia" w:ascii="宋体" w:hAnsi="宋体" w:cs="宋体"/>
                <w:kern w:val="0"/>
                <w:szCs w:val="21"/>
              </w:rPr>
            </w:pPr>
            <w:r>
              <w:rPr>
                <w:rFonts w:hint="eastAsia" w:ascii="宋体" w:hAnsi="宋体" w:cs="宋体"/>
                <w:kern w:val="0"/>
                <w:szCs w:val="21"/>
              </w:rPr>
              <w:t>4</w:t>
            </w:r>
          </w:p>
        </w:tc>
        <w:tc>
          <w:tcPr>
            <w:tcW w:w="2765"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送农业科技下乡活动</w:t>
            </w: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赴乡镇开展技术咨询活动</w:t>
            </w:r>
            <w:r>
              <w:rPr>
                <w:rFonts w:hint="eastAsia" w:ascii="宋体" w:hAnsi="宋体" w:cs="宋体"/>
                <w:kern w:val="0"/>
                <w:szCs w:val="21"/>
              </w:rPr>
              <w:t>。</w:t>
            </w:r>
          </w:p>
        </w:tc>
        <w:tc>
          <w:tcPr>
            <w:tcW w:w="165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hint="eastAsia" w:ascii="宋体" w:hAnsi="宋体" w:cs="宋体"/>
                <w:kern w:val="0"/>
                <w:szCs w:val="21"/>
              </w:rPr>
            </w:pPr>
            <w:r>
              <w:rPr>
                <w:rFonts w:hint="eastAsia" w:ascii="宋体" w:hAnsi="宋体" w:cs="宋体"/>
                <w:kern w:val="0"/>
                <w:szCs w:val="21"/>
              </w:rPr>
              <w:t>综合股</w:t>
            </w: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hint="eastAsia" w:ascii="宋体" w:hAnsi="宋体" w:cs="宋体"/>
                <w:kern w:val="0"/>
                <w:szCs w:val="21"/>
              </w:rPr>
            </w:pPr>
            <w:r>
              <w:rPr>
                <w:rFonts w:hint="eastAsia" w:ascii="宋体" w:hAnsi="宋体" w:cs="宋体"/>
                <w:kern w:val="0"/>
                <w:szCs w:val="21"/>
              </w:rPr>
              <w:t>5</w:t>
            </w:r>
          </w:p>
        </w:tc>
        <w:tc>
          <w:tcPr>
            <w:tcW w:w="2765"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耕地肥力指标检测</w:t>
            </w: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受理行政村、农业生产企业、个人委托的耕地土壤肥力的检测</w:t>
            </w:r>
            <w:r>
              <w:rPr>
                <w:rFonts w:hint="eastAsia" w:ascii="宋体" w:hAnsi="宋体" w:cs="宋体"/>
                <w:kern w:val="0"/>
                <w:szCs w:val="21"/>
              </w:rPr>
              <w:t>。</w:t>
            </w:r>
          </w:p>
        </w:tc>
        <w:tc>
          <w:tcPr>
            <w:tcW w:w="165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hint="eastAsia" w:ascii="宋体" w:hAnsi="宋体" w:cs="宋体"/>
                <w:kern w:val="0"/>
                <w:szCs w:val="21"/>
              </w:rPr>
            </w:pPr>
            <w:r>
              <w:rPr>
                <w:rFonts w:hint="eastAsia" w:ascii="宋体" w:hAnsi="宋体" w:cs="宋体"/>
                <w:kern w:val="0"/>
                <w:szCs w:val="21"/>
              </w:rPr>
              <w:t>农经股</w:t>
            </w: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hint="eastAsia" w:ascii="宋体" w:hAnsi="宋体" w:cs="宋体"/>
                <w:kern w:val="0"/>
                <w:szCs w:val="21"/>
              </w:rPr>
            </w:pPr>
            <w:r>
              <w:rPr>
                <w:rFonts w:hint="eastAsia" w:ascii="宋体" w:hAnsi="宋体" w:cs="宋体"/>
                <w:kern w:val="0"/>
                <w:szCs w:val="21"/>
              </w:rPr>
              <w:t>6</w:t>
            </w:r>
          </w:p>
        </w:tc>
        <w:tc>
          <w:tcPr>
            <w:tcW w:w="2765"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农机实用技术教育培训</w:t>
            </w:r>
          </w:p>
        </w:tc>
        <w:tc>
          <w:tcPr>
            <w:tcW w:w="7040"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开展农机驾驶人和操作人员技术教育培训</w:t>
            </w:r>
            <w:r>
              <w:rPr>
                <w:rFonts w:hint="eastAsia" w:ascii="宋体" w:hAnsi="宋体" w:cs="宋体"/>
                <w:kern w:val="0"/>
                <w:szCs w:val="21"/>
              </w:rPr>
              <w:t>。</w:t>
            </w:r>
          </w:p>
        </w:tc>
        <w:tc>
          <w:tcPr>
            <w:tcW w:w="165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hint="eastAsia" w:ascii="宋体" w:hAnsi="宋体" w:cs="宋体"/>
                <w:kern w:val="0"/>
                <w:szCs w:val="21"/>
              </w:rPr>
            </w:pPr>
            <w:r>
              <w:rPr>
                <w:rFonts w:hint="eastAsia" w:ascii="宋体" w:hAnsi="宋体" w:cs="宋体"/>
                <w:kern w:val="0"/>
                <w:szCs w:val="21"/>
              </w:rPr>
              <w:t>农机监理站</w:t>
            </w:r>
          </w:p>
        </w:tc>
        <w:tc>
          <w:tcPr>
            <w:tcW w:w="1294" w:type="dxa"/>
            <w:tcBorders>
              <w:top w:val="outset" w:color="000000" w:sz="6" w:space="0"/>
              <w:left w:val="outset" w:color="000000" w:sz="6" w:space="0"/>
              <w:bottom w:val="dashed" w:color="999999"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hint="eastAsia" w:ascii="宋体" w:hAnsi="宋体" w:cs="宋体"/>
                <w:kern w:val="0"/>
                <w:szCs w:val="21"/>
              </w:rPr>
            </w:pPr>
            <w:r>
              <w:rPr>
                <w:rFonts w:hint="eastAsia" w:ascii="宋体" w:hAnsi="宋体" w:cs="宋体"/>
                <w:kern w:val="0"/>
                <w:szCs w:val="21"/>
              </w:rPr>
              <w:t>7</w:t>
            </w:r>
          </w:p>
        </w:tc>
        <w:tc>
          <w:tcPr>
            <w:tcW w:w="2765"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农作物种子新品种新技术试验示范推广</w:t>
            </w:r>
          </w:p>
        </w:tc>
        <w:tc>
          <w:tcPr>
            <w:tcW w:w="7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rPr>
                <w:rFonts w:ascii="宋体" w:hAnsi="宋体" w:cs="宋体"/>
                <w:kern w:val="0"/>
                <w:szCs w:val="21"/>
              </w:rPr>
            </w:pPr>
            <w:r>
              <w:rPr>
                <w:rFonts w:ascii="宋体" w:hAnsi="宋体" w:cs="宋体"/>
                <w:kern w:val="0"/>
                <w:szCs w:val="21"/>
              </w:rPr>
              <w:t>农作物种子新品种的引进、试验、筛选，示范、推广适宜我</w:t>
            </w:r>
            <w:r>
              <w:rPr>
                <w:rFonts w:hint="eastAsia" w:ascii="宋体" w:hAnsi="宋体" w:cs="宋体"/>
                <w:kern w:val="0"/>
                <w:szCs w:val="21"/>
              </w:rPr>
              <w:t>县</w:t>
            </w:r>
            <w:r>
              <w:rPr>
                <w:rFonts w:ascii="宋体" w:hAnsi="宋体" w:cs="宋体"/>
                <w:kern w:val="0"/>
                <w:szCs w:val="21"/>
              </w:rPr>
              <w:t>种植的新品种及相应栽培技术</w:t>
            </w:r>
            <w:r>
              <w:rPr>
                <w:rFonts w:hint="eastAsia" w:ascii="宋体" w:hAnsi="宋体" w:cs="宋体"/>
                <w:kern w:val="0"/>
                <w:szCs w:val="21"/>
              </w:rPr>
              <w:t>。</w:t>
            </w:r>
          </w:p>
        </w:tc>
        <w:tc>
          <w:tcPr>
            <w:tcW w:w="165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widowControl/>
              <w:spacing w:before="100" w:beforeAutospacing="1" w:after="100" w:afterAutospacing="1" w:line="440" w:lineRule="exact"/>
              <w:jc w:val="center"/>
              <w:rPr>
                <w:rFonts w:hint="eastAsia" w:ascii="宋体" w:hAnsi="宋体" w:cs="宋体"/>
                <w:kern w:val="0"/>
                <w:szCs w:val="21"/>
              </w:rPr>
            </w:pPr>
            <w:r>
              <w:rPr>
                <w:rFonts w:hint="eastAsia" w:ascii="宋体" w:hAnsi="宋体" w:cs="宋体"/>
                <w:kern w:val="0"/>
                <w:szCs w:val="21"/>
              </w:rPr>
              <w:t>农经股</w:t>
            </w:r>
          </w:p>
        </w:tc>
        <w:tc>
          <w:tcPr>
            <w:tcW w:w="129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ascii="宋体" w:hAnsi="宋体"/>
                <w:szCs w:val="21"/>
              </w:rPr>
            </w:pPr>
            <w:r>
              <w:rPr>
                <w:rFonts w:hint="eastAsia" w:ascii="宋体" w:hAnsi="宋体" w:cs="宋体"/>
                <w:kern w:val="0"/>
                <w:szCs w:val="21"/>
              </w:rPr>
              <w:t>7321776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8</w:t>
            </w:r>
          </w:p>
        </w:tc>
        <w:tc>
          <w:tcPr>
            <w:tcW w:w="2765"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荒山造林技术培训</w:t>
            </w:r>
          </w:p>
        </w:tc>
        <w:tc>
          <w:tcPr>
            <w:tcW w:w="7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对我县荒山承包户及专业造林队进行以下技术培训1　造林树种的选择；2　造林密度及配置、混交方式</w:t>
            </w:r>
            <w:r>
              <w:rPr>
                <w:rStyle w:val="22"/>
                <w:rFonts w:hint="eastAsia" w:ascii="宋体" w:hAnsi="宋体"/>
                <w:szCs w:val="21"/>
              </w:rPr>
              <w:t> ； </w:t>
            </w:r>
            <w:r>
              <w:rPr>
                <w:rFonts w:hint="eastAsia" w:ascii="宋体" w:hAnsi="宋体"/>
                <w:szCs w:val="21"/>
              </w:rPr>
              <w:t>3　整地方式；</w:t>
            </w:r>
            <w:r>
              <w:rPr>
                <w:rStyle w:val="22"/>
                <w:rFonts w:hint="eastAsia" w:ascii="宋体" w:hAnsi="宋体"/>
                <w:szCs w:val="21"/>
              </w:rPr>
              <w:t> </w:t>
            </w:r>
            <w:r>
              <w:rPr>
                <w:rFonts w:hint="eastAsia" w:ascii="宋体" w:hAnsi="宋体"/>
                <w:szCs w:val="21"/>
              </w:rPr>
              <w:t>4　造林时间；</w:t>
            </w:r>
            <w:r>
              <w:rPr>
                <w:rStyle w:val="22"/>
                <w:rFonts w:hint="eastAsia" w:ascii="宋体" w:hAnsi="宋体"/>
                <w:szCs w:val="21"/>
              </w:rPr>
              <w:t> </w:t>
            </w:r>
            <w:r>
              <w:rPr>
                <w:rFonts w:hint="eastAsia" w:ascii="宋体" w:hAnsi="宋体"/>
                <w:szCs w:val="21"/>
              </w:rPr>
              <w:t>5　造林技术 ； 6　造林后的抚育管理。</w:t>
            </w:r>
          </w:p>
        </w:tc>
        <w:tc>
          <w:tcPr>
            <w:tcW w:w="165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造林股</w:t>
            </w:r>
          </w:p>
        </w:tc>
        <w:tc>
          <w:tcPr>
            <w:tcW w:w="129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9</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林果栽培技术培训</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重点对我县核桃、杏扁、苹果、榛子等重点发展的经济林树种的栽培管理技术进行培训</w:t>
            </w:r>
            <w:r>
              <w:rPr>
                <w:rFonts w:hint="eastAsia" w:ascii="宋体" w:hAnsi="宋体" w:cs="宋体"/>
                <w:kern w:val="0"/>
                <w:szCs w:val="21"/>
              </w:rPr>
              <w:t>。</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造林股</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10</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林业新技术推广</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对林业实用新技术进行推广</w:t>
            </w:r>
            <w:r>
              <w:rPr>
                <w:rFonts w:hint="eastAsia" w:ascii="宋体" w:hAnsi="宋体" w:cs="宋体"/>
                <w:kern w:val="0"/>
                <w:szCs w:val="21"/>
              </w:rPr>
              <w:t>。</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造林股</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11</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病虫害防治技术培训</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针对我县森林、果树常见害虫及检疫害虫防治的相关知识进行培训</w:t>
            </w:r>
            <w:r>
              <w:rPr>
                <w:rFonts w:hint="eastAsia" w:ascii="宋体" w:hAnsi="宋体" w:cs="宋体"/>
                <w:kern w:val="0"/>
                <w:szCs w:val="21"/>
              </w:rPr>
              <w:t>。</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林政股</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12</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林业法律法规宣传</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重点对《森林法》、《森林病虫害防治条例》、《中华人民共和国野生动物保护法》、林业法律法规等于群众息息相关的法律知识进行宣传。</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林政股</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13</w:t>
            </w:r>
          </w:p>
        </w:tc>
        <w:tc>
          <w:tcPr>
            <w:tcW w:w="2765"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森林防火宣传</w:t>
            </w:r>
          </w:p>
        </w:tc>
        <w:tc>
          <w:tcPr>
            <w:tcW w:w="7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ind w:firstLine="210" w:firstLineChars="100"/>
              <w:rPr>
                <w:rFonts w:hint="eastAsia" w:ascii="宋体" w:hAnsi="宋体"/>
                <w:szCs w:val="21"/>
              </w:rPr>
            </w:pPr>
            <w:r>
              <w:rPr>
                <w:rFonts w:hint="eastAsia" w:ascii="宋体" w:hAnsi="宋体"/>
                <w:szCs w:val="21"/>
              </w:rPr>
              <w:t>一是森林火灾的危害性。二是介绍预防和扑灭林火的基本知识。三是森林防火的各项规章制度，包括国家关于森林防火的方针、政策、法律；各地有关森林防火的法规。四是森林防火的先进典型和火灾典型案例。五是火灾扑救的基本方法。</w:t>
            </w:r>
          </w:p>
        </w:tc>
        <w:tc>
          <w:tcPr>
            <w:tcW w:w="165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林政股</w:t>
            </w:r>
          </w:p>
        </w:tc>
        <w:tc>
          <w:tcPr>
            <w:tcW w:w="129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14</w:t>
            </w:r>
          </w:p>
        </w:tc>
        <w:tc>
          <w:tcPr>
            <w:tcW w:w="2765"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cs="宋体"/>
                <w:kern w:val="0"/>
                <w:szCs w:val="21"/>
              </w:rPr>
              <w:t>兽药经营许可证核发</w:t>
            </w:r>
          </w:p>
        </w:tc>
        <w:tc>
          <w:tcPr>
            <w:tcW w:w="7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为从事兽药经营的自然人、企业办理</w:t>
            </w:r>
            <w:r>
              <w:rPr>
                <w:rFonts w:hint="eastAsia" w:ascii="宋体" w:hAnsi="宋体" w:cs="宋体"/>
                <w:kern w:val="0"/>
                <w:szCs w:val="21"/>
              </w:rPr>
              <w:t>兽药经营许可证。</w:t>
            </w:r>
          </w:p>
        </w:tc>
        <w:tc>
          <w:tcPr>
            <w:tcW w:w="165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cs="宋体"/>
                <w:spacing w:val="-8"/>
                <w:kern w:val="0"/>
                <w:szCs w:val="21"/>
              </w:rPr>
              <w:t>动物卫生监督所</w:t>
            </w:r>
          </w:p>
        </w:tc>
        <w:tc>
          <w:tcPr>
            <w:tcW w:w="129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7321893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15</w:t>
            </w:r>
          </w:p>
        </w:tc>
        <w:tc>
          <w:tcPr>
            <w:tcW w:w="2765"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cs="宋体"/>
                <w:kern w:val="0"/>
                <w:szCs w:val="21"/>
              </w:rPr>
              <w:t>动物诊疗许可证核发</w:t>
            </w:r>
          </w:p>
        </w:tc>
        <w:tc>
          <w:tcPr>
            <w:tcW w:w="7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为从事动物诊疗的自然人、企业办理</w:t>
            </w:r>
            <w:r>
              <w:rPr>
                <w:rFonts w:hint="eastAsia" w:ascii="宋体" w:hAnsi="宋体" w:cs="宋体"/>
                <w:kern w:val="0"/>
                <w:szCs w:val="21"/>
              </w:rPr>
              <w:t>动物诊疗许可证。</w:t>
            </w:r>
          </w:p>
        </w:tc>
        <w:tc>
          <w:tcPr>
            <w:tcW w:w="165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cs="宋体"/>
                <w:spacing w:val="-8"/>
                <w:kern w:val="0"/>
                <w:szCs w:val="21"/>
              </w:rPr>
              <w:t>动物卫生监督所</w:t>
            </w:r>
          </w:p>
        </w:tc>
        <w:tc>
          <w:tcPr>
            <w:tcW w:w="1294" w:type="dxa"/>
            <w:tcBorders>
              <w:top w:val="outset" w:color="000000" w:sz="6" w:space="0"/>
              <w:left w:val="outset" w:color="000000" w:sz="6" w:space="0"/>
              <w:bottom w:val="outset" w:color="000000" w:sz="6"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7321893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16</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饲料和饲料添加剂生产许可证核发</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为从事饲料和饲料添加剂生产的自然人、企业办理许可证</w:t>
            </w:r>
            <w:r>
              <w:rPr>
                <w:rFonts w:hint="eastAsia" w:ascii="宋体" w:hAnsi="宋体" w:cs="宋体"/>
                <w:kern w:val="0"/>
                <w:szCs w:val="21"/>
              </w:rPr>
              <w:t>。</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畜牧中心</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7321893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17</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cs="宋体"/>
                <w:kern w:val="0"/>
                <w:szCs w:val="21"/>
              </w:rPr>
              <w:t>动物防疫合格证核发</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为从事动物养殖的自然人、企业办理</w:t>
            </w:r>
            <w:r>
              <w:rPr>
                <w:rFonts w:hint="eastAsia" w:ascii="宋体" w:hAnsi="宋体" w:cs="宋体"/>
                <w:kern w:val="0"/>
                <w:szCs w:val="21"/>
              </w:rPr>
              <w:t>动物防疫合格证核发。</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cs="宋体"/>
                <w:spacing w:val="-8"/>
                <w:kern w:val="0"/>
                <w:szCs w:val="21"/>
              </w:rPr>
              <w:t>动物卫生监督所</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7321893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18</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cs="宋体"/>
                <w:kern w:val="0"/>
                <w:szCs w:val="21"/>
              </w:rPr>
              <w:t>种畜禽生产经营许可证</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为从事种畜禽生产经营的自然人、企业办理</w:t>
            </w:r>
            <w:r>
              <w:rPr>
                <w:rFonts w:hint="eastAsia" w:ascii="宋体" w:hAnsi="宋体" w:cs="宋体"/>
                <w:kern w:val="0"/>
                <w:szCs w:val="21"/>
              </w:rPr>
              <w:t>种畜禽生产经营许可证。</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畜牧中心</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7321893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948"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19</w:t>
            </w:r>
          </w:p>
        </w:tc>
        <w:tc>
          <w:tcPr>
            <w:tcW w:w="2765"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cs="宋体"/>
                <w:kern w:val="0"/>
                <w:szCs w:val="21"/>
              </w:rPr>
              <w:t>水域滩涂养殖证核发</w:t>
            </w:r>
          </w:p>
        </w:tc>
        <w:tc>
          <w:tcPr>
            <w:tcW w:w="7040"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为从事水域滩涂养殖的自然人、企业办理</w:t>
            </w:r>
            <w:r>
              <w:rPr>
                <w:rFonts w:hint="eastAsia" w:ascii="宋体" w:hAnsi="宋体" w:cs="宋体"/>
                <w:kern w:val="0"/>
                <w:szCs w:val="21"/>
              </w:rPr>
              <w:t>水域滩涂养殖证。</w:t>
            </w:r>
          </w:p>
        </w:tc>
        <w:tc>
          <w:tcPr>
            <w:tcW w:w="165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jc w:val="center"/>
              <w:rPr>
                <w:rFonts w:hint="eastAsia" w:ascii="宋体" w:hAnsi="宋体"/>
                <w:szCs w:val="21"/>
              </w:rPr>
            </w:pPr>
            <w:r>
              <w:rPr>
                <w:rFonts w:hint="eastAsia" w:ascii="宋体" w:hAnsi="宋体"/>
                <w:szCs w:val="21"/>
              </w:rPr>
              <w:t>渔政站</w:t>
            </w:r>
          </w:p>
        </w:tc>
        <w:tc>
          <w:tcPr>
            <w:tcW w:w="1294" w:type="dxa"/>
            <w:tcBorders>
              <w:top w:val="outset" w:color="000000" w:sz="6" w:space="0"/>
              <w:left w:val="outset" w:color="000000" w:sz="6" w:space="0"/>
              <w:bottom w:val="single" w:color="auto" w:sz="4" w:space="0"/>
              <w:right w:val="outset" w:color="000000" w:sz="6" w:space="0"/>
            </w:tcBorders>
            <w:shd w:val="clear" w:color="auto" w:fill="FFFFFF"/>
            <w:tcMar>
              <w:top w:w="0" w:type="dxa"/>
              <w:left w:w="225" w:type="dxa"/>
              <w:bottom w:w="0" w:type="dxa"/>
              <w:right w:w="0" w:type="dxa"/>
            </w:tcMar>
            <w:vAlign w:val="center"/>
          </w:tcPr>
          <w:p>
            <w:pPr>
              <w:rPr>
                <w:rFonts w:hint="eastAsia" w:ascii="宋体" w:hAnsi="宋体"/>
                <w:szCs w:val="21"/>
              </w:rPr>
            </w:pPr>
            <w:r>
              <w:rPr>
                <w:rFonts w:hint="eastAsia" w:ascii="宋体" w:hAnsi="宋体"/>
                <w:szCs w:val="21"/>
              </w:rPr>
              <w:t>7321893</w:t>
            </w:r>
          </w:p>
        </w:tc>
      </w:tr>
    </w:tbl>
    <w:p>
      <w:pPr>
        <w:adjustRightInd w:val="0"/>
        <w:snapToGrid w:val="0"/>
        <w:spacing w:line="400" w:lineRule="atLeast"/>
        <w:jc w:val="center"/>
        <w:rPr>
          <w:rFonts w:hint="eastAsia" w:ascii="仿宋" w:hAnsi="仿宋" w:eastAsia="仿宋" w:cs="仿宋"/>
          <w:sz w:val="30"/>
          <w:szCs w:val="30"/>
        </w:rPr>
      </w:pPr>
    </w:p>
    <w:p>
      <w:pPr>
        <w:widowControl/>
        <w:adjustRightInd w:val="0"/>
        <w:snapToGrid w:val="0"/>
        <w:spacing w:line="400" w:lineRule="atLeast"/>
        <w:jc w:val="left"/>
        <w:rPr>
          <w:rFonts w:ascii="仿宋_GB2312" w:eastAsia="仿宋_GB2312"/>
          <w:sz w:val="32"/>
          <w:szCs w:val="32"/>
        </w:rPr>
        <w:sectPr>
          <w:pgSz w:w="16838" w:h="11906" w:orient="landscape"/>
          <w:pgMar w:top="1134" w:right="1701" w:bottom="1134" w:left="1701" w:header="851" w:footer="992" w:gutter="0"/>
          <w:pgBorders>
            <w:top w:val="none" w:sz="0" w:space="0"/>
            <w:left w:val="none" w:sz="0" w:space="0"/>
            <w:bottom w:val="none" w:sz="0" w:space="0"/>
            <w:right w:val="none" w:sz="0" w:space="0"/>
          </w:pgBorders>
          <w:cols w:space="720" w:num="1"/>
          <w:docGrid w:type="lines" w:linePitch="321" w:charSpace="0"/>
        </w:sectPr>
      </w:pPr>
    </w:p>
    <w:p>
      <w:pPr>
        <w:adjustRightInd w:val="0"/>
        <w:snapToGrid w:val="0"/>
        <w:spacing w:line="400" w:lineRule="atLeast"/>
        <w:jc w:val="center"/>
        <w:rPr>
          <w:rFonts w:hint="eastAsia" w:ascii="宋体" w:hAnsi="宋体"/>
          <w:b/>
          <w:sz w:val="44"/>
          <w:szCs w:val="44"/>
        </w:rPr>
      </w:pPr>
      <w:r>
        <w:rPr>
          <w:rFonts w:hint="eastAsia" w:ascii="宋体" w:hAnsi="宋体"/>
          <w:b/>
          <w:sz w:val="44"/>
          <w:szCs w:val="44"/>
        </w:rPr>
        <w:t>事中事后监督管理制度</w:t>
      </w:r>
    </w:p>
    <w:p>
      <w:pPr>
        <w:widowControl/>
        <w:shd w:val="clear" w:color="auto" w:fill="FFFFFF"/>
        <w:spacing w:line="400" w:lineRule="exact"/>
        <w:jc w:val="center"/>
        <w:rPr>
          <w:rFonts w:ascii="宋体" w:hAnsi="宋体" w:cs="宋体"/>
          <w:kern w:val="0"/>
          <w:sz w:val="32"/>
          <w:szCs w:val="32"/>
        </w:rPr>
      </w:pPr>
      <w:r>
        <w:rPr>
          <w:rFonts w:ascii="宋体" w:hAnsi="宋体" w:cs="宋体"/>
          <w:kern w:val="0"/>
          <w:sz w:val="32"/>
          <w:szCs w:val="32"/>
        </w:rPr>
        <w:t>农产品质量安全事项监管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为加强农产品生产环节的监督管理，依法打击农产品质量安全领域违法行为，促进现代农业发展，提升农产品质量安全水平，保障公众卫生安全，特制定如下监管制度：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一、监督检查对象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农产品生产企业、从事种植的农民专业合作社、家庭农场、种植大户。</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二、督检查内容  </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（一）监督检查内容</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农产品生产行为是否符合《中华人民共和国农产品质量安全法》、《国务院关于加强食品等产品监督管理的特别规定》及相关法律、法规、规章（统称农产品质量安全法律法规）的规定。主要检查下列事项：</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（一）是否存在未依法建立、保存农产品生产记录的行为；</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（二）是否存在伪造农产品生产记录档案的行为；</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（三）是否存在使用国家明令禁止使用的农业投入品的行为；</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（四）是否存在销售依法禁止销售的农产品的行为；</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（五）是否存在冒用农产品质量标志（无公害农产品、绿色食品）的行为；</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（六）农产品生产条件等是否发生变化；</w:t>
      </w:r>
    </w:p>
    <w:p>
      <w:pPr>
        <w:widowControl/>
        <w:shd w:val="clear" w:color="auto" w:fill="FFFFFF"/>
        <w:spacing w:line="400" w:lineRule="exact"/>
        <w:jc w:val="left"/>
        <w:rPr>
          <w:rFonts w:hint="eastAsia" w:ascii="宋体" w:hAnsi="宋体" w:cs="宋体"/>
          <w:kern w:val="0"/>
          <w:szCs w:val="21"/>
        </w:rPr>
      </w:pPr>
      <w:r>
        <w:rPr>
          <w:rFonts w:ascii="宋体" w:hAnsi="宋体" w:cs="宋体"/>
          <w:kern w:val="0"/>
          <w:szCs w:val="21"/>
        </w:rPr>
        <w:t>　（七）法律、法规、规章规定的其他监督检查事项。</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三、监督检查方式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（一）属地监督管理：由各乡（镇）人民政府农产品质量安全专管员对所辖区域内进行农产品质量安全的日常巡查；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（二）开展执法检查：针对社会关注度高、具有质量安全隐患等问题，每年组织开展农产品质量安全专项整治；根据农产品例行检测情况，实施重点农产品质量安全的监督抽查；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（三）例行监测抽样：对农产品生产单位生产、销售的农产品开展日常监测抽样。</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四、监督检查措施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农业行政执法人员在农产品质量安全监督检查中，可以采取下列措施：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（一）制定并组织实施农产品质量安全监测计划，对生产中或者</w:t>
      </w:r>
      <w:r>
        <w:rPr>
          <w:rFonts w:hint="eastAsia" w:ascii="宋体" w:hAnsi="宋体" w:cs="宋体"/>
          <w:kern w:val="0"/>
          <w:szCs w:val="21"/>
        </w:rPr>
        <w:t>市</w:t>
      </w:r>
      <w:r>
        <w:rPr>
          <w:rFonts w:ascii="宋体" w:hAnsi="宋体" w:cs="宋体"/>
          <w:kern w:val="0"/>
          <w:szCs w:val="21"/>
        </w:rPr>
        <w:t>场上销售的农产品进行监督抽查；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（二）调查了解农产品质量安全的有关情况，要求被检查人说明情况，提供有关文件、证照、资料；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（三）查阅、复制与农产品质量安全有关的记录、合同、票据、账簿和其他相关资料；和其他资料；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（四）查封、扣押经检测不符合农产品质量安全标准的农产品；</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（五）责令当事人立即追回已经销售的违禁农产品并监督其进行无害化处理；不能进行无害化处理的，予以销毁。</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五、监督检查程序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w:t>
      </w:r>
      <w:r>
        <w:rPr>
          <w:rFonts w:hint="eastAsia" w:ascii="宋体" w:hAnsi="宋体" w:cs="宋体"/>
          <w:kern w:val="0"/>
          <w:szCs w:val="21"/>
        </w:rPr>
        <w:t>执法队</w:t>
      </w:r>
      <w:r>
        <w:rPr>
          <w:rFonts w:ascii="宋体" w:hAnsi="宋体" w:cs="宋体"/>
          <w:kern w:val="0"/>
          <w:szCs w:val="21"/>
        </w:rPr>
        <w:t>将农产品质量安全监测抽样信息通报农产品质量安全监管机构及相关农业技术推广机构；</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（二）农产品质量安全监管机构负责人指定两名以上执法人员参加监督检查，相关农业技术推广机构指定两名以上技术人员开展相关技术指导和必要的行政指导；</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（三）监督检查人员向被检查人出示有效行政执法证件，说明来意，告知其享有的合法权利和应当履行的法定义务；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（四）监督检查人员对被检查人履行农产品质量安全法定义务的情况实施逐项检查并制作现场检查（勘验）笔录，交当事人确认签字；被检查单位的有关负责人拒绝签字的，执法人员应当将情况记录在案。</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（五）对生产、销售的农产品进行例行监测抽样或者监督抽查。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六</w:t>
      </w:r>
      <w:r>
        <w:rPr>
          <w:rFonts w:ascii="宋体" w:hAnsi="宋体" w:cs="宋体"/>
          <w:kern w:val="0"/>
          <w:szCs w:val="21"/>
        </w:rPr>
        <w:t>）发现被检查人存在违反农产品质量安全法律法规的行为，制作并送达《责令改正违法行为通知书》。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六、监督检查处理</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（一）发现被检查人存在农产品质量安全违法情形的，除责令限期改正外，应当依法采取补救措施；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（二）对监督抽查不合格的农产品实施查封、扣押，监督其实施无害化处理，并责令其立即追回已经销售的农产品；</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（三）对农产品质量安全违法行为予以立案查处，依法作出行政处罚决定；</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（四）发现被检查人涉嫌犯罪的，及时移送公安机关侦查；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p>
    <w:p>
      <w:pPr>
        <w:widowControl/>
        <w:shd w:val="clear" w:color="auto" w:fill="FFFFFF"/>
        <w:spacing w:line="400" w:lineRule="exact"/>
        <w:jc w:val="center"/>
        <w:rPr>
          <w:rFonts w:ascii="宋体" w:hAnsi="宋体" w:cs="宋体"/>
          <w:kern w:val="0"/>
          <w:sz w:val="32"/>
          <w:szCs w:val="32"/>
        </w:rPr>
      </w:pPr>
      <w:r>
        <w:rPr>
          <w:rFonts w:ascii="宋体" w:hAnsi="宋体" w:cs="宋体"/>
          <w:kern w:val="0"/>
          <w:sz w:val="32"/>
          <w:szCs w:val="32"/>
        </w:rPr>
        <w:t>农业投入品生产、经营、使用事项监管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为了规范农业投入品的市场秩序，从源头上确保农业生产安全、农产品质量安全，促进现代农业发展，特制定如下监管制度。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一、监督检查对象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（一）农业投入品生产、经营企业；</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（二）使用农业投入品的单位、个人。</w:t>
      </w:r>
    </w:p>
    <w:p>
      <w:pPr>
        <w:widowControl/>
        <w:shd w:val="clear" w:color="auto" w:fill="FFFFFF"/>
        <w:spacing w:line="400" w:lineRule="exact"/>
        <w:jc w:val="left"/>
        <w:rPr>
          <w:rFonts w:hint="eastAsia" w:ascii="宋体" w:hAnsi="宋体" w:cs="宋体"/>
          <w:b/>
          <w:kern w:val="0"/>
          <w:szCs w:val="21"/>
        </w:rPr>
      </w:pPr>
      <w:r>
        <w:rPr>
          <w:rFonts w:ascii="宋体" w:hAnsi="宋体" w:cs="宋体"/>
          <w:b/>
          <w:kern w:val="0"/>
          <w:szCs w:val="21"/>
        </w:rPr>
        <w:t>二、监督检查内容</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1、对被检查人是否依法履行行政许可手续、对有关人员是否符合法定资质的情况进行监督检查；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2、对被检查人是否依法制作农业投入品生产、经营、使用记录及其相关台帐、资料等情况进行监督检查；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3、对被检查人生产、经营、使用的农业投入品的包装、标识是否符合法定要求等进行监督检查；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4、对被检查人生产、经营、使用的农业投入品质量进行监督抽查；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5、对各类生产、经营许可证、批准文件是否符合《中华人民共和国种子法》、《农药管理条例》等法律、法规、规章（统称农业投入品管理法律法规）及规范性文件的有关规定进行监督检查；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6、对是否依法安全使用农业投入品进行监督检查。</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三、监督检查方式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（一）针对农业投入品在生产、经营、使用的不同环节开展日常执法检查；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（二）针对消费者高度关注或者有重大质量隐患的农业投入品组织专项执法检查；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（三）在农业投入品的生产、经营、使用高峰时节，组织开展“绿剑”系列执法检查；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（四）根据公众投诉、举报，组织开展重点执法检查。</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四、监督检查措施</w:t>
      </w:r>
    </w:p>
    <w:p>
      <w:pPr>
        <w:widowControl/>
        <w:shd w:val="clear" w:color="auto" w:fill="FFFFFF"/>
        <w:spacing w:line="400" w:lineRule="exact"/>
        <w:ind w:firstLine="540"/>
        <w:jc w:val="left"/>
        <w:rPr>
          <w:rFonts w:hint="eastAsia" w:ascii="宋体" w:hAnsi="宋体" w:cs="宋体"/>
          <w:kern w:val="0"/>
          <w:szCs w:val="21"/>
        </w:rPr>
      </w:pPr>
      <w:r>
        <w:rPr>
          <w:rFonts w:ascii="宋体" w:hAnsi="宋体" w:cs="宋体"/>
          <w:kern w:val="0"/>
          <w:szCs w:val="21"/>
        </w:rPr>
        <w:t>农业行政执法人员在监督检查中可以采取下列措施：</w:t>
      </w:r>
    </w:p>
    <w:p>
      <w:pPr>
        <w:widowControl/>
        <w:shd w:val="clear" w:color="auto" w:fill="FFFFFF"/>
        <w:spacing w:line="400" w:lineRule="exact"/>
        <w:ind w:firstLine="210" w:firstLineChars="100"/>
        <w:jc w:val="left"/>
        <w:rPr>
          <w:rFonts w:hint="eastAsia" w:ascii="宋体" w:hAnsi="宋体" w:cs="宋体"/>
          <w:kern w:val="0"/>
          <w:szCs w:val="21"/>
        </w:rPr>
      </w:pPr>
      <w:r>
        <w:rPr>
          <w:rFonts w:ascii="宋体" w:hAnsi="宋体" w:cs="宋体"/>
          <w:kern w:val="0"/>
          <w:szCs w:val="21"/>
        </w:rPr>
        <w:t>（一）对农业投入品生产、经营、使用场所实施现场检查；</w:t>
      </w:r>
    </w:p>
    <w:p>
      <w:pPr>
        <w:widowControl/>
        <w:shd w:val="clear" w:color="auto" w:fill="FFFFFF"/>
        <w:spacing w:line="400" w:lineRule="exact"/>
        <w:ind w:firstLine="210" w:firstLineChars="100"/>
        <w:jc w:val="left"/>
        <w:rPr>
          <w:rFonts w:hint="eastAsia" w:ascii="宋体" w:hAnsi="宋体" w:cs="宋体"/>
          <w:kern w:val="0"/>
          <w:szCs w:val="21"/>
        </w:rPr>
      </w:pPr>
      <w:r>
        <w:rPr>
          <w:rFonts w:ascii="宋体" w:hAnsi="宋体" w:cs="宋体"/>
          <w:kern w:val="0"/>
          <w:szCs w:val="21"/>
        </w:rPr>
        <w:t>（二）要求被检查单位或者个人说明情况，提供有关文件、证照、资料或者查阅、复制有关合同、票据、账簿和其他相关资料；</w:t>
      </w:r>
    </w:p>
    <w:p>
      <w:pPr>
        <w:widowControl/>
        <w:shd w:val="clear" w:color="auto" w:fill="FFFFFF"/>
        <w:spacing w:line="400" w:lineRule="exact"/>
        <w:ind w:firstLine="210" w:firstLineChars="100"/>
        <w:jc w:val="left"/>
        <w:rPr>
          <w:rFonts w:hint="eastAsia" w:ascii="宋体" w:hAnsi="宋体" w:cs="宋体"/>
          <w:kern w:val="0"/>
          <w:szCs w:val="21"/>
        </w:rPr>
      </w:pPr>
      <w:r>
        <w:rPr>
          <w:rFonts w:ascii="宋体" w:hAnsi="宋体" w:cs="宋体"/>
          <w:kern w:val="0"/>
          <w:szCs w:val="21"/>
        </w:rPr>
        <w:t>（三）责令被检查单位或者个人停止违法行为，履行法定义务；</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）责令当事人依法召回有缺陷的产品并监督其进行无害化处理；不能进行无害化处理的，予以销毁。</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五、监督检查程序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w:t>
      </w:r>
      <w:r>
        <w:rPr>
          <w:rFonts w:hint="eastAsia" w:ascii="宋体" w:hAnsi="宋体" w:cs="宋体"/>
          <w:kern w:val="0"/>
          <w:szCs w:val="21"/>
        </w:rPr>
        <w:t>执法队</w:t>
      </w:r>
      <w:r>
        <w:rPr>
          <w:rFonts w:ascii="宋体" w:hAnsi="宋体" w:cs="宋体"/>
          <w:kern w:val="0"/>
          <w:szCs w:val="21"/>
        </w:rPr>
        <w:t>根据上级部署、群众举报、社会关注等情况制定农业投入品监督检查实施方案；</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w:t>
      </w:r>
      <w:r>
        <w:rPr>
          <w:rFonts w:hint="eastAsia" w:ascii="宋体" w:hAnsi="宋体" w:cs="宋体"/>
          <w:kern w:val="0"/>
          <w:szCs w:val="21"/>
        </w:rPr>
        <w:t>执法队</w:t>
      </w:r>
      <w:r>
        <w:rPr>
          <w:rFonts w:ascii="宋体" w:hAnsi="宋体" w:cs="宋体"/>
          <w:kern w:val="0"/>
          <w:szCs w:val="21"/>
        </w:rPr>
        <w:t>负责人指定两名以上执法人员参加监督检查，局其他相关执法机构指定一至二名以上执法人员协助开展监督检查；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（三）监督检查人员向被检查人出示有效行政执法证件，说明来意，告知其享有的合法权利和应当履行的法定义务；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（四）监督检查人员对被检查人履行农业投入品管理法定义务的情况实施逐项检查并制作现场检查（勘验）笔录，交当事人确认签字；被检查单位的有关人员拒绝签字的，执法人员应当将情况记录在案。</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（五）对生产、销售、使用的农业投入品质量进行监督抽查；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（六）发现被检查人存在违反农业投入品管理法律法规的行为，制作并送达《责令改正违法行为通知书》。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六、监督检查处理</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（一）发现被检查人有农业投入品管理违法情形的，除责令限期改正外，应当依法采取补救措施；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（二）对监督抽查不合格的农业投入品依法实施查封、扣押或者证据先行登记保存，监督其依法实施无害化处理或者退回供货商，并责令其召回已经销售的农业投入品；</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（三）对农业投入品领域违法行为予以立案查处，依法作出行政处罚决定；</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（四）发现被检查人涉嫌犯罪的，及时移送公安机关；依照农业部印发的《农业行政处罚案件信息公开办法》，及时向社会公布案件查处信息。</w:t>
      </w:r>
    </w:p>
    <w:p>
      <w:pPr>
        <w:widowControl/>
        <w:shd w:val="clear" w:color="auto" w:fill="FFFFFF"/>
        <w:spacing w:line="400" w:lineRule="exact"/>
        <w:jc w:val="center"/>
        <w:rPr>
          <w:rFonts w:hint="eastAsia" w:ascii="宋体" w:hAnsi="宋体" w:cs="宋体"/>
          <w:kern w:val="0"/>
          <w:szCs w:val="21"/>
        </w:rPr>
      </w:pPr>
    </w:p>
    <w:p>
      <w:pPr>
        <w:widowControl/>
        <w:shd w:val="clear" w:color="auto" w:fill="FFFFFF"/>
        <w:spacing w:line="400" w:lineRule="exact"/>
        <w:jc w:val="center"/>
        <w:rPr>
          <w:rFonts w:ascii="宋体" w:hAnsi="宋体" w:cs="宋体"/>
          <w:kern w:val="0"/>
          <w:sz w:val="32"/>
          <w:szCs w:val="32"/>
        </w:rPr>
      </w:pPr>
      <w:r>
        <w:rPr>
          <w:rFonts w:ascii="宋体" w:hAnsi="宋体" w:cs="宋体"/>
          <w:kern w:val="0"/>
          <w:sz w:val="32"/>
          <w:szCs w:val="32"/>
        </w:rPr>
        <w:t>基本农田（耕地）质量事项监管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为规范基本农田保护、耕地质量管理执法行为，切实改变耕地管理中“重数量、轻质量”的局面，确保耕地肥力持续稳定提高，保障粮食综合生产能力，促进现代农业持续健康发展，特制定以下监管制度。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一、监督检查对象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在基本农田保护区或者其他耕地内从事农业承包经营的单位和个人。</w:t>
      </w:r>
    </w:p>
    <w:p>
      <w:pPr>
        <w:widowControl/>
        <w:shd w:val="clear" w:color="auto" w:fill="FFFFFF"/>
        <w:spacing w:line="400" w:lineRule="exact"/>
        <w:jc w:val="left"/>
        <w:rPr>
          <w:rFonts w:hint="eastAsia" w:ascii="宋体" w:hAnsi="宋体" w:cs="宋体"/>
          <w:b/>
          <w:kern w:val="0"/>
          <w:szCs w:val="21"/>
        </w:rPr>
      </w:pPr>
      <w:r>
        <w:rPr>
          <w:rFonts w:ascii="宋体" w:hAnsi="宋体" w:cs="宋体"/>
          <w:b/>
          <w:kern w:val="0"/>
          <w:szCs w:val="21"/>
        </w:rPr>
        <w:t>二、监督检查内容</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1、基本农田保护、耕地质量管理法律、法规、规章、规范性文件等宣传贯彻实施情况；</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2、建立基本农田保护目标责任制，落实耕地质量管理措施情况；</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3、加强基本农田保护队伍建设情况；</w:t>
      </w:r>
    </w:p>
    <w:p>
      <w:pPr>
        <w:widowControl/>
        <w:shd w:val="clear" w:color="auto" w:fill="FFFFFF"/>
        <w:spacing w:line="400" w:lineRule="exact"/>
        <w:jc w:val="left"/>
        <w:rPr>
          <w:rFonts w:hint="eastAsia" w:ascii="宋体" w:hAnsi="宋体" w:cs="宋体"/>
          <w:kern w:val="0"/>
          <w:szCs w:val="21"/>
        </w:rPr>
      </w:pPr>
      <w:r>
        <w:rPr>
          <w:rFonts w:ascii="宋体" w:hAnsi="宋体" w:cs="宋体"/>
          <w:kern w:val="0"/>
          <w:szCs w:val="21"/>
        </w:rPr>
        <w:t>　　4、规范基本农田保护、耕地质量管理行为。</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三、监督检查方式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（一）对基本农田的使用、保护情况开展日常巡查；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（二）对新划入的基本农田进行肥力指标、质量指标检测；</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四、监督检查措施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农业行政执法人员在开展基本农田保护（耕地质量管理）监督检查中，可以采取下列措施：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（一）要求被检查单位或者个人说明情况，提供有关文件、证照、资料或者查阅、复制有关合同、票据、账簿和其他相关资料；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（二）建立基本农田耕地质量巡回检查制度，分种植类型、土壤类型建立耕地质量长期定位监测点；</w:t>
      </w:r>
    </w:p>
    <w:p>
      <w:pPr>
        <w:widowControl/>
        <w:shd w:val="clear" w:color="auto" w:fill="FFFFFF"/>
        <w:spacing w:line="400" w:lineRule="exact"/>
        <w:jc w:val="left"/>
        <w:rPr>
          <w:rFonts w:hint="eastAsia" w:ascii="宋体" w:hAnsi="宋体" w:cs="宋体"/>
          <w:kern w:val="0"/>
          <w:szCs w:val="21"/>
        </w:rPr>
      </w:pPr>
      <w:r>
        <w:rPr>
          <w:rFonts w:ascii="宋体" w:hAnsi="宋体" w:cs="宋体"/>
          <w:kern w:val="0"/>
          <w:szCs w:val="21"/>
        </w:rPr>
        <w:t>　（三）对新划入的基本农田，根据国土资源部门提供的资料，分单元进行采样分析，建立新划入基本农田质量数据库；</w:t>
      </w:r>
    </w:p>
    <w:p>
      <w:pPr>
        <w:widowControl/>
        <w:shd w:val="clear" w:color="auto" w:fill="FFFFFF"/>
        <w:spacing w:line="400" w:lineRule="exact"/>
        <w:jc w:val="left"/>
        <w:rPr>
          <w:rFonts w:ascii="宋体" w:hAnsi="宋体" w:cs="宋体"/>
          <w:kern w:val="0"/>
          <w:szCs w:val="21"/>
        </w:rPr>
      </w:pPr>
      <w:r>
        <w:rPr>
          <w:rFonts w:ascii="宋体" w:hAnsi="宋体" w:cs="宋体"/>
          <w:b/>
          <w:kern w:val="0"/>
          <w:szCs w:val="21"/>
        </w:rPr>
        <w:t>五、监督检查程序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（一）将基本农田质量监测信息定期通报县农业行政执法大队等其他相关机构；</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w:t>
      </w:r>
      <w:r>
        <w:rPr>
          <w:rFonts w:hint="eastAsia" w:ascii="宋体" w:hAnsi="宋体" w:cs="宋体"/>
          <w:kern w:val="0"/>
          <w:szCs w:val="21"/>
        </w:rPr>
        <w:t>执法队</w:t>
      </w:r>
      <w:r>
        <w:rPr>
          <w:rFonts w:ascii="宋体" w:hAnsi="宋体" w:cs="宋体"/>
          <w:kern w:val="0"/>
          <w:szCs w:val="21"/>
        </w:rPr>
        <w:t>负责人指定两名以上执法人员参加监督检查，</w:t>
      </w:r>
      <w:r>
        <w:rPr>
          <w:rFonts w:hint="eastAsia" w:ascii="宋体" w:hAnsi="宋体" w:cs="宋体"/>
          <w:kern w:val="0"/>
          <w:szCs w:val="21"/>
        </w:rPr>
        <w:t>土肥站</w:t>
      </w:r>
      <w:r>
        <w:rPr>
          <w:rFonts w:ascii="宋体" w:hAnsi="宋体" w:cs="宋体"/>
          <w:kern w:val="0"/>
          <w:szCs w:val="21"/>
        </w:rPr>
        <w:t>指定两名以上技术人员开展相关技术指导和必要的行政指导；</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（三）监督检查人员向被检查人出示有效行政执法证件，说明来意，告知其享有的合法权利和应当履行的法定义务；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（四）监督检查人员对被检查人履行基本农田（耕地）质量管理法定义务的情况实施逐项检查并制作现场检查（勘验）笔录，交当事人确认签字；</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（五）发现被检查人存在违反《基本农田保护条例》等法规、规章的行为，制作并送达《责令改正违法行为通知书》。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六、监督检查处理</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对破坏耕地种植条件但能部分或者全部修复的，责令当事人限期修复；对逾期不予修复及其他违反《基本农田保护条例》行为依法予以查处；对没有管辖权的破坏耕地违法行为，及时移送县国土资源局、县环境保护局查处；被检查人涉嫌犯罪的，依法移送公安机关侦查。</w:t>
      </w:r>
    </w:p>
    <w:p>
      <w:pPr>
        <w:widowControl/>
        <w:shd w:val="clear" w:color="auto" w:fill="FFFFFF"/>
        <w:spacing w:line="400" w:lineRule="exact"/>
        <w:jc w:val="center"/>
        <w:rPr>
          <w:rFonts w:hint="eastAsia" w:ascii="宋体" w:hAnsi="宋体" w:cs="宋体"/>
          <w:kern w:val="0"/>
          <w:szCs w:val="21"/>
        </w:rPr>
      </w:pPr>
    </w:p>
    <w:p>
      <w:pPr>
        <w:widowControl/>
        <w:shd w:val="clear" w:color="auto" w:fill="FFFFFF"/>
        <w:spacing w:line="400" w:lineRule="exact"/>
        <w:jc w:val="center"/>
        <w:rPr>
          <w:rFonts w:ascii="宋体" w:hAnsi="宋体" w:cs="宋体"/>
          <w:kern w:val="0"/>
          <w:sz w:val="32"/>
          <w:szCs w:val="32"/>
        </w:rPr>
      </w:pPr>
      <w:r>
        <w:rPr>
          <w:rFonts w:ascii="宋体" w:hAnsi="宋体" w:cs="宋体"/>
          <w:kern w:val="0"/>
          <w:sz w:val="32"/>
          <w:szCs w:val="32"/>
        </w:rPr>
        <w:t>农业机械安全事项监管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为规范农业机械安全生产监督检查行为，依法落实农业机械安全生产措施，保障人民生命财产安全，促进农业机械化持续健康发展，特制定本制度。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一、监督检查对象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在本县行政区域内从事农业机械生产经营、维修及相关活动的单位和个人</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二、监督检查内容</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1、农业机械安全法律、法规、规章、规范性文件等宣传贯彻实施情况；</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2、建立农业机械安全目标责任制，落实农业机械安全生产管理措施情况；</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3、加强农业机械安全管理队伍建设情况；</w:t>
      </w:r>
    </w:p>
    <w:p>
      <w:pPr>
        <w:widowControl/>
        <w:shd w:val="clear" w:color="auto" w:fill="FFFFFF"/>
        <w:spacing w:line="400" w:lineRule="exact"/>
        <w:jc w:val="left"/>
        <w:rPr>
          <w:rFonts w:hint="eastAsia" w:ascii="宋体" w:hAnsi="宋体" w:cs="宋体"/>
          <w:kern w:val="0"/>
          <w:szCs w:val="21"/>
        </w:rPr>
      </w:pPr>
      <w:r>
        <w:rPr>
          <w:rFonts w:ascii="宋体" w:hAnsi="宋体" w:cs="宋体"/>
          <w:kern w:val="0"/>
          <w:szCs w:val="21"/>
        </w:rPr>
        <w:t>　　4、规范农业机械安全监督管理行为，排查并治理农业机械事故隐患情况。</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三、监督检查方式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（一）对从事农业机械生产经营、维修、使用等相关活动的单位和个人开展日常执法检查；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（二）针对群众关注度高、安全事故隐患大的农业机械或者质量低劣的维修农业机械维修企业组织专项检查；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（三）依法规范实施拖拉机、联合收割机年度安全技术检验，对其它危及人身财产安全的农业机械进行免费实地安全检验；</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（四）根据公众投诉举报，组织开展重点执法检查。</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四、监督检查措施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农业机械安全执法人员在农田、场院等场所进行农业机械安全监督检查时，可以采取下列措施：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（一）向有关单位和个人调查了解情况，查阅、复制有关资料；</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（二）查验拖拉机、联合收割机等农业机械登记证书、牌照及有关操作证件；</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（三）检查危及人身财产安全的农业机械的安全状况，对存在重大事故隐患的农业机械，责令当事人立即停止作业或者停止农业机械的转移，并进行维修；</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（四）责令农业机械操作人员改正违规操作行为；</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（五）查封、扣押有事故隐患的农业机械或者扣押发生农业机械事故后企图逃逸或者拒不停止存在重大事故隐患农业机械的作业或者转移的农业机械及证书、牌照、操作证件；</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（六）监督当事人解体或者销毁应当强制报废或者应当依法回收的拖拉机等农业机械。</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五、监督检查程序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（一）县农机</w:t>
      </w:r>
      <w:r>
        <w:rPr>
          <w:rFonts w:hint="eastAsia" w:ascii="宋体" w:hAnsi="宋体" w:cs="宋体"/>
          <w:kern w:val="0"/>
          <w:szCs w:val="21"/>
        </w:rPr>
        <w:t>监理站</w:t>
      </w:r>
      <w:r>
        <w:rPr>
          <w:rFonts w:ascii="宋体" w:hAnsi="宋体" w:cs="宋体"/>
          <w:kern w:val="0"/>
          <w:szCs w:val="21"/>
        </w:rPr>
        <w:t>根据上级部署、群众举报、社会关注等情况制定农业机械安全监督检查实施方案；</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（二）县农机</w:t>
      </w:r>
      <w:r>
        <w:rPr>
          <w:rFonts w:hint="eastAsia" w:ascii="宋体" w:hAnsi="宋体" w:cs="宋体"/>
          <w:kern w:val="0"/>
          <w:szCs w:val="21"/>
        </w:rPr>
        <w:t>监理站</w:t>
      </w:r>
      <w:r>
        <w:rPr>
          <w:rFonts w:ascii="宋体" w:hAnsi="宋体" w:cs="宋体"/>
          <w:kern w:val="0"/>
          <w:szCs w:val="21"/>
        </w:rPr>
        <w:t>负责人指定两名以上执法人员参加监督检查，局其他相关执法机构指定一至二名以上执法人员协助开展监督检查；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（三）监督检查人员向被检查人出示有效行政执法证件，说明来意，告知其享有的合法权利和应当履行的法定义务；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（四）监督检查人员对被检查人履行农业机械安全法定义务的情况实施逐项检查并制作现场检查（勘验）笔录，交当事人确认签字；被检查单位的有关负责人拒绝签字的，执法人员应当将情况记录在案。</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（五）发现被检查人存在违反农业机械安全法律法规的行为，制作并送达《责令改正违法行为通知书》。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六、监督检查处理</w:t>
      </w:r>
    </w:p>
    <w:p>
      <w:pPr>
        <w:widowControl/>
        <w:shd w:val="clear" w:color="auto" w:fill="FFFFFF"/>
        <w:spacing w:line="400" w:lineRule="exact"/>
        <w:ind w:firstLine="420"/>
        <w:jc w:val="left"/>
        <w:rPr>
          <w:rFonts w:hint="eastAsia" w:ascii="宋体" w:hAnsi="宋体" w:cs="宋体"/>
          <w:kern w:val="0"/>
          <w:szCs w:val="21"/>
        </w:rPr>
      </w:pPr>
      <w:r>
        <w:rPr>
          <w:rFonts w:ascii="宋体" w:hAnsi="宋体" w:cs="宋体"/>
          <w:kern w:val="0"/>
          <w:szCs w:val="21"/>
        </w:rPr>
        <w:t>对存在重大安全事故隐患的农业机械，责令当事人立即停止作业或者停止农业机械的转移，并进行维修；对农业机械操作人员违规操作的，责令停止使用或者作业；对达到报废条件或者使用年限的农业机械，责令农业机械所有者强制报废并监督解体或者销毁；对符合立案条件的农业机械违法行为，依法予以立案查处；对涉嫌犯罪的当事人，依法移送公安机关侦查。</w:t>
      </w:r>
    </w:p>
    <w:p>
      <w:pPr>
        <w:widowControl/>
        <w:shd w:val="clear" w:color="auto" w:fill="FFFFFF"/>
        <w:spacing w:line="400" w:lineRule="exact"/>
        <w:ind w:firstLine="420"/>
        <w:jc w:val="left"/>
        <w:rPr>
          <w:rFonts w:hint="eastAsia" w:ascii="宋体" w:hAnsi="宋体" w:cs="宋体"/>
          <w:kern w:val="0"/>
          <w:szCs w:val="21"/>
        </w:rPr>
      </w:pPr>
    </w:p>
    <w:p>
      <w:pPr>
        <w:widowControl/>
        <w:shd w:val="clear" w:color="auto" w:fill="FFFFFF"/>
        <w:spacing w:line="400" w:lineRule="exact"/>
        <w:jc w:val="center"/>
        <w:rPr>
          <w:rFonts w:ascii="宋体" w:hAnsi="宋体" w:cs="宋体"/>
          <w:kern w:val="0"/>
          <w:sz w:val="32"/>
          <w:szCs w:val="32"/>
        </w:rPr>
      </w:pPr>
      <w:r>
        <w:rPr>
          <w:rFonts w:ascii="宋体" w:hAnsi="宋体" w:cs="宋体"/>
          <w:kern w:val="0"/>
          <w:sz w:val="32"/>
          <w:szCs w:val="32"/>
        </w:rPr>
        <w:t>财政农业专项资金项目监管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为加强财政农业专项资金项目的监管，提高项目建设质量和资金使用绩效，特制定如下监管制度：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一、监督检查对象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本县行政区域内实施财政农业专项资金项目的单位。</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二、监督检查内容</w:t>
      </w:r>
    </w:p>
    <w:p>
      <w:pPr>
        <w:widowControl/>
        <w:shd w:val="clear" w:color="auto" w:fill="FFFFFF"/>
        <w:spacing w:line="400" w:lineRule="exact"/>
        <w:ind w:firstLine="420" w:firstLineChars="200"/>
        <w:jc w:val="left"/>
        <w:rPr>
          <w:rFonts w:hint="eastAsia" w:ascii="宋体" w:hAnsi="宋体" w:cs="宋体"/>
          <w:kern w:val="0"/>
          <w:szCs w:val="21"/>
        </w:rPr>
      </w:pPr>
      <w:r>
        <w:rPr>
          <w:rFonts w:ascii="宋体" w:hAnsi="宋体" w:cs="宋体"/>
          <w:kern w:val="0"/>
          <w:szCs w:val="21"/>
        </w:rPr>
        <w:t>1、项目建设情况。项目建设地点、建设内容、建设规模、建设标准、建设质量、建设投资、建设期限等是否按下达的计划（合同）建设；</w:t>
      </w:r>
    </w:p>
    <w:p>
      <w:pPr>
        <w:widowControl/>
        <w:shd w:val="clear" w:color="auto" w:fill="FFFFFF"/>
        <w:spacing w:line="400" w:lineRule="exact"/>
        <w:ind w:firstLine="420" w:firstLineChars="200"/>
        <w:jc w:val="left"/>
        <w:rPr>
          <w:rFonts w:hint="eastAsia" w:ascii="宋体" w:hAnsi="宋体" w:cs="宋体"/>
          <w:kern w:val="0"/>
          <w:szCs w:val="21"/>
        </w:rPr>
      </w:pPr>
      <w:r>
        <w:rPr>
          <w:rFonts w:ascii="宋体" w:hAnsi="宋体" w:cs="宋体"/>
          <w:kern w:val="0"/>
          <w:szCs w:val="21"/>
        </w:rPr>
        <w:t>2、项目资金到位及使用情况。项目资金实际落实情况，项目资金使用情况，资金使用是否符合国家有关投资、财务管理的规定；</w:t>
      </w:r>
    </w:p>
    <w:p>
      <w:pPr>
        <w:widowControl/>
        <w:shd w:val="clear" w:color="auto" w:fill="FFFFFF"/>
        <w:spacing w:line="400" w:lineRule="exact"/>
        <w:ind w:firstLine="420" w:firstLineChars="200"/>
        <w:jc w:val="left"/>
        <w:rPr>
          <w:rFonts w:hint="eastAsia" w:ascii="宋体" w:hAnsi="宋体" w:cs="宋体"/>
          <w:kern w:val="0"/>
          <w:szCs w:val="21"/>
        </w:rPr>
      </w:pPr>
      <w:r>
        <w:rPr>
          <w:rFonts w:ascii="宋体" w:hAnsi="宋体" w:cs="宋体"/>
          <w:kern w:val="0"/>
          <w:szCs w:val="21"/>
        </w:rPr>
        <w:t>3、项目管理及变更情况。项目建设主体、建设内容、建设地点以及投资计划等是否发生变更，是否按规定程序办理报批手续。</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三、监督检查方式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（一）属地监管。由各乡镇人民政府和县财政局对所辖区域内项目实施进行监督管理。</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（二）分类监管。局属职能单位（</w:t>
      </w:r>
      <w:r>
        <w:rPr>
          <w:rFonts w:hint="eastAsia" w:ascii="宋体" w:hAnsi="宋体" w:cs="宋体"/>
          <w:kern w:val="0"/>
          <w:szCs w:val="21"/>
        </w:rPr>
        <w:t>股</w:t>
      </w:r>
      <w:r>
        <w:rPr>
          <w:rFonts w:ascii="宋体" w:hAnsi="宋体" w:cs="宋体"/>
          <w:kern w:val="0"/>
          <w:szCs w:val="21"/>
        </w:rPr>
        <w:t>室）在职责范围内对相关项目单位项目实施进展情况进行分类进行业务指导和监督管理。</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四、监督检查措施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（一）例行检查。由局属业务</w:t>
      </w:r>
      <w:r>
        <w:rPr>
          <w:rFonts w:hint="eastAsia" w:ascii="宋体" w:hAnsi="宋体" w:cs="宋体"/>
          <w:kern w:val="0"/>
          <w:szCs w:val="21"/>
        </w:rPr>
        <w:t>股</w:t>
      </w:r>
      <w:r>
        <w:rPr>
          <w:rFonts w:ascii="宋体" w:hAnsi="宋体" w:cs="宋体"/>
          <w:kern w:val="0"/>
          <w:szCs w:val="21"/>
        </w:rPr>
        <w:t>所结合日常技术指导对项目实施情况进行监督检查和必要的行政指导；</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（二）效能监察。由局办公室对项目实施单位开展事中效能监察；</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（三）绩效评价。由办公室对项目实施单位进行事中事后绩效评价；</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五、监督检查程序</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（一）职能单位制定项目实施监督检查方案；</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（二）职能单位负责人指派两名以上工作人员参加监督检查；</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（三）监督检查人员向项目单位出示工作证件，说明来意，告知其享有的合法权利和应当履行的法定义务；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（四）监督检查人员按照项目管理办法对项目实施单位建设和财务情况逐项检查并制作现场检查（勘验）笔录，交当事人确认签字；被检查单位的有关负责人拒绝签字的，检查人员应当将情况记录在案；</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（五）发现项目实施单位违反项目管理办法的，在《</w:t>
      </w:r>
      <w:r>
        <w:rPr>
          <w:rFonts w:hint="eastAsia" w:ascii="宋体" w:hAnsi="宋体" w:cs="宋体"/>
          <w:kern w:val="0"/>
          <w:szCs w:val="21"/>
        </w:rPr>
        <w:t>涞源</w:t>
      </w:r>
      <w:r>
        <w:rPr>
          <w:rFonts w:ascii="宋体" w:hAnsi="宋体" w:cs="宋体"/>
          <w:kern w:val="0"/>
          <w:szCs w:val="21"/>
        </w:rPr>
        <w:t>县财政农业专项资金项目检查情况登记表》注明情况。</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六、监督检查处理</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（一）发现项目实施单位没有按项目计划文件和项目建设协议书要求开展项目建设的，应当根据情况作出责令限期改正，采取相应补救措施；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（二）发现项目实施单位自财政补助资金拨付之日起三年内终止或者擅自改变基地用途的，应当根据情况做出责令限期改正，采取相应补救措施；</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（三）发现项目实施单位自财政补助资金拨付之日起三年内转让、变卖财政支付的设施设备，查实后将收回财政补助资金。</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（四）发现项目实施单位因自身原因（不可抗拒因素除外）致使项目无法执行而中止任务，三年内不得申请支农项目。</w:t>
      </w:r>
    </w:p>
    <w:p>
      <w:pPr>
        <w:widowControl/>
        <w:shd w:val="clear" w:color="auto" w:fill="FFFFFF"/>
        <w:spacing w:line="400" w:lineRule="exact"/>
        <w:jc w:val="center"/>
        <w:rPr>
          <w:rFonts w:hint="eastAsia" w:ascii="宋体" w:hAnsi="宋体" w:cs="宋体"/>
          <w:kern w:val="0"/>
          <w:szCs w:val="21"/>
        </w:rPr>
      </w:pPr>
    </w:p>
    <w:p>
      <w:pPr>
        <w:widowControl/>
        <w:shd w:val="clear" w:color="auto" w:fill="FFFFFF"/>
        <w:spacing w:line="400" w:lineRule="exact"/>
        <w:jc w:val="center"/>
        <w:rPr>
          <w:rFonts w:ascii="宋体" w:hAnsi="宋体" w:cs="宋体"/>
          <w:kern w:val="0"/>
          <w:sz w:val="32"/>
          <w:szCs w:val="32"/>
        </w:rPr>
      </w:pPr>
      <w:r>
        <w:rPr>
          <w:rFonts w:ascii="宋体" w:hAnsi="宋体" w:cs="宋体"/>
          <w:kern w:val="0"/>
          <w:sz w:val="32"/>
          <w:szCs w:val="32"/>
        </w:rPr>
        <w:t>无检疫对象的农作物种子（苗木）繁育、生产基地事项监管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为依法规范对无检疫对象的农作物种子繁育、生产基地的监管行为，有效防控农业植物疫情，促进种植业持续健康发展，特制定如下监管制度：</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一、监督检查对象</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从事农作物种子繁育、生产的单位或者个人。</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二、监督检查内容</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根据《植物检疫条例》、《植物检疫条例实施细则（农业部分）》等法规、规章的规定，对无检疫对象的种子繁育、生产基地进行监督检查，主要包括下列内容：</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（一）被检查人是否按照国家和地方制定的《植物检疫操作规程》申报产地检疫；</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（二）被检查人是否有在无植物检疫对象分布的地区建立种苗繁育基地的计划；</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（三）新建的良种场、原种场等，在选址以前是否征求当地植物检疫机构的意见；</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（四）已经发生检疫对象的良种场、原种场等，是否立即采取有效措施封锁消灭，如：在检疫对象未消灭以前，所繁育的材料有无调入无病区、是否经过严格除害处理、是否经植物检疫机构检疫合格后调运；</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（五）试验、示范、推广的农作物种子和其他繁殖材料，事先是否经过植物检疫机构检疫，有无未取得植物检疫证书进行试验、示范和推广的行为。</w:t>
      </w:r>
    </w:p>
    <w:p>
      <w:pPr>
        <w:widowControl/>
        <w:shd w:val="clear" w:color="auto" w:fill="FFFFFF"/>
        <w:spacing w:line="400" w:lineRule="exact"/>
        <w:jc w:val="left"/>
        <w:rPr>
          <w:rFonts w:ascii="宋体" w:hAnsi="宋体" w:cs="宋体"/>
          <w:b/>
          <w:kern w:val="0"/>
          <w:szCs w:val="21"/>
        </w:rPr>
      </w:pPr>
      <w:r>
        <w:rPr>
          <w:rFonts w:ascii="宋体" w:hAnsi="宋体" w:cs="宋体"/>
          <w:b/>
          <w:kern w:val="0"/>
          <w:szCs w:val="21"/>
        </w:rPr>
        <w:t>三、监督检查方式</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（一）对投诉、举报事项开展应急监督检查；</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（二）面临重大农业植物疫情威胁时，实施专项执法检查。</w:t>
      </w:r>
    </w:p>
    <w:p>
      <w:pPr>
        <w:widowControl/>
        <w:shd w:val="clear" w:color="auto" w:fill="FFFFFF"/>
        <w:spacing w:line="400" w:lineRule="exact"/>
        <w:ind w:firstLine="210" w:firstLineChars="100"/>
        <w:jc w:val="left"/>
        <w:rPr>
          <w:rFonts w:hint="eastAsia" w:ascii="宋体" w:hAnsi="宋体" w:cs="宋体"/>
          <w:kern w:val="0"/>
          <w:szCs w:val="21"/>
        </w:rPr>
      </w:pPr>
      <w:r>
        <w:rPr>
          <w:rFonts w:ascii="宋体" w:hAnsi="宋体" w:cs="宋体"/>
          <w:kern w:val="0"/>
          <w:szCs w:val="21"/>
        </w:rPr>
        <w:t>（三）结合农业植物疫情普查，开展全面检查。</w:t>
      </w:r>
    </w:p>
    <w:p>
      <w:pPr>
        <w:widowControl/>
        <w:shd w:val="clear" w:color="auto" w:fill="FFFFFF"/>
        <w:spacing w:line="400" w:lineRule="exact"/>
        <w:jc w:val="left"/>
        <w:rPr>
          <w:rFonts w:hint="eastAsia" w:ascii="宋体" w:hAnsi="宋体" w:cs="宋体"/>
          <w:kern w:val="0"/>
          <w:szCs w:val="21"/>
        </w:rPr>
      </w:pPr>
      <w:r>
        <w:rPr>
          <w:rFonts w:ascii="宋体" w:hAnsi="宋体" w:cs="宋体"/>
          <w:b/>
          <w:kern w:val="0"/>
          <w:szCs w:val="21"/>
        </w:rPr>
        <w:t>四、监督检查措施</w:t>
      </w:r>
    </w:p>
    <w:p>
      <w:pPr>
        <w:widowControl/>
        <w:shd w:val="clear" w:color="auto" w:fill="FFFFFF"/>
        <w:spacing w:line="400" w:lineRule="exact"/>
        <w:ind w:firstLine="420" w:firstLineChars="200"/>
        <w:jc w:val="left"/>
        <w:rPr>
          <w:rFonts w:hint="eastAsia" w:ascii="宋体" w:hAnsi="宋体" w:cs="宋体"/>
          <w:kern w:val="0"/>
          <w:szCs w:val="21"/>
        </w:rPr>
      </w:pPr>
      <w:r>
        <w:rPr>
          <w:rFonts w:ascii="宋体" w:hAnsi="宋体" w:cs="宋体"/>
          <w:kern w:val="0"/>
          <w:szCs w:val="21"/>
        </w:rPr>
        <w:t>植物检疫站执法人员依法履行监管职责，可以采取下列措施：</w:t>
      </w:r>
    </w:p>
    <w:p>
      <w:pPr>
        <w:widowControl/>
        <w:shd w:val="clear" w:color="auto" w:fill="FFFFFF"/>
        <w:spacing w:line="400" w:lineRule="exact"/>
        <w:ind w:firstLine="210" w:firstLineChars="100"/>
        <w:jc w:val="left"/>
        <w:rPr>
          <w:rFonts w:hint="eastAsia" w:ascii="宋体" w:hAnsi="宋体" w:cs="宋体"/>
          <w:kern w:val="0"/>
          <w:szCs w:val="21"/>
        </w:rPr>
      </w:pPr>
      <w:r>
        <w:rPr>
          <w:rFonts w:ascii="宋体" w:hAnsi="宋体" w:cs="宋体"/>
          <w:kern w:val="0"/>
          <w:szCs w:val="21"/>
        </w:rPr>
        <w:t>（一）制定农业植物检疫工作计划，开展农业植物检疫对象调查，编制本</w:t>
      </w:r>
      <w:r>
        <w:rPr>
          <w:rFonts w:hint="eastAsia" w:ascii="宋体" w:hAnsi="宋体" w:cs="宋体"/>
          <w:kern w:val="0"/>
          <w:szCs w:val="21"/>
        </w:rPr>
        <w:t>县</w:t>
      </w:r>
      <w:r>
        <w:rPr>
          <w:rFonts w:ascii="宋体" w:hAnsi="宋体" w:cs="宋体"/>
          <w:kern w:val="0"/>
          <w:szCs w:val="21"/>
        </w:rPr>
        <w:t>农业植物检疫对象分布资料；</w:t>
      </w:r>
    </w:p>
    <w:p>
      <w:pPr>
        <w:widowControl/>
        <w:shd w:val="clear" w:color="auto" w:fill="FFFFFF"/>
        <w:spacing w:line="400" w:lineRule="exact"/>
        <w:ind w:firstLine="210" w:firstLineChars="100"/>
        <w:jc w:val="left"/>
        <w:rPr>
          <w:rFonts w:hint="eastAsia" w:ascii="宋体" w:hAnsi="宋体" w:cs="宋体"/>
          <w:kern w:val="0"/>
          <w:szCs w:val="21"/>
        </w:rPr>
      </w:pPr>
      <w:r>
        <w:rPr>
          <w:rFonts w:ascii="宋体" w:hAnsi="宋体" w:cs="宋体"/>
          <w:kern w:val="0"/>
          <w:szCs w:val="21"/>
        </w:rPr>
        <w:t>（二）在对违法案件调查取证时，可依法向有关单位或个人查阅与案件有关的档案、资料和原始凭证；</w:t>
      </w:r>
    </w:p>
    <w:p>
      <w:pPr>
        <w:widowControl/>
        <w:shd w:val="clear" w:color="auto" w:fill="FFFFFF"/>
        <w:spacing w:line="400" w:lineRule="exact"/>
        <w:ind w:firstLine="210" w:firstLineChars="100"/>
        <w:jc w:val="left"/>
        <w:rPr>
          <w:rFonts w:hint="eastAsia" w:ascii="宋体" w:hAnsi="宋体" w:cs="宋体"/>
          <w:kern w:val="0"/>
          <w:szCs w:val="21"/>
        </w:rPr>
      </w:pPr>
      <w:r>
        <w:rPr>
          <w:rFonts w:ascii="宋体" w:hAnsi="宋体" w:cs="宋体"/>
          <w:kern w:val="0"/>
          <w:szCs w:val="21"/>
        </w:rPr>
        <w:t>（三）责令当事人停止或者改正违法行为。</w:t>
      </w:r>
    </w:p>
    <w:p>
      <w:pPr>
        <w:widowControl/>
        <w:shd w:val="clear" w:color="auto" w:fill="FFFFFF"/>
        <w:spacing w:line="400" w:lineRule="exact"/>
        <w:jc w:val="left"/>
        <w:rPr>
          <w:rFonts w:hint="eastAsia" w:ascii="宋体" w:hAnsi="宋体" w:cs="宋体"/>
          <w:b/>
          <w:kern w:val="0"/>
          <w:szCs w:val="21"/>
        </w:rPr>
      </w:pPr>
      <w:r>
        <w:rPr>
          <w:rFonts w:ascii="宋体" w:hAnsi="宋体" w:cs="宋体"/>
          <w:b/>
          <w:kern w:val="0"/>
          <w:szCs w:val="21"/>
        </w:rPr>
        <w:t>五、监督检查程序</w:t>
      </w:r>
    </w:p>
    <w:p>
      <w:pPr>
        <w:widowControl/>
        <w:shd w:val="clear" w:color="auto" w:fill="FFFFFF"/>
        <w:spacing w:line="400" w:lineRule="exact"/>
        <w:ind w:firstLine="210" w:firstLineChars="100"/>
        <w:jc w:val="left"/>
        <w:rPr>
          <w:rFonts w:hint="eastAsia" w:ascii="宋体" w:hAnsi="宋体" w:cs="宋体"/>
          <w:kern w:val="0"/>
          <w:szCs w:val="21"/>
        </w:rPr>
      </w:pPr>
      <w:r>
        <w:rPr>
          <w:rFonts w:ascii="宋体" w:hAnsi="宋体" w:cs="宋体"/>
          <w:kern w:val="0"/>
          <w:szCs w:val="21"/>
        </w:rPr>
        <w:t>（一）制定无检疫对象的农作物种子（苗木）繁育、生产基地监管计划；</w:t>
      </w:r>
    </w:p>
    <w:p>
      <w:pPr>
        <w:widowControl/>
        <w:shd w:val="clear" w:color="auto" w:fill="FFFFFF"/>
        <w:spacing w:line="400" w:lineRule="exact"/>
        <w:ind w:firstLine="210" w:firstLineChars="100"/>
        <w:jc w:val="left"/>
        <w:rPr>
          <w:rFonts w:hint="eastAsia" w:ascii="宋体" w:hAnsi="宋体" w:cs="宋体"/>
          <w:kern w:val="0"/>
          <w:szCs w:val="21"/>
        </w:rPr>
      </w:pPr>
      <w:r>
        <w:rPr>
          <w:rFonts w:ascii="宋体" w:hAnsi="宋体" w:cs="宋体"/>
          <w:kern w:val="0"/>
          <w:szCs w:val="21"/>
        </w:rPr>
        <w:t>（二）</w:t>
      </w:r>
      <w:r>
        <w:rPr>
          <w:rFonts w:hint="eastAsia" w:ascii="宋体" w:hAnsi="宋体" w:cs="宋体"/>
          <w:kern w:val="0"/>
          <w:szCs w:val="21"/>
        </w:rPr>
        <w:t>涞源</w:t>
      </w:r>
      <w:r>
        <w:rPr>
          <w:rFonts w:ascii="宋体" w:hAnsi="宋体" w:cs="宋体"/>
          <w:kern w:val="0"/>
          <w:szCs w:val="21"/>
        </w:rPr>
        <w:t>县植物检疫站负责人指派两名以上执法人员进行监督检查；　</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（三）监督检查人员着植物检疫执法制服，向当事人出示有效行政执法证件，说明来意，告知其享有的合法权利和应当履行的法定义务；</w:t>
      </w:r>
    </w:p>
    <w:p>
      <w:pPr>
        <w:widowControl/>
        <w:shd w:val="clear" w:color="auto" w:fill="FFFFFF"/>
        <w:spacing w:line="400" w:lineRule="exact"/>
        <w:ind w:firstLine="210" w:firstLineChars="100"/>
        <w:jc w:val="left"/>
        <w:rPr>
          <w:rFonts w:ascii="宋体" w:hAnsi="宋体" w:cs="宋体"/>
          <w:kern w:val="0"/>
          <w:szCs w:val="21"/>
        </w:rPr>
      </w:pPr>
      <w:r>
        <w:rPr>
          <w:rFonts w:ascii="宋体" w:hAnsi="宋体" w:cs="宋体"/>
          <w:kern w:val="0"/>
          <w:szCs w:val="21"/>
        </w:rPr>
        <w:t>（四）监督检查人员对被检查人履行法定义务的情况实施逐项检查并制作现场检查（勘验）笔录，交当事人确认签字；被检查单位的有关负责人拒绝签字的，执法人员应当将情况记录在案。</w:t>
      </w:r>
    </w:p>
    <w:p>
      <w:pPr>
        <w:widowControl/>
        <w:shd w:val="clear" w:color="auto" w:fill="FFFFFF"/>
        <w:spacing w:line="400" w:lineRule="exact"/>
        <w:ind w:firstLine="210" w:firstLineChars="100"/>
        <w:jc w:val="left"/>
        <w:rPr>
          <w:rFonts w:hint="eastAsia" w:ascii="宋体" w:hAnsi="宋体" w:cs="宋体"/>
          <w:kern w:val="0"/>
          <w:szCs w:val="21"/>
        </w:rPr>
      </w:pPr>
      <w:r>
        <w:rPr>
          <w:rFonts w:ascii="宋体" w:hAnsi="宋体" w:cs="宋体"/>
          <w:kern w:val="0"/>
          <w:szCs w:val="21"/>
        </w:rPr>
        <w:t>（五）发现被检查人为履行法定义务或者其他违反农业植物检疫法规、规章的行为，制作并送达《责令改正违法行为通知书》。</w:t>
      </w:r>
    </w:p>
    <w:p>
      <w:pPr>
        <w:widowControl/>
        <w:shd w:val="clear" w:color="auto" w:fill="FFFFFF"/>
        <w:spacing w:line="400" w:lineRule="exact"/>
        <w:jc w:val="left"/>
        <w:rPr>
          <w:rFonts w:hint="eastAsia" w:ascii="宋体" w:hAnsi="宋体" w:cs="宋体"/>
          <w:b/>
          <w:kern w:val="0"/>
          <w:szCs w:val="21"/>
        </w:rPr>
      </w:pPr>
      <w:r>
        <w:rPr>
          <w:rFonts w:ascii="宋体" w:hAnsi="宋体" w:cs="宋体"/>
          <w:b/>
          <w:kern w:val="0"/>
          <w:szCs w:val="21"/>
        </w:rPr>
        <w:t>六、监督检查处理</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当事人未履行法定义务的，责令其立即改正并依法实施行政处罚；当事人的违法行为引起农业植物疫情扩散的，除实施行政处罚外，责令当事人销毁或者除害处理；违法行为造成他人损失的，责令当事人赔偿损失；当事人涉嫌构成犯罪的，依法移交公安机关侦查。</w:t>
      </w:r>
    </w:p>
    <w:p>
      <w:pPr>
        <w:widowControl/>
        <w:shd w:val="clear" w:color="auto" w:fill="FFFFFF"/>
        <w:spacing w:line="400" w:lineRule="exact"/>
        <w:jc w:val="center"/>
        <w:rPr>
          <w:rFonts w:hint="eastAsia" w:ascii="宋体" w:hAnsi="宋体" w:cs="宋体"/>
          <w:kern w:val="0"/>
          <w:szCs w:val="21"/>
        </w:rPr>
      </w:pPr>
    </w:p>
    <w:p>
      <w:pPr>
        <w:widowControl/>
        <w:shd w:val="clear" w:color="auto" w:fill="FFFFFF"/>
        <w:spacing w:line="400" w:lineRule="exact"/>
        <w:jc w:val="center"/>
        <w:rPr>
          <w:rFonts w:ascii="宋体" w:hAnsi="宋体" w:cs="宋体"/>
          <w:kern w:val="0"/>
          <w:sz w:val="32"/>
          <w:szCs w:val="32"/>
        </w:rPr>
      </w:pPr>
      <w:r>
        <w:rPr>
          <w:rFonts w:ascii="宋体" w:hAnsi="宋体" w:cs="宋体"/>
          <w:kern w:val="0"/>
          <w:sz w:val="32"/>
          <w:szCs w:val="32"/>
        </w:rPr>
        <w:t>行政处罚裁量权规范</w:t>
      </w:r>
    </w:p>
    <w:p>
      <w:pPr>
        <w:widowControl/>
        <w:shd w:val="clear" w:color="auto" w:fill="FFFFFF"/>
        <w:spacing w:line="400" w:lineRule="exact"/>
        <w:ind w:firstLine="420" w:firstLineChars="200"/>
        <w:jc w:val="left"/>
        <w:rPr>
          <w:rFonts w:ascii="宋体" w:hAnsi="宋体" w:cs="宋体"/>
          <w:kern w:val="0"/>
          <w:szCs w:val="21"/>
        </w:rPr>
      </w:pPr>
      <w:r>
        <w:rPr>
          <w:rFonts w:ascii="宋体" w:hAnsi="宋体" w:cs="宋体"/>
          <w:kern w:val="0"/>
          <w:szCs w:val="21"/>
        </w:rPr>
        <w:t>为从源头上防止和滥用行政处罚裁量权的行为，预防和减少行政争议的发生，促进各行政处罚机构公正、文明执法等相关规定，制定行政处罚自由裁量权规范制度。</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一、主要内容</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二、标准规范</w:t>
      </w:r>
    </w:p>
    <w:p>
      <w:pPr>
        <w:widowControl/>
        <w:shd w:val="clear" w:color="auto" w:fill="FFFFFF"/>
        <w:spacing w:line="400" w:lineRule="exact"/>
        <w:jc w:val="left"/>
        <w:rPr>
          <w:rFonts w:hint="eastAsia" w:ascii="宋体" w:hAnsi="宋体" w:cs="宋体"/>
          <w:kern w:val="0"/>
          <w:szCs w:val="21"/>
        </w:rPr>
      </w:pPr>
      <w:r>
        <w:rPr>
          <w:rFonts w:ascii="宋体" w:hAnsi="宋体" w:cs="宋体"/>
          <w:kern w:val="0"/>
          <w:szCs w:val="21"/>
        </w:rPr>
        <w:t>     根据《</w:t>
      </w:r>
      <w:r>
        <w:rPr>
          <w:rFonts w:hint="eastAsia" w:ascii="宋体" w:hAnsi="宋体" w:cs="宋体"/>
          <w:kern w:val="0"/>
          <w:szCs w:val="21"/>
        </w:rPr>
        <w:t>河北</w:t>
      </w:r>
      <w:r>
        <w:rPr>
          <w:rFonts w:ascii="宋体" w:hAnsi="宋体" w:cs="宋体"/>
          <w:kern w:val="0"/>
          <w:szCs w:val="21"/>
        </w:rPr>
        <w:t>省农业厅关于开展规范农业行政处罚裁量权工作的通知》以及县政府关于规范行政处罚裁量权的相关规定制订《</w:t>
      </w:r>
      <w:r>
        <w:rPr>
          <w:rFonts w:hint="eastAsia" w:ascii="宋体" w:hAnsi="宋体" w:cs="宋体"/>
          <w:kern w:val="0"/>
          <w:szCs w:val="21"/>
        </w:rPr>
        <w:t>涞源</w:t>
      </w:r>
      <w:r>
        <w:rPr>
          <w:rFonts w:ascii="宋体" w:hAnsi="宋体" w:cs="宋体"/>
          <w:kern w:val="0"/>
          <w:szCs w:val="21"/>
        </w:rPr>
        <w:t>县农业局规范行政行政处罚裁量权规则》</w:t>
      </w:r>
      <w:r>
        <w:rPr>
          <w:rFonts w:hint="eastAsia" w:ascii="宋体" w:hAnsi="宋体" w:cs="宋体"/>
          <w:kern w:val="0"/>
          <w:szCs w:val="21"/>
        </w:rPr>
        <w:t>。</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本规则所称的行政处罚实施机构，是指</w:t>
      </w:r>
      <w:r>
        <w:rPr>
          <w:rFonts w:hint="eastAsia" w:ascii="宋体" w:hAnsi="宋体" w:cs="宋体"/>
          <w:kern w:val="0"/>
          <w:szCs w:val="21"/>
        </w:rPr>
        <w:t>涞源</w:t>
      </w:r>
      <w:r>
        <w:rPr>
          <w:rFonts w:ascii="宋体" w:hAnsi="宋体" w:cs="宋体"/>
          <w:kern w:val="0"/>
          <w:szCs w:val="21"/>
        </w:rPr>
        <w:t>县农业行政执法大队、</w:t>
      </w:r>
      <w:r>
        <w:rPr>
          <w:rFonts w:hint="eastAsia" w:ascii="宋体" w:hAnsi="宋体" w:cs="宋体"/>
          <w:kern w:val="0"/>
          <w:szCs w:val="21"/>
        </w:rPr>
        <w:t>涞源</w:t>
      </w:r>
      <w:r>
        <w:rPr>
          <w:rFonts w:ascii="宋体" w:hAnsi="宋体" w:cs="宋体"/>
          <w:kern w:val="0"/>
          <w:szCs w:val="21"/>
        </w:rPr>
        <w:t>县植物检疫站</w:t>
      </w:r>
      <w:r>
        <w:rPr>
          <w:rFonts w:hint="eastAsia" w:ascii="宋体" w:hAnsi="宋体" w:cs="宋体"/>
          <w:kern w:val="0"/>
          <w:szCs w:val="21"/>
        </w:rPr>
        <w:t>。</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一）行政审批科（政策法规科）责各行政处罚实施机构行政处罚裁量行为的规范和监督并对行政处罚裁量标准规范的实施情况进行评估，根据法律、法规、规章的修改和废止以及经济形势、社会情形等变化作相应调整和完善。</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二）行政处罚实施机构依照《行政处罚裁量细化量化标准》，拟对当事人实施责令停产停业、吊销许可证、执照、较大数额的罚款、没收较大数额的违法所得或者非法财物的行政处罚时，提交行政处罚实施机构负责人集体讨论决定。</w:t>
      </w:r>
    </w:p>
    <w:p>
      <w:pPr>
        <w:widowControl/>
        <w:shd w:val="clear" w:color="auto" w:fill="FFFFFF"/>
        <w:spacing w:line="400" w:lineRule="exact"/>
        <w:jc w:val="left"/>
        <w:rPr>
          <w:rFonts w:ascii="宋体" w:hAnsi="宋体" w:cs="宋体"/>
          <w:kern w:val="0"/>
          <w:szCs w:val="21"/>
        </w:rPr>
      </w:pPr>
      <w:r>
        <w:rPr>
          <w:rFonts w:ascii="宋体" w:hAnsi="宋体" w:cs="宋体"/>
          <w:kern w:val="0"/>
          <w:szCs w:val="21"/>
        </w:rPr>
        <w:t>　（三）从重处罚、从轻处罚、一般处罚情节，依照《中华人民共和国行政处罚法》予以认定。</w:t>
      </w:r>
    </w:p>
    <w:p>
      <w:pPr>
        <w:adjustRightInd w:val="0"/>
        <w:snapToGrid w:val="0"/>
        <w:spacing w:line="400" w:lineRule="exact"/>
        <w:ind w:firstLine="210" w:firstLineChars="100"/>
        <w:rPr>
          <w:rFonts w:hint="eastAsia" w:ascii="宋体" w:hAnsi="宋体" w:cs="宋体"/>
          <w:kern w:val="0"/>
          <w:szCs w:val="21"/>
        </w:rPr>
      </w:pPr>
      <w:r>
        <w:rPr>
          <w:rFonts w:ascii="宋体" w:hAnsi="宋体" w:cs="宋体"/>
          <w:kern w:val="0"/>
          <w:szCs w:val="21"/>
        </w:rPr>
        <w:t>（四）本行政处罚自由裁量行为规范自公布之日起施行。</w:t>
      </w:r>
    </w:p>
    <w:p>
      <w:pPr>
        <w:widowControl/>
        <w:shd w:val="clear" w:color="auto" w:fill="FFFFFF"/>
        <w:spacing w:line="400" w:lineRule="exact"/>
        <w:rPr>
          <w:rFonts w:hint="eastAsia" w:ascii="宋体" w:hAnsi="宋体" w:cs="宋体"/>
          <w:b/>
          <w:bCs/>
          <w:kern w:val="0"/>
          <w:szCs w:val="21"/>
        </w:rPr>
      </w:pPr>
    </w:p>
    <w:p>
      <w:pPr>
        <w:widowControl/>
        <w:shd w:val="clear" w:color="auto" w:fill="FFFFFF"/>
        <w:spacing w:line="400" w:lineRule="exact"/>
        <w:jc w:val="center"/>
        <w:rPr>
          <w:rFonts w:hint="eastAsia" w:ascii="宋体" w:hAnsi="宋体" w:cs="宋体"/>
          <w:kern w:val="0"/>
          <w:sz w:val="32"/>
          <w:szCs w:val="32"/>
        </w:rPr>
      </w:pPr>
      <w:r>
        <w:rPr>
          <w:rFonts w:hint="eastAsia" w:ascii="宋体" w:hAnsi="宋体" w:cs="宋体"/>
          <w:bCs/>
          <w:kern w:val="0"/>
          <w:sz w:val="32"/>
          <w:szCs w:val="32"/>
        </w:rPr>
        <w:t>畜产品质量安全事项监管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为加强畜禽产品生产环节的监督管理，依法打击畜产品生产领域质量安全违法行为，促进畜牧业健康发展，提升畜产品质量安全水平，保障公众卫生安全，特制定如下监管制度：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一、监督检查对象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从事养殖的农民专业合作社、家庭农场、养殖大户。</w:t>
      </w:r>
    </w:p>
    <w:p>
      <w:pPr>
        <w:widowControl/>
        <w:shd w:val="clear" w:color="auto" w:fill="FFFFFF"/>
        <w:spacing w:line="400" w:lineRule="exact"/>
        <w:jc w:val="left"/>
        <w:rPr>
          <w:rFonts w:hint="eastAsia" w:ascii="宋体" w:hAnsi="宋体" w:cs="宋体"/>
          <w:b/>
          <w:kern w:val="0"/>
          <w:szCs w:val="21"/>
        </w:rPr>
      </w:pPr>
      <w:r>
        <w:rPr>
          <w:rFonts w:hint="eastAsia" w:ascii="宋体" w:hAnsi="宋体" w:cs="宋体"/>
          <w:b/>
          <w:kern w:val="0"/>
          <w:szCs w:val="21"/>
        </w:rPr>
        <w:t>二、监督检查内容和指标</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（一）监督检查内容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畜产品生产行为是否符合《中华人民共和国畜产品质量安全法》、《动物防疫法》、《畜牧法》及相关法律、法规、规章（统称畜产品质量安全法律法规）的规定。主要检查下列事项：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1、是否存在未依法建立、保存畜产品生产记录、养殖档案的行为;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2、是否存在伪造畜产品生产记录、养殖档案的行为;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3、是否存在使用国家明令禁止使用的投入品的行为;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4、是否存在销售依法禁止销售的畜产品的行为;</w:t>
      </w:r>
    </w:p>
    <w:p>
      <w:pPr>
        <w:widowControl/>
        <w:shd w:val="clear" w:color="auto" w:fill="FFFFFF"/>
        <w:spacing w:line="400" w:lineRule="exact"/>
        <w:ind w:firstLine="441" w:firstLineChars="210"/>
        <w:jc w:val="left"/>
        <w:rPr>
          <w:rFonts w:ascii="宋体" w:hAnsi="宋体" w:cs="宋体"/>
          <w:kern w:val="0"/>
          <w:szCs w:val="21"/>
        </w:rPr>
      </w:pPr>
      <w:r>
        <w:rPr>
          <w:rFonts w:hint="eastAsia" w:ascii="宋体" w:hAnsi="宋体" w:cs="宋体"/>
          <w:kern w:val="0"/>
          <w:szCs w:val="21"/>
        </w:rPr>
        <w:t>5、是否存在冒用畜产品质量标志（无公害畜产品、绿色食品）的行为;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6、畜产品生产条件等是否发生变化;</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7、法律、法规、规章规定的其他监督检查事项。</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（二）监督检查指标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1、日常巡查：每月不少于4次，每次巡查不少于2个相对人或者2个乡镇。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2、专项督查：每年不少于2次，检查面不少于30%;必要时，抽取不少于10%的品种进行质量安全监测。</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3、全面检查：每年组织1次，检查面不少于20%，必要时，抽取不少于10%的品种进行质量安全监测。</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上述指标与上级下达的监督检查指标不一致的，以上级下达的监督检查指标为准。</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三、监督检查方式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（一）属地监督管理：由各乡（镇）人民政府、基层站畜产品质量安全员对所辖区域内进行畜产品质量安全的日常巡查;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（二）开展执法检查：针对社会关注度高、具有质量安全隐患等问题，每年组织开展畜产品质量安全专项整治;根据畜产品例行检测情况，实施重点畜产品质量安全的监督抽查;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（三）例行监测抽样：对畜产品生产单位生产的畜产品开展日常监测抽样。</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四、监督检查措施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畜牧行政执法人员在畜产品质量安全监督检查中，可以采取下列措施（涉及行政处罚时报请县动物卫生监督所执行）：</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1、制定并组织实施畜产品质量安全监测计划，对生产中或者市场上销售的畜产品进行监督抽查;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2、调查了解畜产品质量安全的有关情况，要求被检查人说明情况，提供有关文件、证照、资料;</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3、查阅、复制与畜产品质量安全有关的记录、合同、票据、账簿和其他相关资料;和其他资料;</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4、查封、扣押经检测不符合畜产品质量安全标准的畜产品;</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5、责令当事人立即追回已经销售的违禁畜产品并监督其进行无害化处理;不能进行无害化处理的，予以销毁。</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五、监督检查程序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（一）局质监所将畜产品质量安全监测抽样信息通报市动物卫生监督所及相关机构;</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（二）畜产品质量安全监管机构负责人指定两名以上执法人员参加监督检查;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（三）监督检查人员向被检查人出示有效行政执法证件，说明来意，告知其享有的合法权利和应当履行的法定义务;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（四）监督检查人员对被检查人履行畜产品质量安全法定义务的情况实施逐项检查并制作现场检查（勘验）笔录，交当事人确认签字;被检查单位的有关负责人拒绝签字的，执法人员应当将情况记录在案。</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（五）对生产、销售的畜产品进行例行监测抽样或者监督抽查。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（六）发现被检查人存在违反畜产品质量安全法律法规的行为，制作并送达《责令改正违法行为通知书》。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六、监督检查处理</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w:t>
      </w:r>
      <w:r>
        <w:rPr>
          <w:rFonts w:hint="eastAsia" w:ascii="宋体" w:hAnsi="宋体" w:cs="宋体"/>
          <w:spacing w:val="-6"/>
          <w:kern w:val="0"/>
          <w:szCs w:val="21"/>
        </w:rPr>
        <w:t>发现被检查人存在畜产品质量安全违法情形的，除责令限期改正外，应当依法采取补救措施;</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（二）对监督抽查不合格的畜产品实施查封、扣押，监督其实施无害化处理，并责令其立即追回已经销售的畜产品;</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（三）对畜产品质量安全违法行为予以立案查处，依法作出行政处罚决定;</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 发现被检查人涉嫌犯罪的，及时移送公安机关侦查;</w:t>
      </w:r>
    </w:p>
    <w:p>
      <w:pPr>
        <w:widowControl/>
        <w:shd w:val="clear" w:color="auto" w:fill="FFFFFF"/>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对上述畜产品生产单位列入“黑名单”。</w:t>
      </w:r>
    </w:p>
    <w:p>
      <w:pPr>
        <w:widowControl/>
        <w:shd w:val="clear" w:color="auto" w:fill="FFFFFF"/>
        <w:spacing w:line="400" w:lineRule="exact"/>
        <w:ind w:firstLine="420" w:firstLineChars="200"/>
        <w:jc w:val="left"/>
        <w:rPr>
          <w:rFonts w:hint="eastAsia" w:ascii="宋体" w:hAnsi="宋体" w:cs="宋体"/>
          <w:kern w:val="0"/>
          <w:szCs w:val="21"/>
        </w:rPr>
      </w:pPr>
    </w:p>
    <w:p>
      <w:pPr>
        <w:widowControl/>
        <w:shd w:val="clear" w:color="auto" w:fill="FFFFFF"/>
        <w:spacing w:line="400" w:lineRule="exact"/>
        <w:ind w:firstLine="944" w:firstLineChars="295"/>
        <w:jc w:val="center"/>
        <w:rPr>
          <w:rFonts w:hint="eastAsia" w:ascii="宋体" w:hAnsi="宋体" w:cs="宋体"/>
          <w:kern w:val="0"/>
          <w:sz w:val="32"/>
          <w:szCs w:val="32"/>
        </w:rPr>
      </w:pPr>
      <w:r>
        <w:rPr>
          <w:rFonts w:hint="eastAsia" w:ascii="宋体" w:hAnsi="宋体" w:cs="宋体"/>
          <w:bCs/>
          <w:kern w:val="0"/>
          <w:sz w:val="32"/>
          <w:szCs w:val="32"/>
        </w:rPr>
        <w:t>畜牧生产投入品生产、经营、使用事项监管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为了规范畜牧生产投入品（兽药、饲料及饲料添加剂）的市场秩序，从源头上确保畜牧生产安全、畜产品质量安全，促进现代畜业发展，特制定如下监管制度。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一、监督检查对象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（一）投入品生产、经营企业;</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（二）使用畜业投入品的单位、个人。</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二、监督检查内容和指标</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（一）监督检查内容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1、对被检查人是否依法履行行政许可手续、对有关人员是否符合法定资质的情况进行监督检查;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2、对被检查人是否依法制作投入品生产、经营、使用记录及其相关台帐、资料等情况进行监督检查;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3、对被检查人生产、经营、使用的投入品的包装、标识是否符合法定要求等进行监督检查;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4、对被检查人生产、经营、使用的投入品质量进行监督抽查;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5、对各类生产、经营许可证、批准文件是否符合《中华人民共和国动物防疫法》、《兽药管理条例》、《饲料和饲料添加剂管理条例》等法律、法规、规章（统称投入品管理法律法规）及规范性文件的有关规定进行监督检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6、对是否依法安全使用投入品进行监督检查。</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（二）监督检查指标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1、日常巡查：每月不少于4次，每次巡查不少于2个相对人或者2个乡镇。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2、专项督查：每年不少于2次，检查面不少于30%;必要时，抽取不少于10%的品种进行监测。其中：重点监管企业及“三品一标”认证企业的投入品品种监测不低于50%。</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3、全面检查：每年组织1次，检查面不少于20%，必要时，抽取不少于10%的品种进行监测。</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上述指标与上级下达的监督检查指标不一致的，以上级下达的监督检查指标为准。</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三、监督检查方式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（一）针对投入品在生产、经营、使用的不同环节开展日常执法检查;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（二）针对消费者高度关注或者有重大质量隐患的投入品组织专项执法检查;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（三）在投入品的生产、经营、使用高峰时节，组织开展系列专项行动执法检查;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（四）根据公众投诉、举报，组织开展重点执法检查。</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四、监督检查措施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畜牧行政执法人员在监督检查中可以采取下列措施：</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（一）对投入品生产、经营、使用场所实施现场检查;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（二）要求被检查单位或者个人说明情况，提供有关文件、证照、资料或者查阅、复制有关合同、票据、账簿和其他相关资料;</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（三）责令被检查单位或者个人停止违法行为，履行法定义务;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依法查封、扣押有证据证明为假劣兽药或者有证据证明用于违法生产饲料的饲料原料、单一饲料、饲料添加剂、药物饲料添加剂、添加剂预混合饲料，用于违法生产饲料添加剂的原料，用于违法生产饲料、饲料添加剂的工具、设施，违法生产、经营、使用的饲料、饲料添加剂;依法查封违法生产、经营兽药、饲料、饲料添加剂的场所;</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（五）责令当事人依法召回有缺陷的产品并监督其进行无害化处理;不能进行无害化处理的，予以销毁。</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五、监督检查程序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（一）监督所根据上级部署、群众举报、社会关注等情况制定投入品监督检查实施方案;</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（二）动物卫生监督所两名以上执法人员参加监督检查，必要时局其他相关执法人员协助开展监督检查;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（三）监督检查人员向被检查人出示有效行政执法证件，说明来意，告知其享有的合法权利和应当履行的法定义务;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（四）监督检查人员对被检查人履行投入品管理法定义务的情况实施逐项检查并制作现场检查（勘验）笔录，交当事人确认签字;被检查单位的有关人员拒绝签字的，执法人员应当将情况记录在案。</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（五）对生产、销售、使用的畜业投入品质量进行监督抽查;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（六）</w:t>
      </w:r>
      <w:r>
        <w:rPr>
          <w:rFonts w:hint="eastAsia" w:ascii="宋体" w:hAnsi="宋体" w:cs="宋体"/>
          <w:spacing w:val="-8"/>
          <w:kern w:val="0"/>
          <w:szCs w:val="21"/>
        </w:rPr>
        <w:t>发现被检查人存在违反投入品管理法律法规的行为，制作并送达《责令改正违法行为通知书》。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六、监督检查处理</w:t>
      </w:r>
    </w:p>
    <w:p>
      <w:pPr>
        <w:widowControl/>
        <w:shd w:val="clear" w:color="auto" w:fill="FFFFFF"/>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（一）发现被检查人有投入品管理违法情形的，除责令限期改正外，应当依法采取补救措施;</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（二）对监督抽查不合格的投入品依法实施查封、扣押或者证据先行登记保存，监督其依法实施无害化处理或者退回供货商，并责令其召回已经销售的投入品;</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（三）对投入品领域违法行为予以立案查处，依法作出行政处罚决定;</w:t>
      </w:r>
    </w:p>
    <w:p>
      <w:pPr>
        <w:widowControl/>
        <w:shd w:val="clear" w:color="auto" w:fill="FFFFFF"/>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（四）发现被检查人涉嫌犯罪的，及时移送公安机关;</w:t>
      </w:r>
    </w:p>
    <w:p>
      <w:pPr>
        <w:widowControl/>
        <w:shd w:val="clear" w:color="auto" w:fill="FFFFFF"/>
        <w:spacing w:line="400" w:lineRule="exact"/>
        <w:rPr>
          <w:rFonts w:hint="eastAsia" w:ascii="宋体" w:hAnsi="宋体" w:cs="宋体"/>
          <w:b/>
          <w:bCs/>
          <w:kern w:val="0"/>
          <w:szCs w:val="21"/>
        </w:rPr>
      </w:pPr>
    </w:p>
    <w:p>
      <w:pPr>
        <w:shd w:val="clear" w:color="auto" w:fill="FFFFFF"/>
        <w:snapToGrid w:val="0"/>
        <w:spacing w:line="560" w:lineRule="exact"/>
        <w:jc w:val="center"/>
        <w:rPr>
          <w:rFonts w:ascii="宋体" w:hAnsi="宋体"/>
          <w:sz w:val="32"/>
          <w:szCs w:val="32"/>
        </w:rPr>
      </w:pPr>
      <w:r>
        <w:rPr>
          <w:rFonts w:hint="eastAsia" w:ascii="宋体" w:hAnsi="宋体"/>
          <w:sz w:val="32"/>
          <w:szCs w:val="32"/>
        </w:rPr>
        <w:t>畜禽屠宰监督管理</w:t>
      </w:r>
    </w:p>
    <w:p>
      <w:pPr>
        <w:shd w:val="clear" w:color="auto" w:fill="FFFFFF"/>
        <w:snapToGrid w:val="0"/>
        <w:spacing w:line="400" w:lineRule="exact"/>
        <w:rPr>
          <w:rFonts w:ascii="宋体" w:hAnsi="宋体"/>
          <w:b/>
          <w:szCs w:val="21"/>
        </w:rPr>
      </w:pPr>
      <w:r>
        <w:rPr>
          <w:rFonts w:hint="eastAsia" w:ascii="宋体" w:hAnsi="宋体" w:cs="仿宋"/>
          <w:b/>
          <w:szCs w:val="21"/>
        </w:rPr>
        <w:t>一、监督检查对象：</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全县辖区内的畜禽定点屠宰企业。</w:t>
      </w:r>
    </w:p>
    <w:p>
      <w:pPr>
        <w:shd w:val="clear" w:color="auto" w:fill="FFFFFF"/>
        <w:snapToGrid w:val="0"/>
        <w:spacing w:line="400" w:lineRule="exact"/>
        <w:rPr>
          <w:rFonts w:ascii="宋体" w:hAnsi="宋体"/>
          <w:b/>
          <w:szCs w:val="21"/>
        </w:rPr>
      </w:pPr>
      <w:r>
        <w:rPr>
          <w:rFonts w:hint="eastAsia" w:ascii="宋体" w:hAnsi="宋体"/>
          <w:b/>
          <w:szCs w:val="21"/>
        </w:rPr>
        <w:t>二、监督检查内容：</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1、从事畜禽屠宰是否依法取得畜禽定点屠宰证，是否冒用或者使用伪造的畜禽定点屠宰证书或者畜禽定点屠宰标志牌；</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2、畜禽定点屠宰企业是否出借、转让畜禽定点屠宰证书或者畜禽定点屠宰标志牌；</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3、畜禽定点屠宰企业屠宰畜禽是否符合国家规定的操作规程和技术要求；</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4、畜禽定点屠宰企业是否如实记录其屠宰的畜禽来源和畜禽产品流向；</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5、畜禽定点屠宰企业是否建立或实施肉品品质检验制度；</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6、畜禽定点屠宰企业是否对经肉品品质检验不合格的畜禽产品按照国家有关规定处理并如实记录处理情况；</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7、畜禽定点屠宰企业是否出厂（场）未经肉品品质检验或者经肉品品质检验不合格的畜禽产品；</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8、畜禽定点屠宰企业是否有对畜禽或者畜禽产品注水或者注入其他物质的行为；</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9、其他需要依法监督检查的事项。</w:t>
      </w:r>
    </w:p>
    <w:p>
      <w:pPr>
        <w:shd w:val="clear" w:color="auto" w:fill="FFFFFF"/>
        <w:snapToGrid w:val="0"/>
        <w:spacing w:line="400" w:lineRule="exact"/>
        <w:rPr>
          <w:rFonts w:ascii="宋体" w:hAnsi="宋体"/>
          <w:b/>
          <w:szCs w:val="21"/>
        </w:rPr>
      </w:pPr>
      <w:r>
        <w:rPr>
          <w:rFonts w:hint="eastAsia" w:ascii="宋体" w:hAnsi="宋体"/>
          <w:b/>
          <w:szCs w:val="21"/>
        </w:rPr>
        <w:t>三、监督检查方式：</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 xml:space="preserve">畜禽屠宰执法监督检查人员进行执法监督检查时，监督检查人员不得少于2人，必须出示行政执法证件，被检查的单位和个人不得阻碍、拒绝检查。  </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检查可以采取现场检查、取样化验、查阅资料、询问、查验证件等方式进行。</w:t>
      </w:r>
    </w:p>
    <w:p>
      <w:pPr>
        <w:shd w:val="clear" w:color="auto" w:fill="FFFFFF"/>
        <w:snapToGrid w:val="0"/>
        <w:spacing w:line="400" w:lineRule="exact"/>
        <w:rPr>
          <w:rFonts w:ascii="宋体" w:hAnsi="宋体"/>
          <w:b/>
          <w:szCs w:val="21"/>
        </w:rPr>
      </w:pPr>
      <w:r>
        <w:rPr>
          <w:rFonts w:hint="eastAsia" w:ascii="宋体" w:hAnsi="宋体"/>
          <w:b/>
          <w:szCs w:val="21"/>
        </w:rPr>
        <w:t>四、监督检查措施：</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加强对生猪屠宰活动的日常监督检查。</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（一）进入生猪屠宰等有关场所实施现场检查；</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（二）向有关单位和个人了解情况；</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（三）查阅、复制有关记录、票据以及其他资料；</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（四）查封与违法生猪屠宰活动有关的场所、设施，扣押与违法生猪屠宰活动有关的生猪、生猪产品以及屠宰工具和设备</w:t>
      </w:r>
      <w:r>
        <w:rPr>
          <w:rFonts w:hint="eastAsia" w:ascii="宋体" w:hAnsi="宋体"/>
          <w:szCs w:val="21"/>
          <w:lang w:eastAsia="zh-CN"/>
        </w:rPr>
        <w:t>。</w:t>
      </w:r>
    </w:p>
    <w:p>
      <w:pPr>
        <w:shd w:val="clear" w:color="auto" w:fill="FFFFFF"/>
        <w:snapToGrid w:val="0"/>
        <w:spacing w:line="400" w:lineRule="exact"/>
        <w:rPr>
          <w:rFonts w:ascii="宋体" w:hAnsi="宋体"/>
          <w:b/>
          <w:szCs w:val="21"/>
        </w:rPr>
      </w:pPr>
      <w:r>
        <w:rPr>
          <w:rFonts w:hint="eastAsia" w:ascii="宋体" w:hAnsi="宋体"/>
          <w:b/>
          <w:szCs w:val="21"/>
        </w:rPr>
        <w:t>五、监督检查程序：</w:t>
      </w:r>
    </w:p>
    <w:p>
      <w:pPr>
        <w:shd w:val="clear" w:color="auto" w:fill="FFFFFF"/>
        <w:snapToGrid w:val="0"/>
        <w:spacing w:line="400" w:lineRule="exact"/>
        <w:ind w:firstLine="422" w:firstLineChars="200"/>
        <w:rPr>
          <w:rFonts w:ascii="宋体" w:hAnsi="宋体"/>
          <w:szCs w:val="21"/>
        </w:rPr>
      </w:pPr>
      <w:r>
        <w:rPr>
          <w:rFonts w:hint="eastAsia" w:ascii="宋体" w:hAnsi="宋体"/>
          <w:b/>
          <w:bCs/>
          <w:szCs w:val="21"/>
        </w:rPr>
        <w:t>简易程序：</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（1）适用范围：违法事实确凿，具有法定依据，罚款数额不大（个人处以50元以下，单位处以1000元以下的罚款）。</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（2）步骤：表明身份——指出违法事实并说明处罚理由——制作行政处罚决定书——交付行政处罚决定书。</w:t>
      </w:r>
      <w:r>
        <w:rPr>
          <w:rFonts w:hint="eastAsia" w:ascii="宋体" w:hAnsi="宋体"/>
          <w:szCs w:val="21"/>
        </w:rPr>
        <w:br w:type="textWrapping"/>
      </w:r>
      <w:r>
        <w:rPr>
          <w:rFonts w:hint="eastAsia" w:ascii="宋体" w:hAnsi="宋体"/>
          <w:szCs w:val="21"/>
        </w:rPr>
        <w:t xml:space="preserve">    </w:t>
      </w:r>
      <w:r>
        <w:rPr>
          <w:rFonts w:hint="eastAsia" w:ascii="宋体" w:hAnsi="宋体"/>
          <w:b/>
          <w:bCs/>
          <w:szCs w:val="21"/>
        </w:rPr>
        <w:t>一般程序：</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（1）适用范围：案情比较复杂，情节比较严重，处罚比较重的案件。</w:t>
      </w:r>
    </w:p>
    <w:p>
      <w:pPr>
        <w:shd w:val="clear" w:color="auto" w:fill="FFFFFF"/>
        <w:snapToGrid w:val="0"/>
        <w:spacing w:line="400" w:lineRule="exact"/>
        <w:ind w:firstLine="420" w:firstLineChars="200"/>
        <w:rPr>
          <w:rFonts w:ascii="宋体" w:hAnsi="宋体"/>
          <w:szCs w:val="21"/>
        </w:rPr>
      </w:pPr>
      <w:r>
        <w:rPr>
          <w:rFonts w:hint="eastAsia" w:ascii="宋体" w:hAnsi="宋体"/>
          <w:szCs w:val="21"/>
        </w:rPr>
        <w:t>（2）步骤：调查（立案—调查取证—鉴定）——作出行政决定（制作行政处罚决定书）——送达（宣告后当场交付当事人，当事人不在场的，应当在7日内送达）。</w:t>
      </w:r>
      <w:r>
        <w:rPr>
          <w:rFonts w:hint="eastAsia" w:ascii="宋体" w:hAnsi="宋体"/>
          <w:szCs w:val="21"/>
        </w:rPr>
        <w:br w:type="textWrapping"/>
      </w:r>
      <w:r>
        <w:rPr>
          <w:rFonts w:hint="eastAsia" w:ascii="宋体" w:hAnsi="宋体"/>
          <w:szCs w:val="21"/>
        </w:rPr>
        <w:t xml:space="preserve">    （3）听证程序：当事人在法定的告知后3日内提出听证要求——在举行听证的7日前通知听证事项——指定听证支持人——按听证顺序组织听证——制作笔录       </w:t>
      </w:r>
    </w:p>
    <w:p>
      <w:pPr>
        <w:shd w:val="clear" w:color="auto" w:fill="FFFFFF"/>
        <w:snapToGrid w:val="0"/>
        <w:spacing w:line="400" w:lineRule="exact"/>
        <w:rPr>
          <w:rFonts w:ascii="宋体" w:hAnsi="宋体"/>
          <w:b/>
          <w:szCs w:val="21"/>
        </w:rPr>
      </w:pPr>
      <w:r>
        <w:rPr>
          <w:rFonts w:hint="eastAsia" w:ascii="宋体" w:hAnsi="宋体"/>
          <w:b/>
          <w:szCs w:val="21"/>
        </w:rPr>
        <w:t>六、监督检查处理：</w:t>
      </w:r>
      <w:r>
        <w:rPr>
          <w:rFonts w:ascii="宋体" w:hAnsi="宋体"/>
          <w:b/>
          <w:szCs w:val="21"/>
        </w:rPr>
        <w:t xml:space="preserve">           </w:t>
      </w:r>
    </w:p>
    <w:p>
      <w:pPr>
        <w:shd w:val="clear" w:color="auto" w:fill="FFFFFF"/>
        <w:snapToGrid w:val="0"/>
        <w:spacing w:line="400" w:lineRule="exact"/>
        <w:ind w:firstLine="420" w:firstLineChars="200"/>
        <w:rPr>
          <w:rFonts w:hint="eastAsia" w:ascii="宋体" w:hAnsi="宋体"/>
          <w:szCs w:val="21"/>
        </w:rPr>
      </w:pPr>
      <w:r>
        <w:rPr>
          <w:rFonts w:hint="eastAsia" w:ascii="宋体" w:hAnsi="宋体"/>
          <w:szCs w:val="21"/>
        </w:rPr>
        <w:t>警告、责令限期改正；取缔，没收生猪、生猪产品、屠宰工具和设备以及违法所得；给予行政处罚；构成犯罪的，依法追究刑事责任。</w:t>
      </w:r>
    </w:p>
    <w:p>
      <w:pPr>
        <w:widowControl/>
        <w:shd w:val="clear" w:color="auto" w:fill="FFFFFF"/>
        <w:spacing w:line="400" w:lineRule="exact"/>
        <w:jc w:val="center"/>
        <w:rPr>
          <w:rFonts w:hint="eastAsia" w:ascii="宋体" w:hAnsi="宋体" w:cs="宋体"/>
          <w:bCs/>
          <w:kern w:val="0"/>
          <w:sz w:val="32"/>
          <w:szCs w:val="32"/>
        </w:rPr>
      </w:pPr>
    </w:p>
    <w:p>
      <w:pPr>
        <w:widowControl/>
        <w:shd w:val="clear" w:color="auto" w:fill="FFFFFF"/>
        <w:spacing w:line="400" w:lineRule="exact"/>
        <w:jc w:val="center"/>
        <w:rPr>
          <w:rFonts w:hint="eastAsia" w:ascii="宋体" w:hAnsi="宋体" w:cs="宋体"/>
          <w:bCs/>
          <w:kern w:val="0"/>
          <w:sz w:val="32"/>
          <w:szCs w:val="32"/>
        </w:rPr>
      </w:pPr>
    </w:p>
    <w:p>
      <w:pPr>
        <w:widowControl/>
        <w:shd w:val="clear" w:color="auto" w:fill="FFFFFF"/>
        <w:spacing w:line="400" w:lineRule="exact"/>
        <w:jc w:val="center"/>
        <w:rPr>
          <w:rFonts w:hint="eastAsia" w:ascii="宋体" w:hAnsi="宋体" w:cs="宋体"/>
          <w:kern w:val="0"/>
          <w:sz w:val="32"/>
          <w:szCs w:val="32"/>
        </w:rPr>
      </w:pPr>
      <w:r>
        <w:rPr>
          <w:rFonts w:hint="eastAsia" w:ascii="宋体" w:hAnsi="宋体" w:cs="宋体"/>
          <w:bCs/>
          <w:kern w:val="0"/>
          <w:sz w:val="32"/>
          <w:szCs w:val="32"/>
        </w:rPr>
        <w:t>动物疫情监管</w:t>
      </w:r>
    </w:p>
    <w:p>
      <w:pPr>
        <w:widowControl/>
        <w:shd w:val="clear" w:color="auto" w:fill="FFFFFF"/>
        <w:spacing w:line="400" w:lineRule="exact"/>
        <w:ind w:firstLine="420" w:firstLineChars="200"/>
        <w:rPr>
          <w:rFonts w:ascii="宋体" w:hAnsi="宋体" w:cs="宋体"/>
          <w:kern w:val="0"/>
          <w:sz w:val="32"/>
          <w:szCs w:val="32"/>
        </w:rPr>
      </w:pPr>
      <w:r>
        <w:rPr>
          <w:rFonts w:hint="eastAsia" w:ascii="宋体" w:hAnsi="宋体" w:cs="宋体"/>
          <w:kern w:val="0"/>
          <w:szCs w:val="21"/>
        </w:rPr>
        <w:t>为依法及时有效控制和扑灭重大动物疫情，促进养殖业健康发展，保障人体健康和维护公众卫生安全，特制定如下监管制度：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一、监督检查对象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（一）从事动物疫情监测、检验检疫、疫病研究与诊疗的单位和个人;</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（二）从事动物饲养、屠宰、经营、隔离、运输以及动物产品生产、经营、加工、贮藏等活动的单位和个人。</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二、监督检查内容和指标</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（一）监督检查内容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1、发现动物染疫或者疑似染疫的单位和个人，是否依法上报动物疫情，并是否采取隔离等控制措施防止动物疫情扩散;</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2、发生重大动物疫情时，是否服从政府及有关部门采取封锁、隔离、扑杀、销毁、消毒、无害化处理、紧急免疫接种等强制性措施;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3、有无违规发布动物疫情信息或者违规采集重大动物疫病病料;</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4、在封锁期间，是否把染疫、疑似染疫和易感染的动物、动物产品流出疫区或者把非疫区的易感染动物进入疫区;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5、在封锁期间，是否服从政府部门采取的对消毒出入疫区时人员、运输工具及有关物品和其他限制性措施。</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（二）监督检查指标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1、日常巡查：每月不少于4次，每次巡查不少于2个相对人或者2个乡镇。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2、专项督查：每年不少于1次，检查面不少于30%;必要时，责成县动物卫生监督所抽查不少于1%的饲养家畜或者不少于0.1%的饲养家禽进行抗原或者抗体检测。</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3、全面检查：每年组织1次，检查面不少于20%，必要时，责成县动物卫生监督所抽查不少于2%的饲养家畜或者不少于0.2%的饲养家禽进行抗原或者抗体检测。</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上述指标与上级下达的监督检查指标不一致的，以上级下达的监督检查指标为准。</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三、监督检查方式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（一）日常随机检查和巡查;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（二）对投诉、举报事项开展应急监督检查;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（三）面临重大动物疫情威胁时，及时上报市动物卫生监督所实施专项动物防疫监督。</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四、监督检查措施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依法由县动物卫生监督所执行监督检查任务，可以采取下列措施：</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（一）对动物、动物产品按照规定采样、留验、抽检;</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（二）对染疫或者疑似染疫的动物、动物产品及相关物品进行隔离、封存和处理;</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（三）对依法应当检疫而未经检疫的动物实施补检;对依法应当检疫而未经检疫的动物产品，具备补检条件的实施补检，不具备补检条件的予以没收销毁;</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（四）查验检疫证明、检疫标志和畜禽标识;</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（五）进入有关场所调查取证，查阅、复制与动物防疫有关的资料。</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（六）根据动物疫病预防、控制需要，经县级以上地方人民政府批准，在车站、港口、机场等相关场所派驻官方兽医。</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五、监督检查程序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（一）接受动物疫情报告;</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（二）动物卫生监督所两名以上执法人员参加监督检查;必要时聘请一至二名动物防疫专家参加与相关技术指导和必要的行政指导;</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（三）监督检查人员出示有效行政执法证件，向当事人说明来意，告知行政执法的依据和当事人享有的合法权利和应当履行的法定义务;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（四）动物疫病预防控制中心开展流行病学调查，查清疫源;</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（五）制作动物疫情认定书，其中重大动物疫情依法逐级上报上级主管部门认定。</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六、监督检查处理</w:t>
      </w:r>
    </w:p>
    <w:p>
      <w:pPr>
        <w:widowControl/>
        <w:shd w:val="clear" w:color="auto" w:fill="FFFFFF"/>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发生一类动物疫病或者二、三类动物疫病呈暴发流行时，划定疫点、疫区和受威胁区，及时报请人民政府对疫区实行封锁;按照人民政府发布的封锁令，采取隔离、扑杀、销毁、消毒、无害化处理、紧急免疫接种、限制易感染的动物和动物产品及有关物品出入等控制、扑灭措施;对当事人的严重违法行为，报请市动物卫生监督所注销动物防疫条件合格证、兽医执业注册证件、动物诊疗许可证等动物防疫许可证件;当事人违反规定，导致动物疫病传播、流行等，给他人人身、财产造成损害的，责令其依法承担民事责任;当事人涉嫌犯罪的，依法移送公安机关侦查。</w:t>
      </w:r>
    </w:p>
    <w:p>
      <w:pPr>
        <w:widowControl/>
        <w:shd w:val="clear" w:color="auto" w:fill="FFFFFF"/>
        <w:spacing w:line="400" w:lineRule="exact"/>
        <w:jc w:val="center"/>
        <w:rPr>
          <w:rFonts w:hint="eastAsia" w:ascii="宋体" w:hAnsi="宋体" w:cs="宋体"/>
          <w:b/>
          <w:bCs/>
          <w:kern w:val="0"/>
          <w:szCs w:val="21"/>
        </w:rPr>
      </w:pPr>
    </w:p>
    <w:p>
      <w:pPr>
        <w:widowControl/>
        <w:shd w:val="clear" w:color="auto" w:fill="FFFFFF"/>
        <w:spacing w:line="400" w:lineRule="exact"/>
        <w:jc w:val="center"/>
        <w:rPr>
          <w:rFonts w:hint="eastAsia" w:ascii="宋体" w:hAnsi="宋体" w:cs="宋体"/>
          <w:kern w:val="0"/>
          <w:sz w:val="32"/>
          <w:szCs w:val="32"/>
        </w:rPr>
      </w:pPr>
      <w:r>
        <w:rPr>
          <w:rFonts w:hint="eastAsia" w:ascii="宋体" w:hAnsi="宋体" w:cs="宋体"/>
          <w:bCs/>
          <w:kern w:val="0"/>
          <w:sz w:val="32"/>
          <w:szCs w:val="32"/>
        </w:rPr>
        <w:t>动物卫生无害化处理事项监管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为切实加强动物卫生无害化处理防疫监督，依法及时有效处置重大动物疫情，促进养殖业健康发展，保护人体健康，维护公共卫生安全，特制定如下制度：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一、监督检查对象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（一）从事动物疫情监测、检验检疫、疫病研究与诊疗的单位和个人;</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（二）从事动物饲养的单位和个人。</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二、监督检查内容和指标</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（一）监督检查内容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1、是否严格按规范进行动物卫生无害化处理，并做好相关动物卫生无害化处理台账;</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对经检疫不合格的动物、动物产品，包括染疫或者疑似染疫的动物、动物产品，病死或者死因不明的动物、动物产品，以及染疫动物排泄物、病害动物接触过的物品等污染物，是否在动物卫生监督机构监督下按照国务院兽医主管部门的规定进行了无害化处理;无法作无害化处理的，有否予以销毁;</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对运载动物、动物产品的工具（包括车辆、船舶、机舱以及饲养用具、装载用具等），货主或者承运人是否在装货前和卸货后进行清扫、洗刷，并由动物防疫监督机构或其指定单位进行消毒后，凭运载工具消毒证明装载和运输动物、动物产品。清除的垫料、粪便、污物是否由货主或者承运人在动物卫生监督所监督下进行无害化处理;</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4、对经监督抽检发现畜禽养殖过程中使用禁用药物的，畜禽生产者有否停止销售该批次家畜，作无害化处理;已经销售的家畜，当事人有否在官方兽医监督下立即追回并作无害化处理或销毁;</w:t>
      </w:r>
    </w:p>
    <w:p>
      <w:pPr>
        <w:widowControl/>
        <w:shd w:val="clear" w:color="auto" w:fill="FFFFFF"/>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5、对经监督抽检发现待售畜禽产品含有禁用药物的，该批次畜禽有否在动物卫生监督部门的监督下进行逐头检测;检测不合格的畜禽和畜禽产品，是否在官方兽医监督下作无害化处理或者销毁;畜禽产品已出厂（场）的，有否在官方兽医监督下由当事人立即追回，并作无害化处理或销毁;</w:t>
      </w:r>
    </w:p>
    <w:p>
      <w:pPr>
        <w:widowControl/>
        <w:shd w:val="clear" w:color="auto" w:fill="FFFFFF"/>
        <w:spacing w:line="400" w:lineRule="exact"/>
        <w:ind w:firstLine="211" w:firstLineChars="100"/>
        <w:jc w:val="left"/>
        <w:rPr>
          <w:rFonts w:ascii="宋体" w:hAnsi="宋体" w:cs="宋体"/>
          <w:kern w:val="0"/>
          <w:szCs w:val="21"/>
        </w:rPr>
      </w:pPr>
      <w:r>
        <w:rPr>
          <w:rFonts w:hint="eastAsia" w:ascii="宋体" w:hAnsi="宋体" w:cs="宋体"/>
          <w:b/>
          <w:kern w:val="0"/>
          <w:szCs w:val="21"/>
        </w:rPr>
        <w:t>（二）监督检查指标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1、日常巡查：每月不少于4次，每次巡查不少于2个相对人或者2个乡镇（街道）。</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2、专项督查：每年不少于1次，检查面不少于30%。</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3、全面检查：每年组织1次，检查面不少于20%。</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上述指标与上级下达动物疫情监管指标不一致的，以上级下达的指标为准。</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三、监督检查方式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（一）对投诉、举报事项开展应急监督检查;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（二）面临重大动物疫情威胁时，实施专项动物防疫监督。</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（三）结合动物疫情普查、春季、秋季全市性强制免疫，开展全面检查。</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四、监督检查措施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动物卫生监督所执行监督检查任务，可以采取下列措施：</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（一）对动物、动物产品按照规定采样、留验、抽检;</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（二）对染疫或者疑似染疫的动物、动物产品及相关物品进行隔离、查封、扣押和处理;</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（三）进入有关场所调查取证，查阅、复制与动物防疫有关的资料。</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五、监督检查程序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（一）动物卫生监督所负责人指定两名及以上官方兽医参加监督检查;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（二）官方兽医出示有效行政执法证件，向当事人说明来意，告知行政执法的依据和当事人享有的合法权利和应当履行的法定义务;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监督当事人实施动物卫生无害化处理并制作现场笔录，交当事人确认签字;对无法进行无害化处理的动物、动物产品及相关物品，监督当事人予以销毁，并制作现场笔录。现场笔录应当交当事人确认签字;当事人拒绝签字的，在笔录中注明情况。</w:t>
      </w:r>
    </w:p>
    <w:p>
      <w:pPr>
        <w:widowControl/>
        <w:shd w:val="clear" w:color="auto" w:fill="FFFFFF"/>
        <w:spacing w:line="400" w:lineRule="exact"/>
        <w:jc w:val="left"/>
        <w:rPr>
          <w:rFonts w:hint="eastAsia" w:ascii="宋体" w:hAnsi="宋体" w:cs="宋体"/>
          <w:b/>
          <w:kern w:val="0"/>
          <w:szCs w:val="21"/>
        </w:rPr>
      </w:pPr>
      <w:r>
        <w:rPr>
          <w:rFonts w:hint="eastAsia" w:ascii="宋体" w:hAnsi="宋体" w:cs="宋体"/>
          <w:b/>
          <w:kern w:val="0"/>
          <w:szCs w:val="21"/>
        </w:rPr>
        <w:t>六、监督检查处理</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当事人未依法处理染疫或者疑似染疫的动物、染疫或者疑似染疫的动物的排泄物、垫料、病死或者死因不明的动物尸体的，责令当事人限期无害化处理并委派官方兽医进行现场防疫监督;对当事人拒不履行无害化处理法定义务，提请动物卫生监督所负责人批准，报请上级动物防疫监督所予以立案查处并依法代做处理;当事人涉嫌犯罪的，依法移送公安机关侦查。</w:t>
      </w:r>
    </w:p>
    <w:p>
      <w:pPr>
        <w:widowControl/>
        <w:shd w:val="clear" w:color="auto" w:fill="FFFFFF"/>
        <w:spacing w:line="400" w:lineRule="exact"/>
        <w:jc w:val="center"/>
        <w:rPr>
          <w:rFonts w:hint="eastAsia" w:ascii="宋体" w:hAnsi="宋体" w:cs="宋体"/>
          <w:b/>
          <w:bCs/>
          <w:kern w:val="0"/>
          <w:szCs w:val="21"/>
        </w:rPr>
      </w:pPr>
    </w:p>
    <w:p>
      <w:pPr>
        <w:widowControl/>
        <w:shd w:val="clear" w:color="auto" w:fill="FFFFFF"/>
        <w:spacing w:line="400" w:lineRule="exact"/>
        <w:jc w:val="center"/>
        <w:rPr>
          <w:rFonts w:hint="eastAsia" w:ascii="宋体" w:hAnsi="宋体" w:cs="宋体"/>
          <w:kern w:val="0"/>
          <w:sz w:val="32"/>
          <w:szCs w:val="32"/>
        </w:rPr>
      </w:pPr>
      <w:r>
        <w:rPr>
          <w:rFonts w:hint="eastAsia" w:ascii="宋体" w:hAnsi="宋体" w:cs="宋体"/>
          <w:bCs/>
          <w:kern w:val="0"/>
          <w:sz w:val="32"/>
          <w:szCs w:val="32"/>
        </w:rPr>
        <w:t>渔业监管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为确保水产品质量安全，加强渔业生产环节的监督管理，强化对渔业投入品生产、经营、使用，水生动物疫情监管，依法打击水产品生产领域质量安全违法行为，促进渔业健康发展，提升水产品质量安全水平，保障公众卫生安全，特制定如下监管制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一、监督检查对象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从事水产养殖的农民专业合作社、家庭鱼场、养殖大户。</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二、监督检查内容和指标</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（一）监督检查内容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水产品生产行为是否符合《中华人民共和国农产品质量安全法》、《动物防疫法》、《渔业法》及相关法律、法规、规章（统称水产品质量安全法律法规）的规定。主要检查下列事项：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1、是否存在未依法建立、保存水产品生产记录、养殖档案的行为;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2、是否存在伪造水产品生产记录、养殖档案的行为;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3、是否存在使用国家明令禁止使用的投入品的行为;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4、是否存在销售依法禁止销售的水产品的行为;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5、是否存在冒用水产品质量标志（无公害畜产品、绿色食品）的行为;</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6、水产品生产条件等是否发生变化;</w:t>
      </w:r>
    </w:p>
    <w:p>
      <w:pPr>
        <w:widowControl/>
        <w:shd w:val="clear" w:color="auto" w:fill="FFFFFF"/>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7、加强对水生动物疫情的监测，定期抽样检测，如发现疫情，按《中华人民共和国动物防疫法》的相关规定进行处理。</w:t>
      </w:r>
    </w:p>
    <w:p>
      <w:pPr>
        <w:widowControl/>
        <w:shd w:val="clear" w:color="auto" w:fill="FFFFFF"/>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8、水产苗种的质量是否符合规定，有无不合格现象</w:t>
      </w:r>
    </w:p>
    <w:p>
      <w:pPr>
        <w:widowControl/>
        <w:shd w:val="clear" w:color="auto" w:fill="FFFFFF"/>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9、法律、法规、规章规定的其他监督检查事项。</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（二）监督检查指标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1、日常巡查：每月不少于4次，每次巡查不少于2个相对人或者2个乡镇。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2、专项督查：每年不少于2次，检查面不少于30%;必要时，抽取不少于10%的品种进行质量安全监测。</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3、全面检查：每年组织1次，检查面不少于20%，必要时，抽取不少于10%的品种进行质量安全监测。</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上述指标与上级下达的监督检查指标不一致的，以上级下达的监督检查指标为准。</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三、监督检查方式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（一）属地监督管理：由各乡（镇）人民政府、渔业监督管理站安全员在所辖区域内进行水产品质量安全的日常巡查;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（二）开展执法检查：针对社会关注度高、具有质量安全隐患等问题，每年组织开展水畜产品质量安全专项整治;根据水产品例行检测情况，实施重点水产品质量安全的监督抽查;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（三）例行监测抽样：对水产品生产单位生产的水产品开展日常监测抽样。</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四、监督检查措施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渔业行政执法人员在水产品质量安全监督检查中，可以采取下列措施：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1、制定并组织实施水产品质量安全监测计划，对生产中或者市场上销售的水产品进行监督抽查;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2、调查了解水产品质量安全的有关情况，要求被检查人说明情况，提供有关文件、证照、资料;</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3、查阅、复制与水产品质量安全有关的记录、合同、票据、账簿和其他相关资料;和其他资料;</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4、责令当事人立即追回已经销售的违禁水产品并监督其进行无害化处理;不能进行无害化处理的，予以销毁。</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五、监督检查程序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（一）局质监所将水产品质量安全监测抽样信息通报县动物卫生监督所及相关机构;</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（二）水产品质量安全监管机构负责人指定两名以上执法人员参加监督检查;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（三）监督检查人员向被检查人出示有效行政执法证件，说明来意，告知其享有的合法权利和应当履行的法定义务;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（四）监督检查人员对被检查人履行水产品质量安全法定义务的情况实施逐项检查并制作现场检查（勘验）笔录，交当事人确认签字;被检查单位的有关负责人拒绝签字的，执法人员应当将情况记录在案。</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（五）对生产、销售的水产品进行例行监测抽样或者监督抽查。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（六）发现被检查人存在违反水产品质量安全法律法规的行为，制作并送达《责令改正违法行为通知书》。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六、监督检查处理</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w:t>
      </w:r>
      <w:r>
        <w:rPr>
          <w:rFonts w:hint="eastAsia" w:ascii="宋体" w:hAnsi="宋体" w:cs="宋体"/>
          <w:spacing w:val="-6"/>
          <w:kern w:val="0"/>
          <w:szCs w:val="21"/>
        </w:rPr>
        <w:t>发现被检查人存在水产品质量安全违法情形的，除责令限期改正外，应当依法采取补救措施;</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（二）对监督抽查不合格的水产品实施查封、扣押，监督其实施无害化处理，并责令其立即追回已经销售的水产品;</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（三）对水产品质量安全违法行为予以立案查处，依法作出行政处罚决定;</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 发现被检查人涉嫌犯罪的，及时移送公安机关侦查;</w:t>
      </w:r>
    </w:p>
    <w:p>
      <w:pPr>
        <w:widowControl/>
        <w:shd w:val="clear" w:color="auto" w:fill="FFFFFF"/>
        <w:tabs>
          <w:tab w:val="left" w:pos="4755"/>
        </w:tabs>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对上述水产品生产单位列入“黑名单”。</w:t>
      </w:r>
      <w:r>
        <w:rPr>
          <w:rFonts w:ascii="宋体" w:hAnsi="宋体" w:cs="宋体"/>
          <w:kern w:val="0"/>
          <w:szCs w:val="21"/>
        </w:rPr>
        <w:tab/>
      </w:r>
    </w:p>
    <w:p>
      <w:pPr>
        <w:widowControl/>
        <w:shd w:val="clear" w:color="auto" w:fill="FFFFFF"/>
        <w:tabs>
          <w:tab w:val="left" w:pos="4755"/>
        </w:tabs>
        <w:spacing w:line="400" w:lineRule="exact"/>
        <w:ind w:firstLine="420" w:firstLineChars="200"/>
        <w:jc w:val="left"/>
        <w:rPr>
          <w:rFonts w:hint="eastAsia" w:ascii="宋体" w:hAnsi="宋体" w:cs="宋体"/>
          <w:kern w:val="0"/>
          <w:szCs w:val="21"/>
        </w:rPr>
      </w:pPr>
    </w:p>
    <w:p>
      <w:pPr>
        <w:widowControl/>
        <w:shd w:val="clear" w:color="auto" w:fill="FFFFFF"/>
        <w:spacing w:line="400" w:lineRule="exact"/>
        <w:jc w:val="center"/>
        <w:rPr>
          <w:rFonts w:hint="eastAsia" w:ascii="宋体" w:hAnsi="宋体" w:cs="宋体"/>
          <w:kern w:val="0"/>
          <w:sz w:val="32"/>
          <w:szCs w:val="32"/>
        </w:rPr>
      </w:pPr>
      <w:r>
        <w:rPr>
          <w:rFonts w:hint="eastAsia" w:ascii="宋体" w:hAnsi="宋体" w:cs="宋体"/>
          <w:bCs/>
          <w:kern w:val="0"/>
          <w:sz w:val="32"/>
          <w:szCs w:val="32"/>
        </w:rPr>
        <w:t>渔业行政许可监管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为确保水产苗种质量安全，规范水产养殖，保护渔民合法权益，依法打击非法生产行为，促进渔业健康发展，提升苗种质量安全水平，保障公众卫生安全，特制定如下监管制度：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一、监督检查对象</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从事水产养殖的水产苗种生产场、农民专业合作社、家庭鱼场、养殖大户。</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二、监督检查内容和指标</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（一）监督检查内容</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水产品生产行为是否符合《中华人民共和国渔业法》、《河北省渔业条例》及相关法律、法规、规章的规定。主要检查下列事项：</w:t>
      </w:r>
    </w:p>
    <w:p>
      <w:pPr>
        <w:shd w:val="clear" w:color="auto" w:fill="FFFFFF"/>
        <w:spacing w:line="400" w:lineRule="exact"/>
        <w:ind w:firstLine="420" w:firstLineChars="200"/>
        <w:rPr>
          <w:rFonts w:hint="eastAsia" w:ascii="宋体" w:hAnsi="宋体" w:cs="Arial"/>
          <w:kern w:val="0"/>
          <w:szCs w:val="21"/>
        </w:rPr>
      </w:pPr>
      <w:r>
        <w:rPr>
          <w:rFonts w:hint="eastAsia" w:ascii="宋体" w:hAnsi="宋体" w:cs="宋体"/>
          <w:kern w:val="0"/>
          <w:szCs w:val="21"/>
        </w:rPr>
        <w:t>1、审批所</w:t>
      </w:r>
      <w:r>
        <w:rPr>
          <w:rFonts w:hint="eastAsia" w:ascii="宋体" w:hAnsi="宋体" w:cs="Arial"/>
          <w:kern w:val="0"/>
          <w:szCs w:val="21"/>
        </w:rPr>
        <w:t>申领养殖证的鱼场是否符合下列条件：</w:t>
      </w:r>
    </w:p>
    <w:p>
      <w:pPr>
        <w:widowControl/>
        <w:shd w:val="clear" w:color="auto" w:fill="FFFFFF"/>
        <w:spacing w:line="400" w:lineRule="exact"/>
        <w:ind w:firstLine="480"/>
        <w:jc w:val="left"/>
        <w:rPr>
          <w:rFonts w:hint="eastAsia" w:ascii="宋体" w:hAnsi="宋体" w:cs="Arial"/>
          <w:kern w:val="0"/>
          <w:szCs w:val="21"/>
        </w:rPr>
      </w:pPr>
      <w:r>
        <w:rPr>
          <w:rFonts w:hint="eastAsia" w:ascii="宋体" w:hAnsi="宋体" w:cs="Arial"/>
          <w:kern w:val="0"/>
          <w:szCs w:val="21"/>
        </w:rPr>
        <w:t>（1）申领养殖的范围符合水域、滩涂综合利用规划；</w:t>
      </w:r>
    </w:p>
    <w:p>
      <w:pPr>
        <w:widowControl/>
        <w:shd w:val="clear" w:color="auto" w:fill="FFFFFF"/>
        <w:spacing w:line="400" w:lineRule="exact"/>
        <w:ind w:firstLine="480"/>
        <w:jc w:val="left"/>
        <w:rPr>
          <w:rFonts w:hint="eastAsia" w:ascii="宋体" w:hAnsi="宋体" w:cs="Arial"/>
          <w:kern w:val="0"/>
          <w:szCs w:val="21"/>
        </w:rPr>
      </w:pPr>
      <w:r>
        <w:rPr>
          <w:rFonts w:hint="eastAsia" w:ascii="宋体" w:hAnsi="宋体" w:cs="Arial"/>
          <w:kern w:val="0"/>
          <w:szCs w:val="21"/>
        </w:rPr>
        <w:t>（2）养殖品种、规模和方式符合养殖水域、滩涂规划；</w:t>
      </w:r>
    </w:p>
    <w:p>
      <w:pPr>
        <w:widowControl/>
        <w:shd w:val="clear" w:color="auto" w:fill="FFFFFF"/>
        <w:spacing w:line="400" w:lineRule="exact"/>
        <w:ind w:firstLine="480"/>
        <w:jc w:val="left"/>
        <w:rPr>
          <w:rFonts w:hint="eastAsia" w:ascii="宋体" w:hAnsi="宋体" w:cs="Arial"/>
          <w:kern w:val="0"/>
          <w:szCs w:val="21"/>
        </w:rPr>
      </w:pPr>
      <w:r>
        <w:rPr>
          <w:rFonts w:hint="eastAsia" w:ascii="宋体" w:hAnsi="宋体" w:cs="Arial"/>
          <w:kern w:val="0"/>
          <w:szCs w:val="21"/>
        </w:rPr>
        <w:t>（3）有相应的生产经营能力；</w:t>
      </w:r>
    </w:p>
    <w:p>
      <w:pPr>
        <w:widowControl/>
        <w:shd w:val="clear" w:color="auto" w:fill="FFFFFF"/>
        <w:spacing w:line="400" w:lineRule="exact"/>
        <w:ind w:firstLine="480"/>
        <w:jc w:val="left"/>
        <w:rPr>
          <w:rFonts w:hint="eastAsia" w:ascii="宋体" w:hAnsi="宋体" w:cs="Arial"/>
          <w:kern w:val="0"/>
          <w:szCs w:val="21"/>
        </w:rPr>
      </w:pPr>
      <w:r>
        <w:rPr>
          <w:rFonts w:hint="eastAsia" w:ascii="宋体" w:hAnsi="宋体" w:cs="Arial"/>
          <w:kern w:val="0"/>
          <w:szCs w:val="21"/>
        </w:rPr>
        <w:t>（4）利用水利工程水域从事养殖生产的，应当遵守水利工程管理和水源地保护的规定，并采取必要的防护措施；</w:t>
      </w:r>
    </w:p>
    <w:p>
      <w:pPr>
        <w:widowControl/>
        <w:shd w:val="clear" w:color="auto" w:fill="FFFFFF"/>
        <w:spacing w:line="400" w:lineRule="exact"/>
        <w:ind w:firstLine="480"/>
        <w:jc w:val="left"/>
        <w:rPr>
          <w:rFonts w:hint="eastAsia" w:ascii="宋体" w:hAnsi="宋体" w:cs="Arial"/>
          <w:szCs w:val="21"/>
          <w:shd w:val="clear" w:color="auto" w:fill="FFFFFF"/>
        </w:rPr>
      </w:pPr>
      <w:r>
        <w:rPr>
          <w:rFonts w:hint="eastAsia" w:ascii="宋体" w:hAnsi="宋体" w:cs="Arial"/>
          <w:kern w:val="0"/>
          <w:szCs w:val="21"/>
        </w:rPr>
        <w:t>（5）</w:t>
      </w:r>
      <w:r>
        <w:rPr>
          <w:rFonts w:hint="eastAsia" w:ascii="宋体" w:hAnsi="宋体" w:cs="Arial"/>
          <w:szCs w:val="21"/>
          <w:shd w:val="clear" w:color="auto" w:fill="FFFFFF"/>
        </w:rPr>
        <w:t>法律、法规规定的其他条件。</w:t>
      </w:r>
    </w:p>
    <w:p>
      <w:pPr>
        <w:shd w:val="clear" w:color="auto" w:fill="FFFFFF"/>
        <w:spacing w:line="400" w:lineRule="exact"/>
        <w:ind w:firstLine="420" w:firstLineChars="200"/>
        <w:rPr>
          <w:rFonts w:hint="eastAsia" w:ascii="宋体" w:hAnsi="宋体" w:cs="Arial"/>
          <w:kern w:val="0"/>
          <w:szCs w:val="21"/>
        </w:rPr>
      </w:pPr>
      <w:r>
        <w:rPr>
          <w:rFonts w:hint="eastAsia" w:ascii="宋体" w:hAnsi="宋体" w:cs="宋体"/>
          <w:kern w:val="0"/>
          <w:szCs w:val="21"/>
        </w:rPr>
        <w:t>2、审批所</w:t>
      </w:r>
      <w:r>
        <w:rPr>
          <w:rFonts w:hint="eastAsia" w:ascii="宋体" w:hAnsi="宋体" w:cs="Arial"/>
          <w:kern w:val="0"/>
          <w:szCs w:val="21"/>
        </w:rPr>
        <w:t>申领水产苗种生产许可证的鱼场是否具备下列条件：</w:t>
      </w:r>
    </w:p>
    <w:p>
      <w:pPr>
        <w:widowControl/>
        <w:shd w:val="clear" w:color="auto" w:fill="FFFFFF"/>
        <w:spacing w:line="400" w:lineRule="exact"/>
        <w:ind w:firstLine="480"/>
        <w:jc w:val="left"/>
        <w:rPr>
          <w:rFonts w:hint="eastAsia" w:ascii="宋体" w:hAnsi="宋体" w:cs="Arial"/>
          <w:kern w:val="0"/>
          <w:szCs w:val="21"/>
        </w:rPr>
      </w:pPr>
      <w:r>
        <w:rPr>
          <w:rFonts w:hint="eastAsia" w:ascii="宋体" w:hAnsi="宋体" w:cs="Arial"/>
          <w:kern w:val="0"/>
          <w:szCs w:val="21"/>
        </w:rPr>
        <w:t>（1）有固定的生产场所，水源充足，水质符合渔业用水标准；</w:t>
      </w:r>
    </w:p>
    <w:p>
      <w:pPr>
        <w:widowControl/>
        <w:shd w:val="clear" w:color="auto" w:fill="FFFFFF"/>
        <w:spacing w:line="400" w:lineRule="exact"/>
        <w:ind w:firstLine="480"/>
        <w:jc w:val="left"/>
        <w:rPr>
          <w:rFonts w:hint="eastAsia" w:ascii="宋体" w:hAnsi="宋体" w:cs="Arial"/>
          <w:kern w:val="0"/>
          <w:szCs w:val="21"/>
        </w:rPr>
      </w:pPr>
      <w:r>
        <w:rPr>
          <w:rFonts w:hint="eastAsia" w:ascii="宋体" w:hAnsi="宋体" w:cs="Arial"/>
          <w:kern w:val="0"/>
          <w:szCs w:val="21"/>
        </w:rPr>
        <w:t>（2）生产条件和设施符合水产苗种生产技术操作规程的要求；</w:t>
      </w:r>
    </w:p>
    <w:p>
      <w:pPr>
        <w:widowControl/>
        <w:shd w:val="clear" w:color="auto" w:fill="FFFFFF"/>
        <w:spacing w:line="400" w:lineRule="exact"/>
        <w:ind w:firstLine="480"/>
        <w:jc w:val="left"/>
        <w:rPr>
          <w:rFonts w:hint="eastAsia" w:ascii="宋体" w:hAnsi="宋体" w:cs="Arial"/>
          <w:kern w:val="0"/>
          <w:szCs w:val="21"/>
        </w:rPr>
      </w:pPr>
      <w:r>
        <w:rPr>
          <w:rFonts w:hint="eastAsia" w:ascii="宋体" w:hAnsi="宋体" w:cs="Arial"/>
          <w:kern w:val="0"/>
          <w:szCs w:val="21"/>
        </w:rPr>
        <w:t>（3）有与水产苗种生产、质量检验相适应的专业技术人员；</w:t>
      </w:r>
    </w:p>
    <w:p>
      <w:pPr>
        <w:widowControl/>
        <w:shd w:val="clear" w:color="auto" w:fill="FFFFFF"/>
        <w:spacing w:line="400" w:lineRule="exact"/>
        <w:ind w:firstLine="480"/>
        <w:jc w:val="left"/>
        <w:rPr>
          <w:rFonts w:hint="eastAsia" w:ascii="宋体" w:hAnsi="宋体" w:cs="Arial"/>
          <w:kern w:val="0"/>
          <w:szCs w:val="21"/>
        </w:rPr>
      </w:pPr>
      <w:r>
        <w:rPr>
          <w:rFonts w:hint="eastAsia" w:ascii="宋体" w:hAnsi="宋体" w:cs="Arial"/>
          <w:kern w:val="0"/>
          <w:szCs w:val="21"/>
        </w:rPr>
        <w:t>（4</w:t>
      </w:r>
      <w:r>
        <w:rPr>
          <w:rFonts w:ascii="宋体" w:hAnsi="宋体" w:cs="Arial"/>
          <w:kern w:val="0"/>
          <w:szCs w:val="21"/>
        </w:rPr>
        <w:t>）</w:t>
      </w:r>
      <w:r>
        <w:rPr>
          <w:rFonts w:hint="eastAsia" w:ascii="宋体" w:hAnsi="宋体" w:cs="Arial"/>
          <w:kern w:val="0"/>
          <w:szCs w:val="21"/>
        </w:rPr>
        <w:t>殖用的亲体来源于原种场、良种场，符合种质标准。</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3、水产品生产条件等是否发生变化;</w:t>
      </w:r>
    </w:p>
    <w:p>
      <w:pPr>
        <w:widowControl/>
        <w:shd w:val="clear" w:color="auto" w:fill="FFFFFF"/>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4、法律、法规、规章规定的其他监督检查事项。</w:t>
      </w:r>
    </w:p>
    <w:p>
      <w:pPr>
        <w:widowControl/>
        <w:shd w:val="clear" w:color="auto" w:fill="FFFFFF"/>
        <w:spacing w:line="400" w:lineRule="exact"/>
        <w:ind w:firstLine="207" w:firstLineChars="98"/>
        <w:jc w:val="left"/>
        <w:rPr>
          <w:rFonts w:ascii="宋体" w:hAnsi="宋体" w:cs="宋体"/>
          <w:b/>
          <w:kern w:val="0"/>
          <w:szCs w:val="21"/>
        </w:rPr>
      </w:pPr>
      <w:r>
        <w:rPr>
          <w:rFonts w:hint="eastAsia" w:ascii="宋体" w:hAnsi="宋体" w:cs="宋体"/>
          <w:b/>
          <w:kern w:val="0"/>
          <w:szCs w:val="21"/>
        </w:rPr>
        <w:t>（二）监督检查指标</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1、日常巡查：每月不少于1次，每次巡查不少于2个相对人或者2个乡镇（街道）。</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2、专项督查：每年不少于2次，检查面不少于30%。</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3、全面检查：每年组织1次，检查面不少于20%，上述指标与上级下达的监督检查指标不一致的，以上级下达的监督检查指标为准。</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三、监督检查方式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（一）属地监督管理：由各乡（镇）人民政府、渔业监督管理站相关人员在所辖区域内进行日常巡查;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（二）开展执法检查：按照许可内容，对许可证持有者进行检查。</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四、监督检查措施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渔行政执法人员在渔业行政检查中，可以采取下列措施：</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1、制定并组织实施对许可证持有企业监测计划，对许可证持有企业进行监督抽查;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2、调查了解水产品生产的有关情况，要求被检查人说明情况，提供有关文件、证照、资料;</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3、查阅、复制与水产品水产有关的记录、合同、票据、账簿和其他相关资料;和其他资料;</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五、监督检查程序</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（一）渔业监督管理站负责人指定两名以上执法人员参加监督检查;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（三）监督检查人员向被检查人出示有效行政执法证件，说明来意，告知其享有的合法权利和应当履行的法定义务;</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（四）监督检查人员对被检查人履行渔业行政许可法定义务的情况实施逐项检查并制作现场检查（勘验）笔录，交当事人确认签字;被检查单位的有关负责人拒绝签字的，执法人员应当将情况记录在案。</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（五）对许可证持有企业进行例行监测抽样或者监督抽查。</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（六）发现被检查人存在违反行政许可法律法规的行为，制作并送达《责令改正违法行为通知书》。</w:t>
      </w:r>
    </w:p>
    <w:p>
      <w:pPr>
        <w:widowControl/>
        <w:shd w:val="clear" w:color="auto" w:fill="FFFFFF"/>
        <w:spacing w:line="400" w:lineRule="exact"/>
        <w:jc w:val="left"/>
        <w:rPr>
          <w:rFonts w:ascii="宋体" w:hAnsi="宋体" w:cs="宋体"/>
          <w:b/>
          <w:kern w:val="0"/>
          <w:szCs w:val="21"/>
        </w:rPr>
      </w:pPr>
      <w:r>
        <w:rPr>
          <w:rFonts w:hint="eastAsia" w:ascii="宋体" w:hAnsi="宋体" w:cs="宋体"/>
          <w:b/>
          <w:kern w:val="0"/>
          <w:szCs w:val="21"/>
        </w:rPr>
        <w:t>六、监督检查处理</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（一）</w:t>
      </w:r>
      <w:r>
        <w:rPr>
          <w:rFonts w:hint="eastAsia" w:ascii="宋体" w:hAnsi="宋体" w:cs="宋体"/>
          <w:spacing w:val="-6"/>
          <w:kern w:val="0"/>
          <w:szCs w:val="21"/>
        </w:rPr>
        <w:t>发现被检查人存在渔业行政许可违法情形的，除责令限期改正外，应当依法采取补救措施;</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（二）对渔业行政许可违法行为予以查处，依法作出行政处罚决定;</w:t>
      </w:r>
    </w:p>
    <w:p>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（三） 发现被检查人涉嫌犯罪的，及时移送公安机关侦查</w:t>
      </w:r>
      <w:r>
        <w:rPr>
          <w:rFonts w:hint="eastAsia" w:ascii="宋体" w:hAnsi="宋体" w:cs="宋体"/>
          <w:kern w:val="0"/>
          <w:szCs w:val="21"/>
          <w:lang w:eastAsia="zh-CN"/>
        </w:rPr>
        <w:t>。</w:t>
      </w: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lang w:eastAsia="zh-CN"/>
        </w:rPr>
      </w:pPr>
      <w:r>
        <w:rPr>
          <w:rFonts w:hint="eastAsia" w:ascii="宋体" w:hAnsi="宋体"/>
          <w:b/>
          <w:sz w:val="44"/>
          <w:szCs w:val="44"/>
        </w:rPr>
        <w:t>文化广电新闻出版局</w:t>
      </w:r>
      <w:r>
        <w:rPr>
          <w:rFonts w:hint="eastAsia" w:ascii="宋体" w:hAnsi="宋体"/>
          <w:b/>
          <w:sz w:val="44"/>
          <w:szCs w:val="44"/>
          <w:lang w:eastAsia="zh-CN"/>
        </w:rPr>
        <w:t>责任清单</w:t>
      </w:r>
    </w:p>
    <w:p>
      <w:pPr>
        <w:jc w:val="center"/>
        <w:rPr>
          <w:rFonts w:hint="eastAsia" w:ascii="仿宋_GB2312" w:eastAsia="仿宋_GB2312"/>
          <w:sz w:val="44"/>
          <w:szCs w:val="44"/>
        </w:rPr>
      </w:pPr>
      <w:r>
        <w:rPr>
          <w:rFonts w:hint="eastAsia" w:ascii="宋体" w:hAnsi="宋体"/>
          <w:b/>
          <w:sz w:val="44"/>
          <w:szCs w:val="44"/>
        </w:rPr>
        <w:t>部门职责登记表</w:t>
      </w:r>
      <w:r>
        <w:rPr>
          <w:rFonts w:hint="eastAsia" w:ascii="仿宋_GB2312" w:eastAsia="仿宋_GB2312"/>
          <w:sz w:val="44"/>
          <w:szCs w:val="44"/>
        </w:rPr>
        <w:t xml:space="preserve">                                                  </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54"/>
        <w:gridCol w:w="6297"/>
        <w:gridCol w:w="186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17" w:type="dxa"/>
            <w:vAlign w:val="center"/>
          </w:tcPr>
          <w:p>
            <w:pPr>
              <w:spacing w:line="240" w:lineRule="exact"/>
              <w:jc w:val="center"/>
              <w:rPr>
                <w:rFonts w:hint="eastAsia" w:ascii="宋体" w:hAnsi="宋体"/>
                <w:b/>
                <w:szCs w:val="21"/>
              </w:rPr>
            </w:pPr>
            <w:r>
              <w:rPr>
                <w:rFonts w:hint="eastAsia" w:ascii="宋体" w:hAnsi="宋体"/>
                <w:b/>
                <w:szCs w:val="21"/>
              </w:rPr>
              <w:t>序号</w:t>
            </w:r>
          </w:p>
        </w:tc>
        <w:tc>
          <w:tcPr>
            <w:tcW w:w="4154" w:type="dxa"/>
            <w:vAlign w:val="center"/>
          </w:tcPr>
          <w:p>
            <w:pPr>
              <w:spacing w:line="240" w:lineRule="exact"/>
              <w:jc w:val="center"/>
              <w:rPr>
                <w:rFonts w:hint="eastAsia" w:ascii="宋体" w:hAnsi="宋体"/>
                <w:b/>
                <w:szCs w:val="21"/>
              </w:rPr>
            </w:pPr>
            <w:r>
              <w:rPr>
                <w:rFonts w:hint="eastAsia" w:ascii="宋体" w:hAnsi="宋体"/>
                <w:b/>
                <w:szCs w:val="21"/>
              </w:rPr>
              <w:t>主要职责</w:t>
            </w:r>
          </w:p>
        </w:tc>
        <w:tc>
          <w:tcPr>
            <w:tcW w:w="6297" w:type="dxa"/>
            <w:vAlign w:val="center"/>
          </w:tcPr>
          <w:p>
            <w:pPr>
              <w:spacing w:line="240" w:lineRule="exact"/>
              <w:jc w:val="center"/>
              <w:rPr>
                <w:rFonts w:hint="eastAsia" w:ascii="宋体" w:hAnsi="宋体"/>
                <w:b/>
                <w:szCs w:val="21"/>
              </w:rPr>
            </w:pPr>
            <w:r>
              <w:rPr>
                <w:rFonts w:hint="eastAsia" w:ascii="宋体" w:hAnsi="宋体"/>
                <w:b/>
                <w:szCs w:val="21"/>
              </w:rPr>
              <w:t>具体工作事项</w:t>
            </w:r>
          </w:p>
        </w:tc>
        <w:tc>
          <w:tcPr>
            <w:tcW w:w="1866" w:type="dxa"/>
            <w:vAlign w:val="center"/>
          </w:tcPr>
          <w:p>
            <w:pPr>
              <w:spacing w:line="240" w:lineRule="exact"/>
              <w:jc w:val="center"/>
              <w:rPr>
                <w:rFonts w:hint="eastAsia" w:ascii="宋体" w:hAnsi="宋体"/>
                <w:b/>
                <w:szCs w:val="21"/>
              </w:rPr>
            </w:pPr>
            <w:r>
              <w:rPr>
                <w:rFonts w:hint="eastAsia" w:ascii="宋体" w:hAnsi="宋体"/>
                <w:b/>
                <w:szCs w:val="21"/>
              </w:rPr>
              <w:t>责任处室</w:t>
            </w:r>
          </w:p>
        </w:tc>
        <w:tc>
          <w:tcPr>
            <w:tcW w:w="1040" w:type="dxa"/>
            <w:vAlign w:val="center"/>
          </w:tcPr>
          <w:p>
            <w:pPr>
              <w:spacing w:line="24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1</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指导全县艺术创作、研究、生产，主办全县性重大艺术活动</w:t>
            </w:r>
            <w:r>
              <w:rPr>
                <w:rFonts w:hint="eastAsia" w:ascii="宋体" w:hAnsi="宋体" w:cs="宋体"/>
                <w:kern w:val="0"/>
                <w:szCs w:val="21"/>
              </w:rPr>
              <w:t>。</w:t>
            </w:r>
          </w:p>
        </w:tc>
        <w:tc>
          <w:tcPr>
            <w:tcW w:w="6297" w:type="dxa"/>
            <w:vAlign w:val="center"/>
          </w:tcPr>
          <w:p>
            <w:pPr>
              <w:spacing w:line="240" w:lineRule="exact"/>
              <w:rPr>
                <w:rFonts w:hint="eastAsia" w:ascii="宋体" w:hAnsi="宋体"/>
                <w:szCs w:val="21"/>
              </w:rPr>
            </w:pPr>
            <w:r>
              <w:rPr>
                <w:rFonts w:hint="eastAsia" w:ascii="宋体" w:hAnsi="宋体"/>
                <w:szCs w:val="21"/>
              </w:rPr>
              <w:t>组织指导创排新剧目工作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cs="宋体"/>
                <w:szCs w:val="21"/>
              </w:rPr>
              <w:t>组织开展公益文艺演出活动</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szCs w:val="21"/>
              </w:rPr>
            </w:pPr>
            <w:r>
              <w:rPr>
                <w:rFonts w:hint="eastAsia" w:ascii="宋体" w:hAnsi="宋体" w:cs="宋体"/>
                <w:szCs w:val="21"/>
              </w:rPr>
              <w:t>组织申报国家艺术基金工作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szCs w:val="21"/>
              </w:rPr>
            </w:pPr>
            <w:r>
              <w:rPr>
                <w:rFonts w:hint="eastAsia" w:ascii="宋体" w:hAnsi="宋体" w:cs="宋体"/>
                <w:szCs w:val="21"/>
              </w:rPr>
              <w:t>监督社会艺术水平等级考试工作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17" w:type="dxa"/>
            <w:vAlign w:val="center"/>
          </w:tcPr>
          <w:p>
            <w:pPr>
              <w:spacing w:line="240" w:lineRule="exact"/>
              <w:jc w:val="center"/>
              <w:rPr>
                <w:rFonts w:hint="eastAsia" w:ascii="宋体" w:hAnsi="宋体"/>
                <w:szCs w:val="21"/>
              </w:rPr>
            </w:pPr>
            <w:r>
              <w:rPr>
                <w:rFonts w:hint="eastAsia" w:ascii="宋体" w:hAnsi="宋体"/>
                <w:szCs w:val="21"/>
              </w:rPr>
              <w:t>2</w:t>
            </w:r>
          </w:p>
        </w:tc>
        <w:tc>
          <w:tcPr>
            <w:tcW w:w="4154" w:type="dxa"/>
            <w:vAlign w:val="center"/>
          </w:tcPr>
          <w:p>
            <w:pPr>
              <w:spacing w:line="240" w:lineRule="exact"/>
              <w:rPr>
                <w:rFonts w:hint="eastAsia" w:ascii="宋体" w:hAnsi="宋体"/>
                <w:szCs w:val="21"/>
              </w:rPr>
            </w:pPr>
            <w:r>
              <w:rPr>
                <w:rFonts w:hint="eastAsia" w:ascii="宋体" w:hAnsi="宋体"/>
                <w:szCs w:val="21"/>
              </w:rPr>
              <w:t>负责全县广播电视广告播出的监督管理</w:t>
            </w:r>
            <w:r>
              <w:rPr>
                <w:rFonts w:hint="eastAsia" w:ascii="宋体" w:hAnsi="宋体" w:cs="宋体"/>
                <w:kern w:val="0"/>
                <w:szCs w:val="21"/>
              </w:rPr>
              <w:t>。</w:t>
            </w:r>
          </w:p>
        </w:tc>
        <w:tc>
          <w:tcPr>
            <w:tcW w:w="6297" w:type="dxa"/>
            <w:vAlign w:val="center"/>
          </w:tcPr>
          <w:p>
            <w:pPr>
              <w:widowControl/>
              <w:spacing w:line="240" w:lineRule="exact"/>
              <w:rPr>
                <w:rFonts w:hint="eastAsia" w:ascii="宋体" w:hAnsi="宋体"/>
                <w:szCs w:val="21"/>
              </w:rPr>
            </w:pPr>
            <w:r>
              <w:rPr>
                <w:rFonts w:hint="eastAsia" w:ascii="宋体" w:hAnsi="宋体"/>
                <w:kern w:val="0"/>
                <w:szCs w:val="21"/>
              </w:rPr>
              <w:t>对全</w:t>
            </w:r>
            <w:r>
              <w:rPr>
                <w:rFonts w:hint="eastAsia" w:ascii="宋体" w:hAnsi="宋体"/>
                <w:szCs w:val="21"/>
              </w:rPr>
              <w:t>县</w:t>
            </w:r>
            <w:r>
              <w:rPr>
                <w:rFonts w:hint="eastAsia" w:ascii="宋体" w:hAnsi="宋体"/>
                <w:kern w:val="0"/>
                <w:szCs w:val="21"/>
              </w:rPr>
              <w:t>广播电视广告播放秩序的监督管理；（监听、监测、监看）</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3</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负责广播电影电视播出（转播）机构的监督检查</w:t>
            </w:r>
            <w:r>
              <w:rPr>
                <w:rFonts w:hint="eastAsia" w:ascii="宋体" w:hAnsi="宋体" w:cs="宋体"/>
                <w:kern w:val="0"/>
                <w:szCs w:val="21"/>
              </w:rPr>
              <w:t>。</w:t>
            </w:r>
          </w:p>
        </w:tc>
        <w:tc>
          <w:tcPr>
            <w:tcW w:w="6297" w:type="dxa"/>
            <w:vAlign w:val="center"/>
          </w:tcPr>
          <w:p>
            <w:pPr>
              <w:widowControl/>
              <w:spacing w:line="240" w:lineRule="exact"/>
              <w:rPr>
                <w:rFonts w:hint="eastAsia" w:ascii="宋体" w:hAnsi="宋体"/>
                <w:kern w:val="0"/>
                <w:szCs w:val="21"/>
              </w:rPr>
            </w:pPr>
            <w:r>
              <w:rPr>
                <w:rFonts w:hint="eastAsia" w:ascii="宋体" w:hAnsi="宋体"/>
                <w:szCs w:val="21"/>
              </w:rPr>
              <w:t>对广播电视视频点播业务的服务管理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17"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widowControl/>
              <w:spacing w:line="240" w:lineRule="exact"/>
              <w:rPr>
                <w:rFonts w:hint="eastAsia" w:ascii="宋体" w:hAnsi="宋体"/>
                <w:kern w:val="0"/>
                <w:szCs w:val="21"/>
              </w:rPr>
            </w:pPr>
            <w:r>
              <w:rPr>
                <w:rFonts w:hint="eastAsia" w:ascii="宋体" w:hAnsi="宋体"/>
                <w:szCs w:val="21"/>
              </w:rPr>
              <w:t>对入境参赛、参展及播放境外广播电视节目的申报</w:t>
            </w:r>
            <w:r>
              <w:rPr>
                <w:rFonts w:hint="eastAsia" w:ascii="宋体" w:hAnsi="宋体"/>
                <w:kern w:val="0"/>
                <w:szCs w:val="21"/>
              </w:rPr>
              <w:t>审核管理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17"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widowControl/>
              <w:spacing w:line="240" w:lineRule="exact"/>
              <w:rPr>
                <w:rFonts w:hint="eastAsia" w:ascii="宋体" w:hAnsi="宋体"/>
                <w:szCs w:val="21"/>
              </w:rPr>
            </w:pPr>
            <w:r>
              <w:rPr>
                <w:rFonts w:hint="eastAsia" w:ascii="宋体" w:hAnsi="宋体"/>
                <w:kern w:val="0"/>
                <w:szCs w:val="21"/>
              </w:rPr>
              <w:t>对有线广播电视运营节目套数增减申报审核服务的管理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4</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负责全县利用卫星接收设施接收境内（外）卫星节目的管理</w:t>
            </w:r>
            <w:r>
              <w:rPr>
                <w:rFonts w:hint="eastAsia" w:ascii="宋体" w:hAnsi="宋体" w:cs="宋体"/>
                <w:kern w:val="0"/>
                <w:szCs w:val="21"/>
              </w:rPr>
              <w:t>。</w:t>
            </w:r>
          </w:p>
        </w:tc>
        <w:tc>
          <w:tcPr>
            <w:tcW w:w="6297" w:type="dxa"/>
            <w:vAlign w:val="center"/>
          </w:tcPr>
          <w:p>
            <w:pPr>
              <w:widowControl/>
              <w:spacing w:line="240" w:lineRule="exact"/>
              <w:rPr>
                <w:rFonts w:hint="eastAsia" w:ascii="宋体" w:hAnsi="宋体"/>
                <w:kern w:val="0"/>
                <w:szCs w:val="21"/>
              </w:rPr>
            </w:pPr>
            <w:r>
              <w:rPr>
                <w:rFonts w:hint="eastAsia" w:ascii="宋体" w:hAnsi="宋体"/>
                <w:kern w:val="0"/>
                <w:szCs w:val="21"/>
              </w:rPr>
              <w:t>对卫星电视广播地面接收设施安装和使用的申报审核的管理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widowControl/>
              <w:spacing w:line="240" w:lineRule="exact"/>
              <w:rPr>
                <w:rFonts w:hint="eastAsia" w:ascii="宋体" w:hAnsi="宋体"/>
                <w:szCs w:val="21"/>
              </w:rPr>
            </w:pPr>
            <w:r>
              <w:rPr>
                <w:rFonts w:hint="eastAsia" w:ascii="宋体" w:hAnsi="宋体"/>
                <w:szCs w:val="21"/>
              </w:rPr>
              <w:t>对以卫星传送方式引进其它境外电视节目及传输电视节目的管理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widowControl/>
              <w:spacing w:line="240" w:lineRule="exact"/>
              <w:rPr>
                <w:rFonts w:hint="eastAsia" w:ascii="宋体" w:hAnsi="宋体"/>
                <w:kern w:val="0"/>
                <w:szCs w:val="21"/>
              </w:rPr>
            </w:pPr>
            <w:r>
              <w:rPr>
                <w:rFonts w:hint="eastAsia" w:ascii="宋体" w:hAnsi="宋体"/>
                <w:szCs w:val="21"/>
              </w:rPr>
              <w:t>对接收境外广播电视节目的年检及日常管理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5</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负责全县电视剧制作许可证的审核申报工作</w:t>
            </w:r>
            <w:r>
              <w:rPr>
                <w:rFonts w:hint="eastAsia" w:ascii="宋体" w:hAnsi="宋体" w:cs="宋体"/>
                <w:kern w:val="0"/>
                <w:szCs w:val="21"/>
              </w:rPr>
              <w:t>。</w:t>
            </w:r>
          </w:p>
        </w:tc>
        <w:tc>
          <w:tcPr>
            <w:tcW w:w="6297" w:type="dxa"/>
            <w:vAlign w:val="center"/>
          </w:tcPr>
          <w:p>
            <w:pPr>
              <w:widowControl/>
              <w:spacing w:line="240" w:lineRule="exact"/>
              <w:rPr>
                <w:rFonts w:hint="eastAsia" w:ascii="宋体" w:hAnsi="宋体"/>
                <w:szCs w:val="21"/>
              </w:rPr>
            </w:pPr>
            <w:r>
              <w:rPr>
                <w:rFonts w:hint="eastAsia" w:ascii="宋体" w:hAnsi="宋体"/>
                <w:kern w:val="0"/>
                <w:szCs w:val="21"/>
              </w:rPr>
              <w:t>对设立广播电视节目制作经营单位或者制作电视剧及其它广播电视节目的管理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widowControl/>
              <w:spacing w:line="240" w:lineRule="exact"/>
              <w:rPr>
                <w:rFonts w:hint="eastAsia" w:ascii="宋体" w:hAnsi="宋体"/>
                <w:kern w:val="0"/>
                <w:szCs w:val="21"/>
              </w:rPr>
            </w:pPr>
            <w:r>
              <w:rPr>
                <w:rFonts w:hint="eastAsia" w:ascii="宋体" w:hAnsi="宋体"/>
                <w:kern w:val="0"/>
                <w:szCs w:val="21"/>
              </w:rPr>
              <w:t>对电视剧制作（甲种）许可证申请及情况变更的申报审核</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6</w:t>
            </w:r>
          </w:p>
          <w:p>
            <w:pPr>
              <w:spacing w:line="240" w:lineRule="exact"/>
              <w:jc w:val="center"/>
              <w:rPr>
                <w:rFonts w:hint="eastAsia" w:ascii="宋体" w:hAnsi="宋体"/>
                <w:b/>
                <w:szCs w:val="21"/>
              </w:rPr>
            </w:pPr>
          </w:p>
        </w:tc>
        <w:tc>
          <w:tcPr>
            <w:tcW w:w="4154" w:type="dxa"/>
            <w:vMerge w:val="restart"/>
            <w:vAlign w:val="center"/>
          </w:tcPr>
          <w:p>
            <w:pPr>
              <w:spacing w:line="240" w:lineRule="exact"/>
              <w:rPr>
                <w:rFonts w:hint="eastAsia" w:ascii="宋体" w:hAnsi="宋体" w:cs="宋体"/>
                <w:szCs w:val="21"/>
              </w:rPr>
            </w:pPr>
            <w:r>
              <w:rPr>
                <w:rFonts w:hint="eastAsia" w:ascii="宋体" w:hAnsi="宋体"/>
                <w:szCs w:val="21"/>
              </w:rPr>
              <w:t>负责全县互联网视听节目的</w:t>
            </w:r>
            <w:r>
              <w:rPr>
                <w:rFonts w:hint="eastAsia" w:ascii="宋体" w:hAnsi="宋体" w:cs="宋体"/>
                <w:szCs w:val="21"/>
              </w:rPr>
              <w:t>服务管理</w:t>
            </w:r>
            <w:r>
              <w:rPr>
                <w:rFonts w:hint="eastAsia" w:ascii="宋体" w:hAnsi="宋体" w:cs="宋体"/>
                <w:kern w:val="0"/>
                <w:szCs w:val="21"/>
              </w:rPr>
              <w:t>。</w:t>
            </w:r>
          </w:p>
        </w:tc>
        <w:tc>
          <w:tcPr>
            <w:tcW w:w="6297" w:type="dxa"/>
            <w:vAlign w:val="center"/>
          </w:tcPr>
          <w:p>
            <w:pPr>
              <w:widowControl/>
              <w:spacing w:line="240" w:lineRule="exact"/>
              <w:rPr>
                <w:rFonts w:hint="eastAsia" w:ascii="宋体" w:hAnsi="宋体"/>
                <w:szCs w:val="21"/>
              </w:rPr>
            </w:pPr>
            <w:r>
              <w:rPr>
                <w:rFonts w:hint="eastAsia" w:ascii="宋体" w:hAnsi="宋体"/>
                <w:kern w:val="0"/>
                <w:szCs w:val="21"/>
              </w:rPr>
              <w:t>对网络视听节目服务及数字出版的监督管理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widowControl/>
              <w:spacing w:line="240" w:lineRule="exact"/>
              <w:rPr>
                <w:rFonts w:hint="eastAsia" w:ascii="宋体" w:hAnsi="宋体"/>
                <w:kern w:val="0"/>
                <w:szCs w:val="21"/>
              </w:rPr>
            </w:pPr>
            <w:r>
              <w:rPr>
                <w:rFonts w:hint="eastAsia" w:ascii="宋体" w:hAnsi="宋体"/>
                <w:szCs w:val="21"/>
                <w:shd w:val="clear" w:color="auto" w:fill="FFFFFF"/>
              </w:rPr>
              <w:t>对信息网络传播视听节目许可审核及互联网视听节目转播类服务的备案管理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widowControl/>
              <w:spacing w:line="240" w:lineRule="exact"/>
              <w:rPr>
                <w:rFonts w:hint="eastAsia" w:ascii="宋体" w:hAnsi="宋体"/>
                <w:kern w:val="0"/>
                <w:szCs w:val="21"/>
              </w:rPr>
            </w:pPr>
            <w:r>
              <w:rPr>
                <w:rFonts w:hint="eastAsia" w:ascii="宋体" w:hAnsi="宋体"/>
                <w:szCs w:val="21"/>
                <w:shd w:val="clear" w:color="auto" w:fill="FFFFFF"/>
              </w:rPr>
              <w:t>对互联网视听节目服务单位的办公场所、法定代表人以及网址网站依法变更的备案管理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widowControl/>
              <w:spacing w:line="240" w:lineRule="exact"/>
              <w:rPr>
                <w:rFonts w:hint="eastAsia" w:ascii="宋体" w:hAnsi="宋体"/>
                <w:kern w:val="0"/>
                <w:szCs w:val="21"/>
              </w:rPr>
            </w:pPr>
            <w:r>
              <w:rPr>
                <w:rFonts w:hint="eastAsia" w:ascii="宋体" w:hAnsi="宋体"/>
                <w:szCs w:val="21"/>
                <w:shd w:val="clear" w:color="auto" w:fill="FFFFFF"/>
              </w:rPr>
              <w:t>对互联网出版单位变更部分登记事项备案管理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widowControl/>
              <w:spacing w:line="240" w:lineRule="exact"/>
              <w:rPr>
                <w:rFonts w:hint="eastAsia" w:ascii="宋体" w:hAnsi="宋体"/>
                <w:szCs w:val="21"/>
                <w:shd w:val="clear" w:color="auto" w:fill="FFFFFF"/>
              </w:rPr>
            </w:pPr>
            <w:r>
              <w:rPr>
                <w:rFonts w:hint="eastAsia" w:ascii="宋体" w:hAnsi="宋体"/>
                <w:szCs w:val="21"/>
                <w:shd w:val="clear" w:color="auto" w:fill="FFFFFF"/>
              </w:rPr>
              <w:t>对通过互联网等信息网络从事出版物发行业务的备案管理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widowControl/>
              <w:spacing w:line="240" w:lineRule="exact"/>
              <w:rPr>
                <w:rFonts w:hint="eastAsia" w:ascii="宋体" w:hAnsi="宋体"/>
                <w:kern w:val="0"/>
                <w:szCs w:val="21"/>
              </w:rPr>
            </w:pPr>
            <w:r>
              <w:rPr>
                <w:rFonts w:hint="eastAsia" w:ascii="宋体" w:hAnsi="宋体"/>
                <w:szCs w:val="21"/>
              </w:rPr>
              <w:t>在网站主页管理中，新闻出版行政部门对互联网出版机构审批文号的管理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7</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全县有线、无线广播电台电视台的设立、撤销</w:t>
            </w:r>
            <w:r>
              <w:rPr>
                <w:rFonts w:hint="eastAsia" w:ascii="宋体" w:hAnsi="宋体" w:cs="宋体"/>
                <w:kern w:val="0"/>
                <w:szCs w:val="21"/>
              </w:rPr>
              <w:t>。</w:t>
            </w:r>
          </w:p>
        </w:tc>
        <w:tc>
          <w:tcPr>
            <w:tcW w:w="6297" w:type="dxa"/>
            <w:vAlign w:val="center"/>
          </w:tcPr>
          <w:p>
            <w:pPr>
              <w:widowControl/>
              <w:spacing w:line="240" w:lineRule="exact"/>
              <w:rPr>
                <w:rFonts w:hint="eastAsia" w:ascii="宋体" w:hAnsi="宋体"/>
                <w:kern w:val="0"/>
                <w:szCs w:val="21"/>
              </w:rPr>
            </w:pPr>
            <w:r>
              <w:rPr>
                <w:rFonts w:hint="eastAsia" w:ascii="宋体" w:hAnsi="宋体"/>
                <w:kern w:val="0"/>
                <w:szCs w:val="21"/>
              </w:rPr>
              <w:t>对全</w:t>
            </w:r>
            <w:r>
              <w:rPr>
                <w:rFonts w:hint="eastAsia" w:ascii="宋体" w:hAnsi="宋体"/>
                <w:szCs w:val="21"/>
              </w:rPr>
              <w:t>县</w:t>
            </w:r>
            <w:r>
              <w:rPr>
                <w:rFonts w:hint="eastAsia" w:ascii="宋体" w:hAnsi="宋体"/>
                <w:kern w:val="0"/>
                <w:szCs w:val="21"/>
              </w:rPr>
              <w:t>广播电台电视台变更台名台标，节目设置范围或节目套数的申报审核管理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widowControl/>
              <w:spacing w:line="240" w:lineRule="exact"/>
              <w:rPr>
                <w:rFonts w:hint="eastAsia" w:ascii="宋体" w:hAnsi="宋体"/>
                <w:kern w:val="0"/>
                <w:szCs w:val="21"/>
              </w:rPr>
            </w:pPr>
            <w:r>
              <w:rPr>
                <w:rFonts w:hint="eastAsia" w:ascii="宋体" w:hAnsi="宋体"/>
                <w:szCs w:val="21"/>
                <w:shd w:val="clear" w:color="auto" w:fill="FFFFFF"/>
              </w:rPr>
              <w:t>对全</w:t>
            </w:r>
            <w:r>
              <w:rPr>
                <w:rFonts w:hint="eastAsia" w:ascii="宋体" w:hAnsi="宋体"/>
                <w:szCs w:val="21"/>
              </w:rPr>
              <w:t>县</w:t>
            </w:r>
            <w:r>
              <w:rPr>
                <w:rFonts w:hint="eastAsia" w:ascii="宋体" w:hAnsi="宋体"/>
                <w:szCs w:val="21"/>
                <w:shd w:val="clear" w:color="auto" w:fill="FFFFFF"/>
              </w:rPr>
              <w:t>广播电台、电视台利用卫星方式传输本台广播电视节目的监督及服务管理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8</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负责有关境外影片引进的申报审核等服务管理</w:t>
            </w:r>
            <w:r>
              <w:rPr>
                <w:rFonts w:hint="eastAsia" w:ascii="宋体" w:hAnsi="宋体" w:cs="宋体"/>
                <w:kern w:val="0"/>
                <w:szCs w:val="21"/>
              </w:rPr>
              <w:t>。</w:t>
            </w:r>
          </w:p>
        </w:tc>
        <w:tc>
          <w:tcPr>
            <w:tcW w:w="6297" w:type="dxa"/>
            <w:vAlign w:val="center"/>
          </w:tcPr>
          <w:p>
            <w:pPr>
              <w:widowControl/>
              <w:spacing w:line="240" w:lineRule="exact"/>
              <w:rPr>
                <w:rFonts w:hint="eastAsia" w:ascii="宋体" w:hAnsi="宋体"/>
                <w:szCs w:val="21"/>
                <w:shd w:val="clear" w:color="auto" w:fill="FFFFFF"/>
              </w:rPr>
            </w:pPr>
            <w:r>
              <w:rPr>
                <w:rFonts w:hint="eastAsia" w:ascii="宋体" w:hAnsi="宋体"/>
                <w:kern w:val="0"/>
                <w:szCs w:val="21"/>
              </w:rPr>
              <w:t>参加地方性电影节展的境外影片的申报审核管理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widowControl/>
              <w:spacing w:line="240" w:lineRule="exact"/>
              <w:rPr>
                <w:rFonts w:hint="eastAsia" w:ascii="宋体" w:hAnsi="宋体"/>
                <w:szCs w:val="21"/>
                <w:shd w:val="clear" w:color="auto" w:fill="FFFFFF"/>
              </w:rPr>
            </w:pPr>
            <w:r>
              <w:rPr>
                <w:rFonts w:hint="eastAsia" w:ascii="宋体" w:hAnsi="宋体"/>
                <w:kern w:val="0"/>
                <w:szCs w:val="21"/>
              </w:rPr>
              <w:t>引进境外影视剧和以卫星传送方式引进境外电视节目的初审备案管理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17" w:type="dxa"/>
            <w:vAlign w:val="center"/>
          </w:tcPr>
          <w:p>
            <w:pPr>
              <w:spacing w:line="240" w:lineRule="exact"/>
              <w:jc w:val="center"/>
              <w:rPr>
                <w:rFonts w:hint="eastAsia" w:ascii="宋体" w:hAnsi="宋体"/>
                <w:szCs w:val="21"/>
              </w:rPr>
            </w:pPr>
            <w:r>
              <w:rPr>
                <w:rFonts w:hint="eastAsia" w:ascii="宋体" w:hAnsi="宋体"/>
                <w:szCs w:val="21"/>
              </w:rPr>
              <w:t>9</w:t>
            </w:r>
          </w:p>
        </w:tc>
        <w:tc>
          <w:tcPr>
            <w:tcW w:w="4154" w:type="dxa"/>
            <w:vAlign w:val="center"/>
          </w:tcPr>
          <w:p>
            <w:pPr>
              <w:spacing w:line="240" w:lineRule="exact"/>
              <w:rPr>
                <w:rFonts w:hint="eastAsia" w:ascii="宋体" w:hAnsi="宋体"/>
                <w:szCs w:val="21"/>
              </w:rPr>
            </w:pPr>
            <w:r>
              <w:rPr>
                <w:rFonts w:hint="eastAsia" w:ascii="宋体" w:hAnsi="宋体"/>
                <w:szCs w:val="21"/>
              </w:rPr>
              <w:t>广播电视安全播出监督管理工作</w:t>
            </w:r>
            <w:r>
              <w:rPr>
                <w:rFonts w:hint="eastAsia" w:ascii="宋体" w:hAnsi="宋体" w:cs="宋体"/>
                <w:kern w:val="0"/>
                <w:szCs w:val="21"/>
              </w:rPr>
              <w:t>。</w:t>
            </w:r>
          </w:p>
        </w:tc>
        <w:tc>
          <w:tcPr>
            <w:tcW w:w="6297" w:type="dxa"/>
            <w:vAlign w:val="center"/>
          </w:tcPr>
          <w:p>
            <w:pPr>
              <w:spacing w:line="240" w:lineRule="exact"/>
              <w:rPr>
                <w:rFonts w:hint="eastAsia" w:ascii="宋体" w:hAnsi="宋体"/>
                <w:szCs w:val="21"/>
              </w:rPr>
            </w:pPr>
            <w:r>
              <w:rPr>
                <w:rFonts w:hint="eastAsia" w:ascii="宋体" w:hAnsi="宋体"/>
                <w:szCs w:val="21"/>
              </w:rPr>
              <w:t>具体负责全县广播电视安全播出监督管理工作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10</w:t>
            </w:r>
          </w:p>
        </w:tc>
        <w:tc>
          <w:tcPr>
            <w:tcW w:w="4154" w:type="dxa"/>
            <w:vMerge w:val="restart"/>
            <w:vAlign w:val="center"/>
          </w:tcPr>
          <w:p>
            <w:pPr>
              <w:spacing w:line="240" w:lineRule="exact"/>
              <w:rPr>
                <w:rFonts w:hint="eastAsia" w:ascii="宋体" w:hAnsi="宋体"/>
                <w:szCs w:val="21"/>
              </w:rPr>
            </w:pPr>
            <w:r>
              <w:rPr>
                <w:rFonts w:hint="eastAsia" w:ascii="宋体" w:hAnsi="宋体" w:cs="宋体"/>
                <w:kern w:val="0"/>
                <w:szCs w:val="21"/>
              </w:rPr>
              <w:t>拟订全</w:t>
            </w:r>
            <w:r>
              <w:rPr>
                <w:rFonts w:hint="eastAsia" w:ascii="宋体" w:hAnsi="宋体"/>
                <w:szCs w:val="21"/>
              </w:rPr>
              <w:t>县</w:t>
            </w:r>
            <w:r>
              <w:rPr>
                <w:rFonts w:hint="eastAsia" w:ascii="宋体" w:hAnsi="宋体" w:cs="宋体"/>
                <w:kern w:val="0"/>
                <w:szCs w:val="21"/>
              </w:rPr>
              <w:t>广播电视及视听类新媒体科技发展规划。</w:t>
            </w:r>
          </w:p>
        </w:tc>
        <w:tc>
          <w:tcPr>
            <w:tcW w:w="6297" w:type="dxa"/>
            <w:vAlign w:val="center"/>
          </w:tcPr>
          <w:p>
            <w:pPr>
              <w:spacing w:line="240" w:lineRule="exact"/>
              <w:rPr>
                <w:rFonts w:hint="eastAsia" w:ascii="宋体" w:hAnsi="宋体"/>
                <w:szCs w:val="21"/>
              </w:rPr>
            </w:pPr>
            <w:r>
              <w:rPr>
                <w:rFonts w:hint="eastAsia" w:ascii="宋体" w:hAnsi="宋体"/>
                <w:szCs w:val="21"/>
              </w:rPr>
              <w:t>负责全县广播电视安全播出重要保障期的安全播出工作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根据市局制定的广播电视及视听类新媒体科技发展规划、政策及技术标准制定全县广播电视及视听类新媒体科技发展规划</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11</w:t>
            </w:r>
          </w:p>
        </w:tc>
        <w:tc>
          <w:tcPr>
            <w:tcW w:w="4154" w:type="dxa"/>
            <w:vMerge w:val="restart"/>
            <w:vAlign w:val="center"/>
          </w:tcPr>
          <w:p>
            <w:pPr>
              <w:spacing w:line="240" w:lineRule="exact"/>
              <w:rPr>
                <w:rFonts w:hint="eastAsia" w:ascii="宋体" w:hAnsi="宋体"/>
                <w:szCs w:val="21"/>
              </w:rPr>
            </w:pPr>
            <w:r>
              <w:rPr>
                <w:rFonts w:hint="eastAsia" w:ascii="宋体" w:hAnsi="宋体" w:cs="宋体"/>
                <w:kern w:val="0"/>
                <w:szCs w:val="21"/>
              </w:rPr>
              <w:t>拟订广播电视网络的具体发展规划，指导广播电视网络的建设和开发工作。</w:t>
            </w:r>
          </w:p>
        </w:tc>
        <w:tc>
          <w:tcPr>
            <w:tcW w:w="6297" w:type="dxa"/>
            <w:vAlign w:val="center"/>
          </w:tcPr>
          <w:p>
            <w:pPr>
              <w:spacing w:line="240" w:lineRule="exact"/>
              <w:rPr>
                <w:rFonts w:hint="eastAsia" w:ascii="宋体" w:hAnsi="宋体"/>
                <w:szCs w:val="21"/>
              </w:rPr>
            </w:pPr>
            <w:r>
              <w:rPr>
                <w:rFonts w:hint="eastAsia" w:ascii="宋体" w:hAnsi="宋体"/>
                <w:szCs w:val="21"/>
              </w:rPr>
              <w:t>指导协调落实地面数字电视发展规划及工程实施工作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cs="宋体"/>
                <w:kern w:val="0"/>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广播电视传输覆盖网竣工验收</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12</w:t>
            </w:r>
          </w:p>
        </w:tc>
        <w:tc>
          <w:tcPr>
            <w:tcW w:w="4154" w:type="dxa"/>
            <w:vMerge w:val="restart"/>
            <w:vAlign w:val="center"/>
          </w:tcPr>
          <w:p>
            <w:pPr>
              <w:spacing w:line="240" w:lineRule="exact"/>
              <w:rPr>
                <w:rFonts w:hint="eastAsia" w:ascii="宋体" w:hAnsi="宋体"/>
                <w:szCs w:val="21"/>
              </w:rPr>
            </w:pPr>
            <w:r>
              <w:rPr>
                <w:rFonts w:hint="eastAsia" w:ascii="宋体" w:hAnsi="宋体" w:cs="宋体"/>
                <w:kern w:val="0"/>
                <w:szCs w:val="21"/>
              </w:rPr>
              <w:t>拟订全</w:t>
            </w:r>
            <w:r>
              <w:rPr>
                <w:rFonts w:hint="eastAsia" w:ascii="宋体" w:hAnsi="宋体"/>
                <w:szCs w:val="21"/>
              </w:rPr>
              <w:t>县</w:t>
            </w:r>
            <w:r>
              <w:rPr>
                <w:rFonts w:hint="eastAsia" w:ascii="宋体" w:hAnsi="宋体" w:cs="宋体"/>
                <w:kern w:val="0"/>
                <w:szCs w:val="21"/>
              </w:rPr>
              <w:t>广播电视发射台建设的技术方案。</w:t>
            </w:r>
          </w:p>
        </w:tc>
        <w:tc>
          <w:tcPr>
            <w:tcW w:w="6297" w:type="dxa"/>
            <w:vAlign w:val="center"/>
          </w:tcPr>
          <w:p>
            <w:pPr>
              <w:spacing w:line="240" w:lineRule="exact"/>
              <w:rPr>
                <w:rFonts w:hint="eastAsia" w:ascii="宋体" w:hAnsi="宋体"/>
                <w:szCs w:val="21"/>
              </w:rPr>
            </w:pPr>
            <w:r>
              <w:rPr>
                <w:rFonts w:hint="eastAsia" w:ascii="宋体" w:hAnsi="宋体"/>
                <w:szCs w:val="21"/>
              </w:rPr>
              <w:t>负责全县迁建广播电视设施的审核工作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负责无线广播电视发射设备订购证明核发的审核工作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负责小功率的无线广播电视发射设备订购证明核发的审核工作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13</w:t>
            </w:r>
          </w:p>
        </w:tc>
        <w:tc>
          <w:tcPr>
            <w:tcW w:w="4154" w:type="dxa"/>
            <w:vMerge w:val="restart"/>
            <w:vAlign w:val="center"/>
          </w:tcPr>
          <w:p>
            <w:pPr>
              <w:spacing w:line="240" w:lineRule="exact"/>
              <w:rPr>
                <w:rFonts w:hint="eastAsia" w:ascii="宋体" w:hAnsi="宋体"/>
                <w:szCs w:val="21"/>
              </w:rPr>
            </w:pPr>
            <w:r>
              <w:rPr>
                <w:rFonts w:hint="eastAsia" w:ascii="宋体" w:hAnsi="宋体" w:cs="宋体"/>
                <w:kern w:val="0"/>
                <w:szCs w:val="21"/>
              </w:rPr>
              <w:t>组织编制申报广播电视专用频段的频率规划，指配广播电视频率(频道)和功率等技术参数，并负责监测、检测工作。</w:t>
            </w:r>
          </w:p>
        </w:tc>
        <w:tc>
          <w:tcPr>
            <w:tcW w:w="6297" w:type="dxa"/>
            <w:vAlign w:val="center"/>
          </w:tcPr>
          <w:p>
            <w:pPr>
              <w:spacing w:line="240" w:lineRule="exact"/>
              <w:rPr>
                <w:rFonts w:hint="eastAsia" w:ascii="宋体" w:hAnsi="宋体"/>
                <w:szCs w:val="21"/>
              </w:rPr>
            </w:pPr>
            <w:r>
              <w:rPr>
                <w:rFonts w:hint="eastAsia" w:ascii="宋体" w:hAnsi="宋体"/>
                <w:szCs w:val="21"/>
              </w:rPr>
              <w:t>负责广播电视专用频段频率使用许可证（甲类）核发的审核工作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负责广播电视专用频段频率使用许可证（乙类）核发的审核工作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负责广播电视安全播出的监测、检测工作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负责广播电视专用频段使用情况的监督、管理工作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14</w:t>
            </w:r>
          </w:p>
        </w:tc>
        <w:tc>
          <w:tcPr>
            <w:tcW w:w="4154" w:type="dxa"/>
            <w:vMerge w:val="restart"/>
            <w:vAlign w:val="center"/>
          </w:tcPr>
          <w:p>
            <w:pPr>
              <w:spacing w:line="240" w:lineRule="exact"/>
              <w:rPr>
                <w:rFonts w:hint="eastAsia" w:ascii="宋体" w:hAnsi="宋体"/>
                <w:szCs w:val="21"/>
              </w:rPr>
            </w:pPr>
            <w:r>
              <w:rPr>
                <w:rFonts w:hint="eastAsia" w:ascii="宋体" w:hAnsi="宋体" w:cs="宋体"/>
                <w:kern w:val="0"/>
                <w:szCs w:val="21"/>
              </w:rPr>
              <w:t>管理全</w:t>
            </w:r>
            <w:r>
              <w:rPr>
                <w:rFonts w:hint="eastAsia" w:ascii="宋体" w:hAnsi="宋体"/>
                <w:szCs w:val="21"/>
              </w:rPr>
              <w:t>县</w:t>
            </w:r>
            <w:r>
              <w:rPr>
                <w:rFonts w:hint="eastAsia" w:ascii="宋体" w:hAnsi="宋体" w:cs="宋体"/>
                <w:kern w:val="0"/>
                <w:szCs w:val="21"/>
              </w:rPr>
              <w:t>广播电视系统的技术维护工作。</w:t>
            </w:r>
          </w:p>
        </w:tc>
        <w:tc>
          <w:tcPr>
            <w:tcW w:w="6297" w:type="dxa"/>
            <w:vAlign w:val="center"/>
          </w:tcPr>
          <w:p>
            <w:pPr>
              <w:spacing w:line="240" w:lineRule="exact"/>
              <w:rPr>
                <w:rFonts w:hint="eastAsia" w:ascii="宋体" w:hAnsi="宋体"/>
                <w:szCs w:val="21"/>
              </w:rPr>
            </w:pPr>
            <w:r>
              <w:rPr>
                <w:rFonts w:hint="eastAsia" w:ascii="宋体" w:hAnsi="宋体"/>
                <w:szCs w:val="21"/>
              </w:rPr>
              <w:t>具体负责全县广播电视系统技术维护管理工作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cs="宋体"/>
                <w:kern w:val="0"/>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具体负责组织管理</w:t>
            </w:r>
            <w:r>
              <w:rPr>
                <w:rFonts w:hint="eastAsia" w:ascii="宋体" w:hAnsi="宋体" w:cs="宋体"/>
                <w:kern w:val="0"/>
                <w:szCs w:val="21"/>
              </w:rPr>
              <w:t>全</w:t>
            </w:r>
            <w:r>
              <w:rPr>
                <w:rFonts w:hint="eastAsia" w:ascii="宋体" w:hAnsi="宋体"/>
                <w:szCs w:val="21"/>
              </w:rPr>
              <w:t>县</w:t>
            </w:r>
            <w:r>
              <w:rPr>
                <w:rFonts w:hint="eastAsia" w:ascii="宋体" w:hAnsi="宋体" w:cs="宋体"/>
                <w:kern w:val="0"/>
                <w:szCs w:val="21"/>
              </w:rPr>
              <w:t>广播电视系统的技术维护评比工作。</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817"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shd w:val="clear" w:color="auto" w:fill="FFFFFF"/>
              </w:rPr>
            </w:pPr>
          </w:p>
        </w:tc>
        <w:tc>
          <w:tcPr>
            <w:tcW w:w="6297" w:type="dxa"/>
            <w:vAlign w:val="center"/>
          </w:tcPr>
          <w:p>
            <w:pPr>
              <w:spacing w:line="240" w:lineRule="exact"/>
              <w:rPr>
                <w:rFonts w:hint="eastAsia" w:ascii="宋体" w:hAnsi="宋体"/>
                <w:szCs w:val="21"/>
              </w:rPr>
            </w:pPr>
            <w:r>
              <w:rPr>
                <w:rFonts w:hint="eastAsia" w:ascii="宋体" w:hAnsi="宋体"/>
                <w:szCs w:val="21"/>
              </w:rPr>
              <w:t>负责全县广播电视技术的质量监督、指导监测、计量检测工作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17"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shd w:val="clear" w:color="auto" w:fill="FFFFFF"/>
              </w:rPr>
            </w:pPr>
          </w:p>
        </w:tc>
        <w:tc>
          <w:tcPr>
            <w:tcW w:w="6297" w:type="dxa"/>
            <w:vAlign w:val="center"/>
          </w:tcPr>
          <w:p>
            <w:pPr>
              <w:spacing w:line="240" w:lineRule="exact"/>
              <w:rPr>
                <w:rFonts w:hint="eastAsia" w:ascii="宋体" w:hAnsi="宋体"/>
                <w:szCs w:val="21"/>
              </w:rPr>
            </w:pPr>
            <w:r>
              <w:rPr>
                <w:rFonts w:hint="eastAsia" w:ascii="宋体" w:hAnsi="宋体"/>
                <w:szCs w:val="21"/>
              </w:rPr>
              <w:t>负责广播电视临时停播停传管理上报工作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15</w:t>
            </w:r>
          </w:p>
        </w:tc>
        <w:tc>
          <w:tcPr>
            <w:tcW w:w="4154" w:type="dxa"/>
            <w:vMerge w:val="restart"/>
            <w:vAlign w:val="center"/>
          </w:tcPr>
          <w:p>
            <w:pPr>
              <w:spacing w:line="240" w:lineRule="exact"/>
              <w:rPr>
                <w:rFonts w:hint="eastAsia" w:ascii="宋体" w:hAnsi="宋体"/>
                <w:szCs w:val="21"/>
              </w:rPr>
            </w:pPr>
            <w:r>
              <w:rPr>
                <w:rFonts w:hint="eastAsia" w:ascii="宋体" w:hAnsi="宋体" w:cs="宋体"/>
                <w:kern w:val="0"/>
                <w:szCs w:val="21"/>
              </w:rPr>
              <w:t>指导和协调全</w:t>
            </w:r>
            <w:r>
              <w:rPr>
                <w:rFonts w:hint="eastAsia" w:ascii="宋体" w:hAnsi="宋体"/>
                <w:szCs w:val="21"/>
              </w:rPr>
              <w:t>县</w:t>
            </w:r>
            <w:r>
              <w:rPr>
                <w:rFonts w:hint="eastAsia" w:ascii="宋体" w:hAnsi="宋体" w:cs="宋体"/>
                <w:kern w:val="0"/>
                <w:szCs w:val="21"/>
              </w:rPr>
              <w:t>广播影视系统的科技工作。</w:t>
            </w:r>
          </w:p>
        </w:tc>
        <w:tc>
          <w:tcPr>
            <w:tcW w:w="6297" w:type="dxa"/>
            <w:vAlign w:val="center"/>
          </w:tcPr>
          <w:p>
            <w:pPr>
              <w:spacing w:line="240" w:lineRule="exact"/>
              <w:rPr>
                <w:rFonts w:hint="eastAsia" w:ascii="宋体" w:hAnsi="宋体"/>
                <w:szCs w:val="21"/>
              </w:rPr>
            </w:pPr>
            <w:r>
              <w:rPr>
                <w:rFonts w:hint="eastAsia" w:ascii="宋体" w:hAnsi="宋体"/>
                <w:szCs w:val="21"/>
              </w:rPr>
              <w:t>负责全县广播影视系统的科技技术管理工作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817"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cs="宋体"/>
                <w:kern w:val="0"/>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负责全县广播影视系统的技术质量、技术发明、技术革新、科技论文等各类奖项的评选工作，并负责向上级推荐申报</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16</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指导全县广播电视宣传管理工作</w:t>
            </w:r>
            <w:r>
              <w:rPr>
                <w:rFonts w:hint="eastAsia" w:ascii="宋体" w:hAnsi="宋体" w:cs="宋体"/>
                <w:kern w:val="0"/>
                <w:szCs w:val="21"/>
              </w:rPr>
              <w:t>。</w:t>
            </w:r>
          </w:p>
        </w:tc>
        <w:tc>
          <w:tcPr>
            <w:tcW w:w="6297" w:type="dxa"/>
            <w:vAlign w:val="center"/>
          </w:tcPr>
          <w:p>
            <w:pPr>
              <w:spacing w:line="240" w:lineRule="exact"/>
              <w:rPr>
                <w:rFonts w:hint="eastAsia" w:ascii="宋体" w:hAnsi="宋体"/>
                <w:szCs w:val="21"/>
              </w:rPr>
            </w:pPr>
            <w:r>
              <w:rPr>
                <w:rFonts w:hint="eastAsia" w:ascii="宋体" w:hAnsi="宋体"/>
                <w:szCs w:val="21"/>
              </w:rPr>
              <w:t>具体负责指导全县广播电视的宣传和播出工作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Merge w:val="restart"/>
            <w:vAlign w:val="center"/>
          </w:tcPr>
          <w:p>
            <w:pPr>
              <w:spacing w:line="240" w:lineRule="exact"/>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szCs w:val="21"/>
              </w:rPr>
            </w:pPr>
          </w:p>
        </w:tc>
        <w:tc>
          <w:tcPr>
            <w:tcW w:w="4154" w:type="dxa"/>
            <w:vMerge w:val="continue"/>
            <w:vAlign w:val="center"/>
          </w:tcPr>
          <w:p>
            <w:pPr>
              <w:spacing w:line="240" w:lineRule="exact"/>
              <w:rPr>
                <w:rFonts w:hint="eastAsia" w:ascii="宋体" w:hAnsi="宋体"/>
                <w:szCs w:val="21"/>
                <w:shd w:val="clear" w:color="auto" w:fill="FFFFFF"/>
              </w:rPr>
            </w:pPr>
          </w:p>
        </w:tc>
        <w:tc>
          <w:tcPr>
            <w:tcW w:w="6297" w:type="dxa"/>
            <w:vAlign w:val="center"/>
          </w:tcPr>
          <w:p>
            <w:pPr>
              <w:spacing w:line="240" w:lineRule="exact"/>
              <w:rPr>
                <w:rFonts w:hint="eastAsia" w:ascii="宋体" w:hAnsi="宋体"/>
                <w:szCs w:val="21"/>
              </w:rPr>
            </w:pPr>
            <w:r>
              <w:rPr>
                <w:rFonts w:hint="eastAsia" w:ascii="宋体" w:hAnsi="宋体"/>
                <w:szCs w:val="21"/>
              </w:rPr>
              <w:t>指导协调全县重大广播电视宣传活动工作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Merge w:val="continue"/>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240" w:lineRule="exact"/>
              <w:jc w:val="center"/>
              <w:rPr>
                <w:rFonts w:hint="eastAsia" w:ascii="宋体" w:hAnsi="宋体"/>
                <w:szCs w:val="21"/>
              </w:rPr>
            </w:pPr>
            <w:r>
              <w:rPr>
                <w:rFonts w:hint="eastAsia" w:ascii="宋体" w:hAnsi="宋体"/>
                <w:szCs w:val="21"/>
              </w:rPr>
              <w:t>17</w:t>
            </w:r>
          </w:p>
        </w:tc>
        <w:tc>
          <w:tcPr>
            <w:tcW w:w="4154" w:type="dxa"/>
            <w:vAlign w:val="center"/>
          </w:tcPr>
          <w:p>
            <w:pPr>
              <w:spacing w:line="240" w:lineRule="exact"/>
              <w:rPr>
                <w:rFonts w:hint="eastAsia" w:ascii="宋体" w:hAnsi="宋体"/>
                <w:szCs w:val="21"/>
                <w:shd w:val="clear" w:color="auto" w:fill="FFFFFF"/>
              </w:rPr>
            </w:pPr>
            <w:r>
              <w:rPr>
                <w:rFonts w:hint="eastAsia" w:ascii="宋体" w:hAnsi="宋体"/>
                <w:szCs w:val="21"/>
              </w:rPr>
              <w:t>指导全县理论文献片、纪录片、电视动画片的制作和播出工作</w:t>
            </w:r>
            <w:r>
              <w:rPr>
                <w:rFonts w:hint="eastAsia" w:ascii="宋体" w:hAnsi="宋体" w:cs="宋体"/>
                <w:kern w:val="0"/>
                <w:szCs w:val="21"/>
              </w:rPr>
              <w:t>。</w:t>
            </w:r>
          </w:p>
        </w:tc>
        <w:tc>
          <w:tcPr>
            <w:tcW w:w="6297" w:type="dxa"/>
            <w:vAlign w:val="center"/>
          </w:tcPr>
          <w:p>
            <w:pPr>
              <w:spacing w:line="240" w:lineRule="exact"/>
              <w:rPr>
                <w:rFonts w:hint="eastAsia" w:ascii="宋体" w:hAnsi="宋体"/>
                <w:szCs w:val="21"/>
              </w:rPr>
            </w:pPr>
            <w:r>
              <w:rPr>
                <w:rFonts w:hint="eastAsia" w:ascii="宋体" w:hAnsi="宋体"/>
                <w:szCs w:val="21"/>
              </w:rPr>
              <w:t>具体负责全县理论文献片、纪录片、电视动画片的拍摄、发行审核上报工作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Merge w:val="continue"/>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240" w:lineRule="exact"/>
              <w:jc w:val="center"/>
              <w:rPr>
                <w:rFonts w:hint="eastAsia" w:ascii="宋体" w:hAnsi="宋体"/>
                <w:szCs w:val="21"/>
              </w:rPr>
            </w:pPr>
            <w:r>
              <w:rPr>
                <w:rFonts w:hint="eastAsia" w:ascii="宋体" w:hAnsi="宋体"/>
                <w:szCs w:val="21"/>
              </w:rPr>
              <w:t>18</w:t>
            </w:r>
          </w:p>
        </w:tc>
        <w:tc>
          <w:tcPr>
            <w:tcW w:w="4154" w:type="dxa"/>
            <w:vAlign w:val="center"/>
          </w:tcPr>
          <w:p>
            <w:pPr>
              <w:spacing w:line="240" w:lineRule="exact"/>
              <w:rPr>
                <w:rFonts w:hint="eastAsia" w:ascii="宋体" w:hAnsi="宋体"/>
                <w:szCs w:val="21"/>
              </w:rPr>
            </w:pPr>
            <w:r>
              <w:rPr>
                <w:rFonts w:hint="eastAsia" w:ascii="宋体" w:hAnsi="宋体"/>
                <w:szCs w:val="21"/>
              </w:rPr>
              <w:t>负责群众参与的大型广播电视活动和有奖竞猜类节目的审批（审核）工作</w:t>
            </w:r>
            <w:r>
              <w:rPr>
                <w:rFonts w:hint="eastAsia" w:ascii="宋体" w:hAnsi="宋体" w:cs="宋体"/>
                <w:kern w:val="0"/>
                <w:szCs w:val="21"/>
              </w:rPr>
              <w:t>。</w:t>
            </w:r>
          </w:p>
        </w:tc>
        <w:tc>
          <w:tcPr>
            <w:tcW w:w="6297" w:type="dxa"/>
            <w:vAlign w:val="center"/>
          </w:tcPr>
          <w:p>
            <w:pPr>
              <w:spacing w:line="240" w:lineRule="exact"/>
              <w:rPr>
                <w:rFonts w:hint="eastAsia" w:ascii="宋体" w:hAnsi="宋体"/>
                <w:szCs w:val="21"/>
              </w:rPr>
            </w:pPr>
            <w:r>
              <w:rPr>
                <w:rFonts w:hint="eastAsia" w:ascii="宋体" w:hAnsi="宋体"/>
                <w:szCs w:val="21"/>
              </w:rPr>
              <w:t>具体负责群众参与的大型广播电视活动和有奖竞猜类节目的审批（审核）工作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Merge w:val="continue"/>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240" w:lineRule="exact"/>
              <w:jc w:val="center"/>
              <w:rPr>
                <w:rFonts w:hint="eastAsia" w:ascii="宋体" w:hAnsi="宋体"/>
                <w:szCs w:val="21"/>
              </w:rPr>
            </w:pPr>
            <w:r>
              <w:rPr>
                <w:rFonts w:hint="eastAsia" w:ascii="宋体" w:hAnsi="宋体"/>
                <w:szCs w:val="21"/>
              </w:rPr>
              <w:t>19</w:t>
            </w:r>
          </w:p>
        </w:tc>
        <w:tc>
          <w:tcPr>
            <w:tcW w:w="4154" w:type="dxa"/>
            <w:vAlign w:val="center"/>
          </w:tcPr>
          <w:p>
            <w:pPr>
              <w:spacing w:line="240" w:lineRule="exact"/>
              <w:rPr>
                <w:rFonts w:hint="eastAsia" w:ascii="宋体" w:hAnsi="宋体"/>
                <w:szCs w:val="21"/>
              </w:rPr>
            </w:pPr>
            <w:r>
              <w:rPr>
                <w:rFonts w:hint="eastAsia" w:ascii="宋体" w:hAnsi="宋体"/>
                <w:szCs w:val="21"/>
              </w:rPr>
              <w:t>负责县级影视作品评选，并向上级推荐优秀作品</w:t>
            </w:r>
            <w:r>
              <w:rPr>
                <w:rFonts w:hint="eastAsia" w:ascii="宋体" w:hAnsi="宋体" w:cs="宋体"/>
                <w:kern w:val="0"/>
                <w:szCs w:val="21"/>
              </w:rPr>
              <w:t>。</w:t>
            </w:r>
          </w:p>
        </w:tc>
        <w:tc>
          <w:tcPr>
            <w:tcW w:w="6297" w:type="dxa"/>
            <w:vAlign w:val="center"/>
          </w:tcPr>
          <w:p>
            <w:pPr>
              <w:spacing w:line="240" w:lineRule="exact"/>
              <w:rPr>
                <w:rFonts w:hint="eastAsia" w:ascii="宋体" w:hAnsi="宋体"/>
                <w:szCs w:val="21"/>
                <w:shd w:val="clear" w:color="auto" w:fill="FFFFFF"/>
              </w:rPr>
            </w:pPr>
            <w:r>
              <w:rPr>
                <w:rFonts w:hint="eastAsia" w:ascii="宋体" w:hAnsi="宋体"/>
                <w:szCs w:val="21"/>
              </w:rPr>
              <w:t>组织县级影视作品评选，并向上级推荐优秀作品</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Merge w:val="continue"/>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20</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组织开展全县群众文化和非物质文化遗产保护工作</w:t>
            </w:r>
            <w:r>
              <w:rPr>
                <w:rFonts w:hint="eastAsia" w:ascii="宋体" w:hAnsi="宋体" w:cs="宋体"/>
                <w:kern w:val="0"/>
                <w:szCs w:val="21"/>
              </w:rPr>
              <w:t>。</w:t>
            </w:r>
          </w:p>
        </w:tc>
        <w:tc>
          <w:tcPr>
            <w:tcW w:w="6297" w:type="dxa"/>
            <w:vAlign w:val="center"/>
          </w:tcPr>
          <w:p>
            <w:pPr>
              <w:spacing w:line="240" w:lineRule="exact"/>
              <w:rPr>
                <w:rFonts w:hint="eastAsia" w:ascii="宋体" w:hAnsi="宋体"/>
                <w:szCs w:val="21"/>
              </w:rPr>
            </w:pPr>
            <w:r>
              <w:rPr>
                <w:rFonts w:hint="eastAsia" w:ascii="宋体" w:hAnsi="宋体"/>
                <w:szCs w:val="21"/>
              </w:rPr>
              <w:t>指导全县群众文化工作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szCs w:val="21"/>
              </w:rPr>
            </w:pPr>
            <w:r>
              <w:rPr>
                <w:rFonts w:hint="eastAsia" w:ascii="宋体" w:hAnsi="宋体"/>
                <w:szCs w:val="21"/>
              </w:rPr>
              <w:t>指导全县基层文化网络和文化队伍建设</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szCs w:val="21"/>
              </w:rPr>
            </w:pPr>
            <w:r>
              <w:rPr>
                <w:rFonts w:hint="eastAsia" w:ascii="宋体" w:hAnsi="宋体"/>
                <w:szCs w:val="21"/>
              </w:rPr>
              <w:t>负责基层文艺骨干的培训工作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szCs w:val="21"/>
              </w:rPr>
            </w:pPr>
            <w:r>
              <w:rPr>
                <w:rFonts w:hint="eastAsia" w:ascii="宋体" w:hAnsi="宋体"/>
                <w:szCs w:val="21"/>
              </w:rPr>
              <w:t>研究提出全县文化设施建设规划、计划并监督落实</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szCs w:val="21"/>
              </w:rPr>
            </w:pPr>
            <w:r>
              <w:rPr>
                <w:rFonts w:hint="eastAsia" w:ascii="宋体" w:hAnsi="宋体"/>
                <w:szCs w:val="21"/>
              </w:rPr>
              <w:t>管理县属群众文化馆等文化事业单位</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szCs w:val="21"/>
              </w:rPr>
            </w:pPr>
            <w:r>
              <w:rPr>
                <w:rFonts w:hint="eastAsia" w:ascii="宋体" w:hAnsi="宋体"/>
                <w:szCs w:val="21"/>
              </w:rPr>
              <w:t>组织全县重大文化活动</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szCs w:val="21"/>
              </w:rPr>
            </w:pPr>
            <w:r>
              <w:rPr>
                <w:rFonts w:hint="eastAsia" w:ascii="宋体" w:hAnsi="宋体"/>
                <w:szCs w:val="21"/>
              </w:rPr>
              <w:t>组织实施优秀民族文化的传承普及工作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szCs w:val="21"/>
              </w:rPr>
            </w:pPr>
            <w:r>
              <w:rPr>
                <w:rFonts w:hint="eastAsia" w:ascii="宋体" w:hAnsi="宋体"/>
                <w:szCs w:val="21"/>
              </w:rPr>
              <w:t>拟订非物质文化遗产保护政策</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szCs w:val="21"/>
              </w:rPr>
            </w:pPr>
            <w:r>
              <w:rPr>
                <w:rFonts w:hint="eastAsia" w:ascii="宋体" w:hAnsi="宋体"/>
                <w:szCs w:val="21"/>
              </w:rPr>
              <w:t>拟订全县非物质文化遗产保护事业发展规划</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szCs w:val="21"/>
              </w:rPr>
            </w:pPr>
            <w:r>
              <w:rPr>
                <w:rFonts w:hint="eastAsia" w:ascii="宋体" w:hAnsi="宋体"/>
                <w:szCs w:val="21"/>
              </w:rPr>
              <w:t>组织开展非物质文化遗产保护工作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szCs w:val="21"/>
              </w:rPr>
            </w:pPr>
            <w:r>
              <w:rPr>
                <w:rFonts w:hint="eastAsia" w:ascii="宋体" w:hAnsi="宋体"/>
                <w:szCs w:val="21"/>
              </w:rPr>
              <w:t>承办县级非物质文化遗产名录项目的申报与评审工作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cs="宋体"/>
                <w:szCs w:val="21"/>
              </w:rPr>
            </w:pPr>
            <w:r>
              <w:rPr>
                <w:rFonts w:hint="eastAsia" w:ascii="宋体" w:hAnsi="宋体"/>
                <w:szCs w:val="21"/>
              </w:rPr>
              <w:t>组织实施非物质文化遗产的传承与宣传展示工作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cs="宋体"/>
                <w:szCs w:val="21"/>
              </w:rPr>
            </w:pPr>
            <w:r>
              <w:rPr>
                <w:rFonts w:hint="eastAsia" w:ascii="宋体" w:hAnsi="宋体"/>
                <w:szCs w:val="21"/>
              </w:rPr>
              <w:t>推动非物质文化遗产保护科研工作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21</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依法管理全县文化娱乐、演出、音像、美术品经营等市场；研究提出市场发展规划并监督落实；指导文化市场综合执法工作。</w:t>
            </w:r>
          </w:p>
          <w:p>
            <w:pPr>
              <w:spacing w:line="240" w:lineRule="exact"/>
              <w:rPr>
                <w:rFonts w:hint="eastAsia" w:ascii="宋体" w:hAnsi="宋体"/>
                <w:szCs w:val="21"/>
              </w:rPr>
            </w:pPr>
            <w:r>
              <w:rPr>
                <w:rFonts w:hint="eastAsia" w:ascii="宋体" w:hAnsi="宋体"/>
                <w:szCs w:val="21"/>
              </w:rPr>
              <w:t>负责本局行政审批服务事项的审批服务工作；负责组织协调行政审批服务事项的法律法规培训、现场勘查、论证、审核等相关工作；负责有关行政许可证的发放工作；负责行政审批专用章的使用管理</w:t>
            </w:r>
            <w:r>
              <w:rPr>
                <w:rFonts w:hint="eastAsia" w:ascii="宋体" w:hAnsi="宋体" w:cs="宋体"/>
                <w:kern w:val="0"/>
                <w:szCs w:val="21"/>
              </w:rPr>
              <w:t>。</w:t>
            </w:r>
          </w:p>
        </w:tc>
        <w:tc>
          <w:tcPr>
            <w:tcW w:w="6297" w:type="dxa"/>
            <w:vAlign w:val="center"/>
          </w:tcPr>
          <w:p>
            <w:pPr>
              <w:spacing w:line="240" w:lineRule="exact"/>
              <w:rPr>
                <w:rFonts w:hint="eastAsia" w:ascii="宋体" w:hAnsi="宋体"/>
                <w:szCs w:val="21"/>
              </w:rPr>
            </w:pPr>
            <w:r>
              <w:rPr>
                <w:rFonts w:hint="eastAsia" w:ascii="宋体" w:hAnsi="宋体"/>
                <w:szCs w:val="21"/>
              </w:rPr>
              <w:t>依法管理全县文化娱乐、演出、音像、美术品经营等市场</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研究提出文化市场发展规划并监督落实</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指导文化市场综合执法工作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cs="宋体"/>
                <w:kern w:val="0"/>
                <w:szCs w:val="21"/>
              </w:rPr>
              <w:t>从事包装装潢印刷品和其他印刷品印刷经营活动的企业设立、变更经营活动、兼营、兼并、合并、分立的审批。</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szCs w:val="21"/>
              </w:rPr>
            </w:pPr>
            <w:r>
              <w:rPr>
                <w:rFonts w:hint="eastAsia" w:ascii="宋体" w:hAnsi="宋体" w:cs="宋体"/>
                <w:kern w:val="0"/>
                <w:szCs w:val="21"/>
              </w:rPr>
              <w:t>除宗教内容的一次性内部资料性出版物的审批。</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szCs w:val="21"/>
              </w:rPr>
            </w:pPr>
            <w:r>
              <w:rPr>
                <w:rFonts w:hint="eastAsia" w:ascii="宋体" w:hAnsi="宋体" w:cs="宋体"/>
                <w:kern w:val="0"/>
                <w:szCs w:val="21"/>
              </w:rPr>
              <w:t>设立出版物批发企业或者其他单位申请从事出版物批发业务审核。</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widowControl/>
              <w:spacing w:line="240" w:lineRule="exact"/>
              <w:rPr>
                <w:rFonts w:hint="eastAsia" w:ascii="宋体" w:hAnsi="宋体" w:cs="宋体"/>
                <w:kern w:val="0"/>
                <w:szCs w:val="21"/>
              </w:rPr>
            </w:pPr>
            <w:r>
              <w:rPr>
                <w:rFonts w:hint="eastAsia" w:ascii="宋体" w:hAnsi="宋体" w:cs="宋体"/>
                <w:kern w:val="0"/>
                <w:szCs w:val="21"/>
              </w:rPr>
              <w:t>设立出版物连锁经营企业或者其他连锁经营企业申请从事出版物连锁经营业务审核。</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szCs w:val="21"/>
              </w:rPr>
            </w:pPr>
            <w:r>
              <w:rPr>
                <w:rFonts w:hint="eastAsia" w:ascii="宋体" w:hAnsi="宋体" w:cs="宋体"/>
                <w:kern w:val="0"/>
                <w:szCs w:val="21"/>
              </w:rPr>
              <w:t>设立出版物零售企业或者其他单位、个人申请从事出版物零售业务备案。</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szCs w:val="21"/>
              </w:rPr>
            </w:pPr>
            <w:r>
              <w:rPr>
                <w:rFonts w:hint="eastAsia" w:ascii="宋体" w:hAnsi="宋体" w:cs="宋体"/>
                <w:kern w:val="0"/>
                <w:szCs w:val="21"/>
              </w:rPr>
              <w:t>包装装潢印刷品和其他印刷品印刷业经营者变更主要登记事项备案。</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szCs w:val="21"/>
              </w:rPr>
            </w:pPr>
            <w:r>
              <w:rPr>
                <w:rFonts w:hint="eastAsia" w:ascii="宋体" w:hAnsi="宋体" w:cs="宋体"/>
                <w:kern w:val="0"/>
                <w:szCs w:val="21"/>
              </w:rPr>
              <w:t>图书、期刊印刷委托书备案。</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kern w:val="0"/>
                <w:szCs w:val="21"/>
              </w:rPr>
            </w:pPr>
            <w:r>
              <w:rPr>
                <w:rFonts w:hint="eastAsia" w:ascii="宋体" w:hAnsi="宋体" w:cs="宋体"/>
                <w:kern w:val="0"/>
                <w:szCs w:val="21"/>
              </w:rPr>
              <w:t>印刷企业年度核验。</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szCs w:val="21"/>
              </w:rPr>
            </w:pPr>
            <w:r>
              <w:rPr>
                <w:rFonts w:hint="eastAsia" w:ascii="宋体" w:hAnsi="宋体" w:cs="宋体"/>
                <w:kern w:val="0"/>
                <w:szCs w:val="21"/>
              </w:rPr>
              <w:t>设立、变更广播电台、电视台、教育电视台的审核。</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szCs w:val="21"/>
              </w:rPr>
            </w:pPr>
            <w:r>
              <w:rPr>
                <w:rFonts w:hint="eastAsia" w:ascii="宋体" w:hAnsi="宋体" w:cs="宋体"/>
                <w:kern w:val="0"/>
                <w:szCs w:val="21"/>
              </w:rPr>
              <w:t>乡镇设立广播电视站和机关、部队、团体、企业事业单位设立有线广播电视站审核。</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szCs w:val="21"/>
              </w:rPr>
            </w:pPr>
            <w:r>
              <w:rPr>
                <w:rFonts w:hint="eastAsia" w:ascii="宋体" w:hAnsi="宋体" w:cs="宋体"/>
                <w:kern w:val="0"/>
                <w:szCs w:val="21"/>
              </w:rPr>
              <w:t>广播电视节目制作经营许可审核。</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widowControl/>
              <w:spacing w:line="240" w:lineRule="exact"/>
              <w:rPr>
                <w:rFonts w:hint="eastAsia" w:ascii="宋体" w:hAnsi="宋体" w:cs="宋体"/>
                <w:kern w:val="0"/>
                <w:szCs w:val="21"/>
              </w:rPr>
            </w:pPr>
            <w:r>
              <w:rPr>
                <w:rFonts w:hint="eastAsia" w:ascii="宋体" w:hAnsi="宋体" w:cs="宋体"/>
                <w:kern w:val="0"/>
                <w:szCs w:val="21"/>
              </w:rPr>
              <w:t>使用卫星电视地面接收设施接收境内、境外电视节目审核。</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szCs w:val="21"/>
              </w:rPr>
            </w:pPr>
            <w:r>
              <w:rPr>
                <w:rFonts w:hint="eastAsia" w:ascii="宋体" w:hAnsi="宋体" w:cs="宋体"/>
                <w:kern w:val="0"/>
                <w:szCs w:val="21"/>
              </w:rPr>
              <w:t>电视剧制作许可证（乙种）审核。</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szCs w:val="21"/>
              </w:rPr>
            </w:pPr>
            <w:r>
              <w:rPr>
                <w:rFonts w:hint="eastAsia" w:ascii="宋体" w:hAnsi="宋体" w:cs="宋体"/>
                <w:kern w:val="0"/>
                <w:szCs w:val="21"/>
              </w:rPr>
              <w:t>广播电视视频点播业务许可（甲种）和（乙种）审核。</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spacing w:line="240" w:lineRule="exact"/>
              <w:rPr>
                <w:rFonts w:hint="eastAsia" w:ascii="宋体" w:hAnsi="宋体"/>
                <w:b/>
                <w:szCs w:val="21"/>
              </w:rPr>
            </w:pPr>
          </w:p>
        </w:tc>
        <w:tc>
          <w:tcPr>
            <w:tcW w:w="6297" w:type="dxa"/>
            <w:vAlign w:val="center"/>
          </w:tcPr>
          <w:p>
            <w:pPr>
              <w:spacing w:line="240" w:lineRule="exact"/>
              <w:rPr>
                <w:rFonts w:hint="eastAsia" w:ascii="宋体" w:hAnsi="宋体" w:cs="宋体"/>
                <w:kern w:val="0"/>
                <w:szCs w:val="21"/>
              </w:rPr>
            </w:pPr>
            <w:r>
              <w:rPr>
                <w:rFonts w:hint="eastAsia" w:ascii="宋体" w:hAnsi="宋体" w:cs="宋体"/>
                <w:kern w:val="0"/>
                <w:szCs w:val="21"/>
              </w:rPr>
              <w:t>迁建无线广播电视设施审核。</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b/>
                <w:szCs w:val="21"/>
              </w:rPr>
            </w:pPr>
            <w:r>
              <w:rPr>
                <w:rFonts w:hint="eastAsia" w:ascii="宋体" w:hAnsi="宋体"/>
                <w:szCs w:val="21"/>
              </w:rPr>
              <w:t>22</w:t>
            </w:r>
          </w:p>
        </w:tc>
        <w:tc>
          <w:tcPr>
            <w:tcW w:w="4154" w:type="dxa"/>
            <w:vMerge w:val="restart"/>
            <w:vAlign w:val="center"/>
          </w:tcPr>
          <w:p>
            <w:pPr>
              <w:pStyle w:val="16"/>
              <w:spacing w:line="240" w:lineRule="exact"/>
              <w:rPr>
                <w:rFonts w:hint="eastAsia" w:ascii="宋体" w:hAnsi="宋体"/>
                <w:kern w:val="10"/>
              </w:rPr>
            </w:pPr>
            <w:r>
              <w:rPr>
                <w:rFonts w:hint="eastAsia" w:ascii="宋体" w:hAnsi="宋体"/>
              </w:rPr>
              <w:t>依法管理全县出版、印刷、图书、包装装横和印刷品印刷、经营等市场，研究提出市场发展规划并监督落实；指导查处非法生产经营活动</w:t>
            </w:r>
            <w:r>
              <w:rPr>
                <w:rFonts w:hint="eastAsia" w:ascii="宋体" w:hAnsi="宋体" w:cs="宋体"/>
                <w:kern w:val="0"/>
                <w:szCs w:val="21"/>
              </w:rPr>
              <w:t>。</w:t>
            </w:r>
          </w:p>
        </w:tc>
        <w:tc>
          <w:tcPr>
            <w:tcW w:w="6297" w:type="dxa"/>
            <w:vAlign w:val="center"/>
          </w:tcPr>
          <w:p>
            <w:pPr>
              <w:spacing w:line="240" w:lineRule="exact"/>
              <w:rPr>
                <w:rFonts w:hint="eastAsia" w:ascii="宋体" w:hAnsi="宋体"/>
                <w:szCs w:val="21"/>
              </w:rPr>
            </w:pPr>
            <w:r>
              <w:rPr>
                <w:rFonts w:hint="eastAsia" w:ascii="宋体" w:hAnsi="宋体"/>
                <w:szCs w:val="21"/>
              </w:rPr>
              <w:t>负责依法对全县印刷、出版、发行进行业务管理</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widowControl/>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负责对查处全县新闻出版市场的非法生产经营活动进行业务指导</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widowControl/>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负责全县著作权管理工作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widowControl/>
              <w:spacing w:line="240" w:lineRule="exact"/>
              <w:rPr>
                <w:rFonts w:hint="eastAsia" w:ascii="宋体" w:hAnsi="宋体"/>
                <w:szCs w:val="21"/>
              </w:rPr>
            </w:pPr>
          </w:p>
        </w:tc>
        <w:tc>
          <w:tcPr>
            <w:tcW w:w="6297" w:type="dxa"/>
            <w:vAlign w:val="center"/>
          </w:tcPr>
          <w:p>
            <w:pPr>
              <w:widowControl/>
              <w:spacing w:line="240" w:lineRule="exact"/>
              <w:rPr>
                <w:rFonts w:hint="eastAsia" w:ascii="宋体" w:hAnsi="宋体"/>
                <w:szCs w:val="21"/>
              </w:rPr>
            </w:pPr>
            <w:r>
              <w:rPr>
                <w:rFonts w:hint="eastAsia" w:ascii="宋体" w:hAnsi="宋体"/>
                <w:szCs w:val="21"/>
              </w:rPr>
              <w:t>负责推进使用正版软件工作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widowControl/>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负责对连续性内部资料性出版物的日常管理工作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b/>
                <w:szCs w:val="21"/>
              </w:rPr>
            </w:pPr>
          </w:p>
        </w:tc>
        <w:tc>
          <w:tcPr>
            <w:tcW w:w="4154" w:type="dxa"/>
            <w:vMerge w:val="continue"/>
            <w:vAlign w:val="center"/>
          </w:tcPr>
          <w:p>
            <w:pPr>
              <w:widowControl/>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负责组织和实施全县农家书屋工程的建设工作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负责组织开展全民阅读活动</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23</w:t>
            </w:r>
          </w:p>
        </w:tc>
        <w:tc>
          <w:tcPr>
            <w:tcW w:w="4154" w:type="dxa"/>
            <w:vMerge w:val="restart"/>
            <w:vAlign w:val="center"/>
          </w:tcPr>
          <w:p>
            <w:pPr>
              <w:spacing w:line="240" w:lineRule="exact"/>
              <w:rPr>
                <w:rFonts w:hint="eastAsia" w:ascii="宋体" w:hAnsi="宋体" w:cs="宋体"/>
                <w:kern w:val="0"/>
                <w:szCs w:val="21"/>
              </w:rPr>
            </w:pPr>
            <w:r>
              <w:rPr>
                <w:rFonts w:hint="eastAsia" w:ascii="宋体" w:hAnsi="宋体" w:cs="宋体"/>
                <w:kern w:val="0"/>
                <w:szCs w:val="21"/>
              </w:rPr>
              <w:t>拟订全</w:t>
            </w:r>
            <w:r>
              <w:rPr>
                <w:rFonts w:hint="eastAsia" w:ascii="宋体" w:hAnsi="宋体"/>
                <w:szCs w:val="21"/>
              </w:rPr>
              <w:t>县</w:t>
            </w:r>
            <w:r>
              <w:rPr>
                <w:rFonts w:hint="eastAsia" w:ascii="宋体" w:hAnsi="宋体" w:cs="宋体"/>
                <w:kern w:val="0"/>
                <w:szCs w:val="21"/>
              </w:rPr>
              <w:t>电影、电视剧、广播剧制作和事业发展规划；参与制定本级行政区域电影院和放映设施的建设规划；指导、监管全</w:t>
            </w:r>
            <w:r>
              <w:rPr>
                <w:rFonts w:hint="eastAsia" w:ascii="宋体" w:hAnsi="宋体"/>
                <w:szCs w:val="21"/>
              </w:rPr>
              <w:t>县</w:t>
            </w:r>
            <w:r>
              <w:rPr>
                <w:rFonts w:hint="eastAsia" w:ascii="宋体" w:hAnsi="宋体" w:cs="宋体"/>
                <w:kern w:val="0"/>
                <w:szCs w:val="21"/>
              </w:rPr>
              <w:t>电影制片、发行、放映和电视剧的制作播出工作；负责电影拍摄发行许可证审核申报工作；负责电影放映许可证审批工作；指导和组织实施农村电影放映工程；指导电影专项资金的管理和使用；协调全</w:t>
            </w:r>
            <w:r>
              <w:rPr>
                <w:rFonts w:hint="eastAsia" w:ascii="宋体" w:hAnsi="宋体"/>
                <w:szCs w:val="21"/>
              </w:rPr>
              <w:t>县</w:t>
            </w:r>
            <w:r>
              <w:rPr>
                <w:rFonts w:hint="eastAsia" w:ascii="宋体" w:hAnsi="宋体" w:cs="宋体"/>
                <w:kern w:val="0"/>
                <w:szCs w:val="21"/>
              </w:rPr>
              <w:t>重大电影活动。</w:t>
            </w:r>
          </w:p>
        </w:tc>
        <w:tc>
          <w:tcPr>
            <w:tcW w:w="6297" w:type="dxa"/>
            <w:vAlign w:val="center"/>
          </w:tcPr>
          <w:p>
            <w:pPr>
              <w:spacing w:line="240" w:lineRule="exact"/>
              <w:rPr>
                <w:rFonts w:hint="eastAsia" w:ascii="宋体" w:hAnsi="宋体"/>
                <w:szCs w:val="21"/>
              </w:rPr>
            </w:pPr>
            <w:r>
              <w:rPr>
                <w:rFonts w:hint="eastAsia" w:ascii="宋体" w:hAnsi="宋体" w:cs="宋体"/>
                <w:kern w:val="0"/>
                <w:szCs w:val="21"/>
              </w:rPr>
              <w:t>负责全县电影、电视剧、广播剧制作和事业发展规划。</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cs="宋体"/>
                <w:kern w:val="0"/>
                <w:szCs w:val="21"/>
              </w:rPr>
              <w:t>参与制定本级行政区域电影院和放映设施的建设规划。</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cs="宋体"/>
                <w:kern w:val="0"/>
                <w:szCs w:val="21"/>
              </w:rPr>
            </w:pPr>
            <w:r>
              <w:rPr>
                <w:rFonts w:hint="eastAsia" w:ascii="宋体" w:hAnsi="宋体"/>
                <w:kern w:val="0"/>
                <w:szCs w:val="21"/>
              </w:rPr>
              <w:t>指导、监管全</w:t>
            </w:r>
            <w:r>
              <w:rPr>
                <w:rFonts w:hint="eastAsia" w:ascii="宋体" w:hAnsi="宋体"/>
                <w:szCs w:val="21"/>
              </w:rPr>
              <w:t>县</w:t>
            </w:r>
            <w:r>
              <w:rPr>
                <w:rFonts w:hint="eastAsia" w:ascii="宋体" w:hAnsi="宋体"/>
                <w:kern w:val="0"/>
                <w:szCs w:val="21"/>
              </w:rPr>
              <w:t>电影制片、发行、放映和电视剧的制作播出工作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负责指导和组织农村电影放映工程</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指导电影专项资金管理和使用</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协调全县重大电影活动</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指导电影放映许可证审批工作</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24</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编制并组织实施全县文化产业发展规划</w:t>
            </w:r>
            <w:r>
              <w:rPr>
                <w:rFonts w:hint="eastAsia" w:ascii="宋体" w:hAnsi="宋体" w:cs="宋体"/>
                <w:kern w:val="0"/>
                <w:szCs w:val="21"/>
              </w:rPr>
              <w:t>。</w:t>
            </w:r>
          </w:p>
        </w:tc>
        <w:tc>
          <w:tcPr>
            <w:tcW w:w="6297" w:type="dxa"/>
            <w:vAlign w:val="center"/>
          </w:tcPr>
          <w:p>
            <w:pPr>
              <w:spacing w:line="240" w:lineRule="exact"/>
              <w:rPr>
                <w:rFonts w:hint="eastAsia" w:ascii="宋体" w:hAnsi="宋体"/>
                <w:szCs w:val="21"/>
              </w:rPr>
            </w:pPr>
            <w:r>
              <w:rPr>
                <w:rFonts w:hint="eastAsia" w:ascii="宋体" w:hAnsi="宋体"/>
                <w:szCs w:val="21"/>
              </w:rPr>
              <w:t>编制中长期发展规划</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jc w:val="center"/>
              <w:rPr>
                <w:rFonts w:hint="eastAsia" w:ascii="宋体" w:hAnsi="宋体"/>
                <w:b/>
                <w:szCs w:val="21"/>
              </w:rPr>
            </w:pPr>
          </w:p>
        </w:tc>
        <w:tc>
          <w:tcPr>
            <w:tcW w:w="4154" w:type="dxa"/>
            <w:vMerge w:val="continue"/>
            <w:vAlign w:val="center"/>
          </w:tcPr>
          <w:p>
            <w:pPr>
              <w:widowControl/>
              <w:spacing w:line="240" w:lineRule="exact"/>
              <w:rPr>
                <w:rFonts w:hint="eastAsia" w:ascii="宋体" w:hAnsi="宋体"/>
                <w:szCs w:val="21"/>
              </w:rPr>
            </w:pPr>
          </w:p>
        </w:tc>
        <w:tc>
          <w:tcPr>
            <w:tcW w:w="6297" w:type="dxa"/>
            <w:vAlign w:val="center"/>
          </w:tcPr>
          <w:p>
            <w:pPr>
              <w:spacing w:line="240" w:lineRule="exact"/>
              <w:rPr>
                <w:rFonts w:hint="eastAsia" w:ascii="宋体" w:hAnsi="宋体" w:cs="宋体"/>
                <w:szCs w:val="21"/>
              </w:rPr>
            </w:pPr>
            <w:r>
              <w:rPr>
                <w:rFonts w:hint="eastAsia" w:ascii="宋体" w:hAnsi="宋体" w:cs="宋体"/>
                <w:szCs w:val="21"/>
              </w:rPr>
              <w:t>提出产业发展的整体思路、具体措施和优惠措施</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240" w:lineRule="exact"/>
              <w:jc w:val="center"/>
              <w:rPr>
                <w:rFonts w:hint="eastAsia" w:ascii="宋体" w:hAnsi="宋体"/>
                <w:szCs w:val="21"/>
              </w:rPr>
            </w:pPr>
            <w:r>
              <w:rPr>
                <w:rFonts w:hint="eastAsia" w:ascii="宋体" w:hAnsi="宋体"/>
                <w:szCs w:val="21"/>
              </w:rPr>
              <w:t>25</w:t>
            </w:r>
          </w:p>
        </w:tc>
        <w:tc>
          <w:tcPr>
            <w:tcW w:w="4154" w:type="dxa"/>
            <w:vAlign w:val="center"/>
          </w:tcPr>
          <w:p>
            <w:pPr>
              <w:spacing w:line="240" w:lineRule="exact"/>
              <w:rPr>
                <w:rFonts w:hint="eastAsia" w:ascii="宋体" w:hAnsi="宋体"/>
                <w:szCs w:val="21"/>
              </w:rPr>
            </w:pPr>
            <w:r>
              <w:rPr>
                <w:rFonts w:hint="eastAsia" w:ascii="宋体" w:hAnsi="宋体"/>
                <w:szCs w:val="21"/>
              </w:rPr>
              <w:t>负责文化产业示范项目等的评审、申报、扶持</w:t>
            </w:r>
            <w:r>
              <w:rPr>
                <w:rFonts w:hint="eastAsia" w:ascii="宋体" w:hAnsi="宋体" w:cs="宋体"/>
                <w:kern w:val="0"/>
                <w:szCs w:val="21"/>
              </w:rPr>
              <w:t>。</w:t>
            </w:r>
          </w:p>
        </w:tc>
        <w:tc>
          <w:tcPr>
            <w:tcW w:w="6297" w:type="dxa"/>
            <w:vAlign w:val="center"/>
          </w:tcPr>
          <w:p>
            <w:pPr>
              <w:spacing w:line="240" w:lineRule="exact"/>
              <w:rPr>
                <w:rFonts w:hint="eastAsia" w:ascii="宋体" w:hAnsi="宋体"/>
                <w:szCs w:val="21"/>
              </w:rPr>
            </w:pPr>
            <w:r>
              <w:rPr>
                <w:rFonts w:hint="eastAsia" w:ascii="宋体" w:hAnsi="宋体"/>
                <w:szCs w:val="21"/>
              </w:rPr>
              <w:t>建立健全评审机制</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26</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督促指导重点文化产业项目的实施；指导文化产业基地和区域性特色文化产业建设</w:t>
            </w:r>
            <w:r>
              <w:rPr>
                <w:rFonts w:hint="eastAsia" w:ascii="宋体" w:hAnsi="宋体" w:cs="宋体"/>
                <w:kern w:val="0"/>
                <w:szCs w:val="21"/>
              </w:rPr>
              <w:t>。</w:t>
            </w:r>
          </w:p>
        </w:tc>
        <w:tc>
          <w:tcPr>
            <w:tcW w:w="6297" w:type="dxa"/>
            <w:vAlign w:val="center"/>
          </w:tcPr>
          <w:p>
            <w:pPr>
              <w:spacing w:line="240" w:lineRule="exact"/>
              <w:rPr>
                <w:rFonts w:hint="eastAsia" w:ascii="宋体" w:hAnsi="宋体"/>
                <w:szCs w:val="21"/>
              </w:rPr>
            </w:pPr>
            <w:r>
              <w:rPr>
                <w:rFonts w:hint="eastAsia" w:ascii="宋体" w:hAnsi="宋体"/>
                <w:szCs w:val="21"/>
              </w:rPr>
              <w:t>摸清底码，了解急需解决的问题</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提供相应的政策依据，推动健康有序发展</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建立定期检查制度，及时发现并改进不足</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240" w:lineRule="exact"/>
              <w:jc w:val="center"/>
              <w:rPr>
                <w:rFonts w:hint="eastAsia" w:ascii="宋体" w:hAnsi="宋体"/>
                <w:szCs w:val="21"/>
              </w:rPr>
            </w:pPr>
            <w:r>
              <w:rPr>
                <w:rFonts w:hint="eastAsia" w:ascii="宋体" w:hAnsi="宋体"/>
                <w:szCs w:val="21"/>
              </w:rPr>
              <w:t>27</w:t>
            </w:r>
          </w:p>
        </w:tc>
        <w:tc>
          <w:tcPr>
            <w:tcW w:w="4154" w:type="dxa"/>
            <w:vAlign w:val="center"/>
          </w:tcPr>
          <w:p>
            <w:pPr>
              <w:spacing w:line="240" w:lineRule="exact"/>
              <w:rPr>
                <w:rFonts w:hint="eastAsia" w:ascii="宋体" w:hAnsi="宋体"/>
                <w:szCs w:val="21"/>
              </w:rPr>
            </w:pPr>
            <w:r>
              <w:rPr>
                <w:rFonts w:hint="eastAsia" w:ascii="宋体" w:hAnsi="宋体"/>
                <w:szCs w:val="21"/>
              </w:rPr>
              <w:t>推进文化产业的交流和合作</w:t>
            </w:r>
            <w:r>
              <w:rPr>
                <w:rFonts w:hint="eastAsia" w:ascii="宋体" w:hAnsi="宋体" w:cs="宋体"/>
                <w:kern w:val="0"/>
                <w:szCs w:val="21"/>
              </w:rPr>
              <w:t>。</w:t>
            </w:r>
          </w:p>
        </w:tc>
        <w:tc>
          <w:tcPr>
            <w:tcW w:w="6297" w:type="dxa"/>
            <w:vAlign w:val="center"/>
          </w:tcPr>
          <w:p>
            <w:pPr>
              <w:spacing w:line="240" w:lineRule="exact"/>
              <w:rPr>
                <w:rFonts w:hint="eastAsia" w:ascii="宋体" w:hAnsi="宋体"/>
                <w:szCs w:val="21"/>
              </w:rPr>
            </w:pPr>
            <w:r>
              <w:rPr>
                <w:rFonts w:hint="eastAsia" w:ascii="宋体" w:hAnsi="宋体"/>
                <w:szCs w:val="21"/>
              </w:rPr>
              <w:t>举办成果展；组织域内、域外项目参观学习</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spacing w:line="240" w:lineRule="exact"/>
              <w:jc w:val="center"/>
              <w:rPr>
                <w:rFonts w:hint="eastAsia" w:ascii="宋体" w:hAnsi="宋体"/>
                <w:szCs w:val="21"/>
              </w:rPr>
            </w:pPr>
            <w:r>
              <w:rPr>
                <w:rFonts w:hint="eastAsia" w:ascii="宋体" w:hAnsi="宋体"/>
                <w:szCs w:val="21"/>
              </w:rPr>
              <w:t>28</w:t>
            </w:r>
          </w:p>
        </w:tc>
        <w:tc>
          <w:tcPr>
            <w:tcW w:w="4154" w:type="dxa"/>
            <w:vMerge w:val="restart"/>
            <w:vAlign w:val="center"/>
          </w:tcPr>
          <w:p>
            <w:pPr>
              <w:spacing w:line="240" w:lineRule="exact"/>
              <w:rPr>
                <w:rFonts w:hint="eastAsia" w:ascii="宋体" w:hAnsi="宋体"/>
                <w:szCs w:val="21"/>
              </w:rPr>
            </w:pPr>
            <w:r>
              <w:rPr>
                <w:rFonts w:hint="eastAsia" w:ascii="宋体" w:hAnsi="宋体"/>
                <w:szCs w:val="21"/>
              </w:rPr>
              <w:t>建立文化产业（项目）数据库</w:t>
            </w:r>
          </w:p>
        </w:tc>
        <w:tc>
          <w:tcPr>
            <w:tcW w:w="6297" w:type="dxa"/>
            <w:vAlign w:val="center"/>
          </w:tcPr>
          <w:p>
            <w:pPr>
              <w:spacing w:line="240" w:lineRule="exact"/>
              <w:rPr>
                <w:rFonts w:hint="eastAsia" w:ascii="宋体" w:hAnsi="宋体"/>
                <w:szCs w:val="21"/>
              </w:rPr>
            </w:pPr>
            <w:r>
              <w:rPr>
                <w:rFonts w:hint="eastAsia" w:ascii="宋体" w:hAnsi="宋体"/>
                <w:szCs w:val="21"/>
              </w:rPr>
              <w:t>制作全县产业分布图</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搜集保存产业相关数据，形成数据库</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b/>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spacing w:line="240" w:lineRule="exact"/>
              <w:rPr>
                <w:rFonts w:hint="eastAsia" w:ascii="宋体" w:hAnsi="宋体"/>
                <w:szCs w:val="21"/>
              </w:rPr>
            </w:pPr>
          </w:p>
        </w:tc>
        <w:tc>
          <w:tcPr>
            <w:tcW w:w="4154" w:type="dxa"/>
            <w:vMerge w:val="continue"/>
            <w:vAlign w:val="center"/>
          </w:tcPr>
          <w:p>
            <w:pPr>
              <w:spacing w:line="240" w:lineRule="exact"/>
              <w:rPr>
                <w:rFonts w:hint="eastAsia" w:ascii="宋体" w:hAnsi="宋体"/>
                <w:szCs w:val="21"/>
              </w:rPr>
            </w:pPr>
          </w:p>
        </w:tc>
        <w:tc>
          <w:tcPr>
            <w:tcW w:w="6297" w:type="dxa"/>
            <w:vAlign w:val="center"/>
          </w:tcPr>
          <w:p>
            <w:pPr>
              <w:spacing w:line="240" w:lineRule="exact"/>
              <w:rPr>
                <w:rFonts w:hint="eastAsia" w:ascii="宋体" w:hAnsi="宋体"/>
                <w:szCs w:val="21"/>
              </w:rPr>
            </w:pPr>
            <w:r>
              <w:rPr>
                <w:rFonts w:hint="eastAsia" w:ascii="宋体" w:hAnsi="宋体"/>
                <w:szCs w:val="21"/>
              </w:rPr>
              <w:t>及时补充更新数据</w:t>
            </w:r>
            <w:r>
              <w:rPr>
                <w:rFonts w:hint="eastAsia" w:ascii="宋体" w:hAnsi="宋体" w:cs="宋体"/>
                <w:kern w:val="0"/>
                <w:szCs w:val="21"/>
              </w:rPr>
              <w:t>。</w:t>
            </w:r>
          </w:p>
        </w:tc>
        <w:tc>
          <w:tcPr>
            <w:tcW w:w="1866" w:type="dxa"/>
            <w:vAlign w:val="center"/>
          </w:tcPr>
          <w:p>
            <w:pPr>
              <w:spacing w:line="240" w:lineRule="exact"/>
              <w:jc w:val="center"/>
              <w:rPr>
                <w:rFonts w:hint="eastAsia" w:ascii="宋体" w:hAnsi="宋体"/>
                <w:szCs w:val="21"/>
              </w:rPr>
            </w:pPr>
            <w:r>
              <w:rPr>
                <w:rFonts w:hint="eastAsia" w:ascii="宋体" w:hAnsi="宋体"/>
                <w:szCs w:val="21"/>
              </w:rPr>
              <w:t>文化新闻出版股</w:t>
            </w:r>
          </w:p>
        </w:tc>
        <w:tc>
          <w:tcPr>
            <w:tcW w:w="1040" w:type="dxa"/>
            <w:vAlign w:val="center"/>
          </w:tcPr>
          <w:p>
            <w:pPr>
              <w:spacing w:line="240" w:lineRule="exact"/>
              <w:rPr>
                <w:rFonts w:hint="eastAsia" w:ascii="宋体" w:hAnsi="宋体"/>
                <w:szCs w:val="21"/>
              </w:rPr>
            </w:pPr>
          </w:p>
        </w:tc>
      </w:tr>
    </w:tbl>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仿宋_GB2312" w:eastAsia="仿宋_GB2312"/>
          <w:sz w:val="44"/>
          <w:szCs w:val="44"/>
        </w:rPr>
      </w:pPr>
      <w:r>
        <w:rPr>
          <w:rFonts w:hint="eastAsia" w:ascii="宋体" w:hAnsi="宋体"/>
          <w:b/>
          <w:sz w:val="44"/>
          <w:szCs w:val="44"/>
        </w:rPr>
        <w:t>与相关部门职责边界登记表</w:t>
      </w:r>
    </w:p>
    <w:tbl>
      <w:tblPr>
        <w:tblStyle w:val="10"/>
        <w:tblW w:w="14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40"/>
        <w:gridCol w:w="1856"/>
        <w:gridCol w:w="11"/>
        <w:gridCol w:w="4064"/>
        <w:gridCol w:w="3420"/>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jc w:val="center"/>
        </w:trPr>
        <w:tc>
          <w:tcPr>
            <w:tcW w:w="818" w:type="dxa"/>
            <w:vAlign w:val="center"/>
          </w:tcPr>
          <w:p>
            <w:pPr>
              <w:spacing w:line="240" w:lineRule="exact"/>
              <w:jc w:val="center"/>
              <w:rPr>
                <w:rFonts w:hint="eastAsia" w:ascii="宋体" w:hAnsi="宋体" w:cs="仿宋_GB2312"/>
                <w:b/>
                <w:szCs w:val="21"/>
              </w:rPr>
            </w:pPr>
            <w:r>
              <w:rPr>
                <w:rFonts w:hint="eastAsia" w:ascii="宋体" w:hAnsi="宋体" w:cs="仿宋_GB2312"/>
                <w:b/>
                <w:szCs w:val="21"/>
              </w:rPr>
              <w:t>序号</w:t>
            </w:r>
          </w:p>
        </w:tc>
        <w:tc>
          <w:tcPr>
            <w:tcW w:w="1440" w:type="dxa"/>
            <w:vAlign w:val="center"/>
          </w:tcPr>
          <w:p>
            <w:pPr>
              <w:spacing w:line="240" w:lineRule="exact"/>
              <w:jc w:val="center"/>
              <w:rPr>
                <w:rFonts w:hint="eastAsia" w:ascii="宋体" w:hAnsi="宋体" w:cs="仿宋_GB2312"/>
                <w:b/>
                <w:szCs w:val="21"/>
              </w:rPr>
            </w:pPr>
            <w:r>
              <w:rPr>
                <w:rFonts w:hint="eastAsia" w:ascii="宋体" w:hAnsi="宋体" w:cs="仿宋_GB2312"/>
                <w:b/>
                <w:szCs w:val="21"/>
              </w:rPr>
              <w:t>管理事项</w:t>
            </w:r>
          </w:p>
        </w:tc>
        <w:tc>
          <w:tcPr>
            <w:tcW w:w="1856" w:type="dxa"/>
            <w:vAlign w:val="center"/>
          </w:tcPr>
          <w:p>
            <w:pPr>
              <w:spacing w:line="240" w:lineRule="exact"/>
              <w:jc w:val="center"/>
              <w:rPr>
                <w:rFonts w:hint="eastAsia" w:ascii="宋体" w:hAnsi="宋体" w:cs="仿宋_GB2312"/>
                <w:b/>
                <w:szCs w:val="21"/>
              </w:rPr>
            </w:pPr>
            <w:r>
              <w:rPr>
                <w:rFonts w:hint="eastAsia" w:ascii="宋体" w:hAnsi="宋体" w:cs="仿宋_GB2312"/>
                <w:b/>
                <w:szCs w:val="21"/>
              </w:rPr>
              <w:t>相关部门</w:t>
            </w:r>
          </w:p>
        </w:tc>
        <w:tc>
          <w:tcPr>
            <w:tcW w:w="4075" w:type="dxa"/>
            <w:gridSpan w:val="2"/>
            <w:vAlign w:val="center"/>
          </w:tcPr>
          <w:p>
            <w:pPr>
              <w:spacing w:line="240" w:lineRule="exact"/>
              <w:jc w:val="center"/>
              <w:rPr>
                <w:rFonts w:hint="eastAsia" w:ascii="宋体" w:hAnsi="宋体" w:cs="仿宋_GB2312"/>
                <w:b/>
                <w:szCs w:val="21"/>
              </w:rPr>
            </w:pPr>
            <w:r>
              <w:rPr>
                <w:rFonts w:hint="eastAsia" w:ascii="宋体" w:hAnsi="宋体" w:cs="仿宋_GB2312"/>
                <w:b/>
                <w:szCs w:val="21"/>
              </w:rPr>
              <w:t>职责分工</w:t>
            </w:r>
          </w:p>
        </w:tc>
        <w:tc>
          <w:tcPr>
            <w:tcW w:w="3420" w:type="dxa"/>
            <w:vAlign w:val="center"/>
          </w:tcPr>
          <w:p>
            <w:pPr>
              <w:spacing w:line="240" w:lineRule="exact"/>
              <w:jc w:val="center"/>
              <w:rPr>
                <w:rFonts w:hint="eastAsia" w:ascii="宋体" w:hAnsi="宋体" w:cs="仿宋_GB2312"/>
                <w:b/>
                <w:szCs w:val="21"/>
              </w:rPr>
            </w:pPr>
            <w:r>
              <w:rPr>
                <w:rFonts w:hint="eastAsia" w:ascii="宋体" w:hAnsi="宋体" w:cs="仿宋_GB2312"/>
                <w:b/>
                <w:szCs w:val="21"/>
              </w:rPr>
              <w:t>相关依据</w:t>
            </w:r>
          </w:p>
        </w:tc>
        <w:tc>
          <w:tcPr>
            <w:tcW w:w="2678" w:type="dxa"/>
            <w:vAlign w:val="center"/>
          </w:tcPr>
          <w:p>
            <w:pPr>
              <w:spacing w:line="240" w:lineRule="exact"/>
              <w:jc w:val="center"/>
              <w:rPr>
                <w:rFonts w:hint="eastAsia" w:ascii="宋体" w:hAnsi="宋体" w:cs="仿宋_GB2312"/>
                <w:b/>
                <w:szCs w:val="21"/>
              </w:rPr>
            </w:pPr>
            <w:r>
              <w:rPr>
                <w:rFonts w:hint="eastAsia" w:ascii="宋体" w:hAnsi="宋体" w:cs="仿宋_GB2312"/>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blHeader/>
          <w:jc w:val="center"/>
        </w:trPr>
        <w:tc>
          <w:tcPr>
            <w:tcW w:w="818" w:type="dxa"/>
            <w:vMerge w:val="restart"/>
            <w:vAlign w:val="center"/>
          </w:tcPr>
          <w:p>
            <w:pPr>
              <w:spacing w:line="240" w:lineRule="exact"/>
              <w:jc w:val="center"/>
              <w:rPr>
                <w:rFonts w:hint="eastAsia" w:ascii="宋体" w:hAnsi="宋体" w:cs="仿宋_GB2312"/>
                <w:szCs w:val="21"/>
              </w:rPr>
            </w:pPr>
            <w:r>
              <w:rPr>
                <w:rFonts w:hint="eastAsia" w:ascii="宋体" w:hAnsi="宋体" w:cs="仿宋_GB2312"/>
                <w:szCs w:val="21"/>
              </w:rPr>
              <w:t>1</w:t>
            </w:r>
          </w:p>
        </w:tc>
        <w:tc>
          <w:tcPr>
            <w:tcW w:w="1440" w:type="dxa"/>
            <w:vMerge w:val="restart"/>
            <w:vAlign w:val="center"/>
          </w:tcPr>
          <w:p>
            <w:pPr>
              <w:widowControl/>
              <w:spacing w:line="240" w:lineRule="exact"/>
              <w:rPr>
                <w:rFonts w:hint="eastAsia" w:ascii="宋体" w:hAnsi="宋体" w:cs="仿宋_GB2312"/>
                <w:szCs w:val="21"/>
                <w:shd w:val="clear" w:color="auto" w:fill="FFFFFF"/>
              </w:rPr>
            </w:pPr>
            <w:r>
              <w:rPr>
                <w:rFonts w:hint="eastAsia" w:ascii="宋体" w:hAnsi="宋体" w:cs="仿宋_GB2312"/>
                <w:szCs w:val="21"/>
                <w:shd w:val="clear" w:color="auto" w:fill="FFFFFF"/>
              </w:rPr>
              <w:t>对广播电视</w:t>
            </w:r>
          </w:p>
          <w:p>
            <w:pPr>
              <w:widowControl/>
              <w:spacing w:line="240" w:lineRule="exact"/>
              <w:rPr>
                <w:rFonts w:hint="eastAsia" w:ascii="宋体" w:hAnsi="宋体" w:cs="仿宋_GB2312"/>
                <w:szCs w:val="21"/>
                <w:shd w:val="clear" w:color="auto" w:fill="FFFFFF"/>
              </w:rPr>
            </w:pPr>
            <w:r>
              <w:rPr>
                <w:rFonts w:hint="eastAsia" w:ascii="宋体" w:hAnsi="宋体" w:cs="仿宋_GB2312"/>
                <w:szCs w:val="21"/>
                <w:shd w:val="clear" w:color="auto" w:fill="FFFFFF"/>
              </w:rPr>
              <w:t>广告播放秩</w:t>
            </w:r>
          </w:p>
          <w:p>
            <w:pPr>
              <w:widowControl/>
              <w:spacing w:line="240" w:lineRule="exact"/>
              <w:rPr>
                <w:rFonts w:hint="eastAsia" w:ascii="宋体" w:hAnsi="宋体" w:cs="仿宋_GB2312"/>
                <w:kern w:val="0"/>
                <w:szCs w:val="21"/>
              </w:rPr>
            </w:pPr>
            <w:r>
              <w:rPr>
                <w:rFonts w:hint="eastAsia" w:ascii="宋体" w:hAnsi="宋体" w:cs="仿宋_GB2312"/>
                <w:szCs w:val="21"/>
                <w:shd w:val="clear" w:color="auto" w:fill="FFFFFF"/>
              </w:rPr>
              <w:t>序的监管</w:t>
            </w:r>
          </w:p>
        </w:tc>
        <w:tc>
          <w:tcPr>
            <w:tcW w:w="1856" w:type="dxa"/>
            <w:vAlign w:val="center"/>
          </w:tcPr>
          <w:p>
            <w:pPr>
              <w:widowControl/>
              <w:spacing w:line="240" w:lineRule="exact"/>
              <w:jc w:val="center"/>
              <w:rPr>
                <w:rFonts w:hint="eastAsia" w:ascii="宋体" w:hAnsi="宋体" w:cs="仿宋_GB2312"/>
                <w:kern w:val="0"/>
                <w:szCs w:val="21"/>
              </w:rPr>
            </w:pPr>
            <w:r>
              <w:rPr>
                <w:rFonts w:hint="eastAsia" w:ascii="宋体" w:hAnsi="宋体" w:cs="仿宋_GB2312"/>
                <w:kern w:val="0"/>
                <w:szCs w:val="21"/>
              </w:rPr>
              <w:t>文广新局</w:t>
            </w:r>
          </w:p>
        </w:tc>
        <w:tc>
          <w:tcPr>
            <w:tcW w:w="4075" w:type="dxa"/>
            <w:gridSpan w:val="2"/>
            <w:vAlign w:val="center"/>
          </w:tcPr>
          <w:p>
            <w:pPr>
              <w:widowControl/>
              <w:spacing w:line="240" w:lineRule="exact"/>
              <w:rPr>
                <w:rFonts w:hint="eastAsia" w:ascii="宋体" w:hAnsi="宋体" w:cs="仿宋_GB2312"/>
                <w:kern w:val="0"/>
                <w:szCs w:val="21"/>
              </w:rPr>
            </w:pPr>
            <w:r>
              <w:rPr>
                <w:rFonts w:hint="eastAsia" w:ascii="宋体" w:hAnsi="宋体" w:cs="仿宋_GB2312"/>
                <w:kern w:val="0"/>
                <w:szCs w:val="21"/>
              </w:rPr>
              <w:t>进一步完善管理系统加强对广播电视媒体医疗、药品广告播放的监管。对违法违规发布广告的应责令其立即整改；建立责任追究制度对出现严重违规问题的要对直接责任人给予处分，并追究其主要负责人的责任。</w:t>
            </w:r>
          </w:p>
        </w:tc>
        <w:tc>
          <w:tcPr>
            <w:tcW w:w="3420" w:type="dxa"/>
            <w:vMerge w:val="restart"/>
            <w:vAlign w:val="center"/>
          </w:tcPr>
          <w:p>
            <w:pPr>
              <w:widowControl/>
              <w:spacing w:line="240" w:lineRule="exact"/>
              <w:rPr>
                <w:rFonts w:hint="eastAsia" w:ascii="宋体" w:hAnsi="宋体" w:cs="仿宋_GB2312"/>
                <w:szCs w:val="21"/>
                <w:shd w:val="clear" w:color="auto" w:fill="FFFFFF"/>
              </w:rPr>
            </w:pPr>
            <w:r>
              <w:rPr>
                <w:rFonts w:hint="eastAsia" w:ascii="宋体" w:hAnsi="宋体" w:cs="仿宋_GB2312"/>
                <w:szCs w:val="21"/>
                <w:shd w:val="clear" w:color="auto" w:fill="FFFFFF"/>
              </w:rPr>
              <w:t>《广播电视广告播出管理办法》（国家广播电影电视总局令第61号）第五条</w:t>
            </w:r>
            <w:r>
              <w:rPr>
                <w:rFonts w:hint="eastAsia" w:ascii="宋体" w:hAnsi="宋体" w:cs="仿宋_GB2312"/>
                <w:szCs w:val="21"/>
                <w:shd w:val="clear" w:color="auto" w:fill="FFFFFF"/>
                <w:lang w:eastAsia="zh-CN"/>
              </w:rPr>
              <w:t>；《</w:t>
            </w:r>
            <w:r>
              <w:rPr>
                <w:rFonts w:hint="eastAsia" w:ascii="宋体" w:hAnsi="宋体" w:cs="仿宋_GB2312"/>
                <w:szCs w:val="21"/>
                <w:shd w:val="clear" w:color="auto" w:fill="FFFFFF"/>
              </w:rPr>
              <w:t>关于进一步加强广播电视医疗和药品广告监管工作的通知</w:t>
            </w:r>
            <w:r>
              <w:rPr>
                <w:rFonts w:hint="eastAsia" w:ascii="宋体" w:hAnsi="宋体" w:cs="仿宋_GB2312"/>
                <w:szCs w:val="21"/>
                <w:shd w:val="clear" w:color="auto" w:fill="FFFFFF"/>
                <w:lang w:eastAsia="zh-CN"/>
              </w:rPr>
              <w:t>》</w:t>
            </w:r>
          </w:p>
          <w:p>
            <w:pPr>
              <w:spacing w:line="240" w:lineRule="exact"/>
              <w:rPr>
                <w:rFonts w:hint="eastAsia" w:ascii="宋体" w:hAnsi="宋体" w:cs="仿宋_GB2312"/>
                <w:b/>
                <w:szCs w:val="21"/>
              </w:rPr>
            </w:pPr>
            <w:r>
              <w:rPr>
                <w:rFonts w:hint="eastAsia" w:ascii="宋体" w:hAnsi="宋体" w:cs="仿宋_GB2312"/>
                <w:szCs w:val="21"/>
                <w:shd w:val="clear" w:color="auto" w:fill="FFFFFF"/>
              </w:rPr>
              <w:t>（广发【2009】8号）</w:t>
            </w:r>
          </w:p>
        </w:tc>
        <w:tc>
          <w:tcPr>
            <w:tcW w:w="2678" w:type="dxa"/>
            <w:vMerge w:val="restart"/>
            <w:vAlign w:val="center"/>
          </w:tcPr>
          <w:p>
            <w:pPr>
              <w:spacing w:line="240" w:lineRule="exact"/>
              <w:rPr>
                <w:rFonts w:hint="eastAsia"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blHeader/>
          <w:jc w:val="center"/>
        </w:trPr>
        <w:tc>
          <w:tcPr>
            <w:tcW w:w="818" w:type="dxa"/>
            <w:vMerge w:val="continue"/>
            <w:vAlign w:val="center"/>
          </w:tcPr>
          <w:p>
            <w:pPr>
              <w:spacing w:line="240" w:lineRule="exact"/>
              <w:jc w:val="center"/>
              <w:rPr>
                <w:rFonts w:hint="eastAsia" w:ascii="宋体" w:hAnsi="宋体" w:cs="仿宋_GB2312"/>
                <w:b/>
                <w:szCs w:val="21"/>
              </w:rPr>
            </w:pPr>
          </w:p>
        </w:tc>
        <w:tc>
          <w:tcPr>
            <w:tcW w:w="1440" w:type="dxa"/>
            <w:vMerge w:val="continue"/>
            <w:vAlign w:val="center"/>
          </w:tcPr>
          <w:p>
            <w:pPr>
              <w:spacing w:line="240" w:lineRule="exact"/>
              <w:rPr>
                <w:rFonts w:hint="eastAsia" w:ascii="宋体" w:hAnsi="宋体" w:cs="仿宋_GB2312"/>
                <w:b/>
                <w:szCs w:val="21"/>
              </w:rPr>
            </w:pPr>
          </w:p>
        </w:tc>
        <w:tc>
          <w:tcPr>
            <w:tcW w:w="1856" w:type="dxa"/>
            <w:vAlign w:val="center"/>
          </w:tcPr>
          <w:p>
            <w:pPr>
              <w:widowControl/>
              <w:spacing w:line="240" w:lineRule="exact"/>
              <w:jc w:val="center"/>
              <w:rPr>
                <w:rFonts w:hint="eastAsia" w:ascii="宋体" w:hAnsi="宋体" w:cs="仿宋_GB2312"/>
                <w:kern w:val="0"/>
                <w:szCs w:val="21"/>
              </w:rPr>
            </w:pPr>
            <w:r>
              <w:rPr>
                <w:rFonts w:hint="eastAsia" w:ascii="宋体" w:hAnsi="宋体" w:cs="宋体"/>
                <w:kern w:val="0"/>
                <w:szCs w:val="21"/>
              </w:rPr>
              <w:t>市场监管局</w:t>
            </w:r>
          </w:p>
        </w:tc>
        <w:tc>
          <w:tcPr>
            <w:tcW w:w="4075" w:type="dxa"/>
            <w:gridSpan w:val="2"/>
            <w:vAlign w:val="center"/>
          </w:tcPr>
          <w:p>
            <w:pPr>
              <w:widowControl/>
              <w:spacing w:line="240" w:lineRule="exact"/>
              <w:rPr>
                <w:rFonts w:hint="eastAsia" w:ascii="宋体" w:hAnsi="宋体" w:cs="仿宋_GB2312"/>
                <w:kern w:val="0"/>
                <w:szCs w:val="21"/>
              </w:rPr>
            </w:pPr>
            <w:r>
              <w:rPr>
                <w:rFonts w:hint="eastAsia" w:ascii="宋体" w:hAnsi="宋体" w:cs="仿宋_GB2312"/>
                <w:kern w:val="0"/>
                <w:szCs w:val="21"/>
              </w:rPr>
              <w:t>要依法加强对广告主体的监管，要结合企业信用体系建设，将制作、发布虚假违法广告的行为，纳入广告主、广告经营者的不良信用记录；对屡次制作发布虚假违法广告或发布广告造成严重不良社会影响的，应依法停止或取消其广告经营、发布资格。</w:t>
            </w:r>
          </w:p>
        </w:tc>
        <w:tc>
          <w:tcPr>
            <w:tcW w:w="3420" w:type="dxa"/>
            <w:vMerge w:val="continue"/>
            <w:vAlign w:val="center"/>
          </w:tcPr>
          <w:p>
            <w:pPr>
              <w:spacing w:line="240" w:lineRule="exact"/>
              <w:rPr>
                <w:rFonts w:hint="eastAsia" w:ascii="宋体" w:hAnsi="宋体" w:cs="仿宋_GB2312"/>
                <w:b/>
                <w:szCs w:val="21"/>
              </w:rPr>
            </w:pPr>
          </w:p>
        </w:tc>
        <w:tc>
          <w:tcPr>
            <w:tcW w:w="2678" w:type="dxa"/>
            <w:vMerge w:val="continue"/>
            <w:vAlign w:val="center"/>
          </w:tcPr>
          <w:p>
            <w:pPr>
              <w:spacing w:line="240" w:lineRule="exact"/>
              <w:rPr>
                <w:rFonts w:hint="eastAsia"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tblHeader/>
          <w:jc w:val="center"/>
        </w:trPr>
        <w:tc>
          <w:tcPr>
            <w:tcW w:w="818" w:type="dxa"/>
            <w:vMerge w:val="continue"/>
            <w:vAlign w:val="center"/>
          </w:tcPr>
          <w:p>
            <w:pPr>
              <w:spacing w:line="240" w:lineRule="exact"/>
              <w:jc w:val="center"/>
              <w:rPr>
                <w:rFonts w:hint="eastAsia" w:ascii="宋体" w:hAnsi="宋体" w:cs="仿宋_GB2312"/>
                <w:b/>
                <w:szCs w:val="21"/>
              </w:rPr>
            </w:pPr>
          </w:p>
        </w:tc>
        <w:tc>
          <w:tcPr>
            <w:tcW w:w="1440" w:type="dxa"/>
            <w:vMerge w:val="continue"/>
            <w:vAlign w:val="center"/>
          </w:tcPr>
          <w:p>
            <w:pPr>
              <w:spacing w:line="240" w:lineRule="exact"/>
              <w:rPr>
                <w:rFonts w:hint="eastAsia" w:ascii="宋体" w:hAnsi="宋体" w:cs="仿宋_GB2312"/>
                <w:b/>
                <w:szCs w:val="21"/>
              </w:rPr>
            </w:pPr>
          </w:p>
        </w:tc>
        <w:tc>
          <w:tcPr>
            <w:tcW w:w="1856" w:type="dxa"/>
            <w:vAlign w:val="center"/>
          </w:tcPr>
          <w:p>
            <w:pPr>
              <w:widowControl/>
              <w:spacing w:line="240" w:lineRule="exact"/>
              <w:jc w:val="center"/>
              <w:rPr>
                <w:rFonts w:hint="eastAsia" w:ascii="宋体" w:hAnsi="宋体" w:cs="仿宋_GB2312"/>
                <w:kern w:val="0"/>
                <w:szCs w:val="21"/>
              </w:rPr>
            </w:pPr>
            <w:r>
              <w:rPr>
                <w:rFonts w:hint="eastAsia" w:ascii="宋体" w:hAnsi="宋体" w:cs="仿宋_GB2312"/>
                <w:kern w:val="0"/>
                <w:szCs w:val="21"/>
              </w:rPr>
              <w:t>卫计局</w:t>
            </w:r>
          </w:p>
        </w:tc>
        <w:tc>
          <w:tcPr>
            <w:tcW w:w="4075" w:type="dxa"/>
            <w:gridSpan w:val="2"/>
            <w:vAlign w:val="center"/>
          </w:tcPr>
          <w:p>
            <w:pPr>
              <w:widowControl/>
              <w:spacing w:line="240" w:lineRule="exact"/>
              <w:rPr>
                <w:rFonts w:hint="eastAsia" w:ascii="宋体" w:hAnsi="宋体" w:cs="仿宋_GB2312"/>
                <w:kern w:val="0"/>
                <w:szCs w:val="21"/>
              </w:rPr>
            </w:pPr>
            <w:r>
              <w:rPr>
                <w:rFonts w:hint="eastAsia" w:ascii="宋体" w:hAnsi="宋体" w:cs="仿宋_GB2312"/>
                <w:kern w:val="0"/>
                <w:szCs w:val="21"/>
              </w:rPr>
              <w:t>将整治虚假违法医疗广告与打击非法行医结合起来，严格审查医疗广告。对审查通过的医疗广告应通过政府网站发布广告等方式及时向社会公示；建立制度化的监测体系，定期对媒体发布的医疗广告进行监测；要严肃查处发布虚假违法广告的医疗机构，应及时责令改正，给予警告或责令其停业整顿、吊销有关诊疗科目，并将有关情况通报</w:t>
            </w:r>
            <w:r>
              <w:rPr>
                <w:rFonts w:hint="eastAsia" w:ascii="宋体" w:hAnsi="宋体" w:cs="仿宋_GB2312"/>
                <w:kern w:val="0"/>
                <w:szCs w:val="21"/>
                <w:lang w:eastAsia="zh-CN"/>
              </w:rPr>
              <w:t>市场监管部门。</w:t>
            </w:r>
          </w:p>
        </w:tc>
        <w:tc>
          <w:tcPr>
            <w:tcW w:w="3420" w:type="dxa"/>
            <w:vMerge w:val="continue"/>
            <w:vAlign w:val="center"/>
          </w:tcPr>
          <w:p>
            <w:pPr>
              <w:spacing w:line="240" w:lineRule="exact"/>
              <w:rPr>
                <w:rFonts w:hint="eastAsia" w:ascii="宋体" w:hAnsi="宋体" w:cs="仿宋_GB2312"/>
                <w:b/>
                <w:szCs w:val="21"/>
              </w:rPr>
            </w:pPr>
          </w:p>
        </w:tc>
        <w:tc>
          <w:tcPr>
            <w:tcW w:w="2678" w:type="dxa"/>
            <w:vMerge w:val="continue"/>
            <w:vAlign w:val="center"/>
          </w:tcPr>
          <w:p>
            <w:pPr>
              <w:spacing w:line="240" w:lineRule="exact"/>
              <w:rPr>
                <w:rFonts w:hint="eastAsia"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blHeader/>
          <w:jc w:val="center"/>
        </w:trPr>
        <w:tc>
          <w:tcPr>
            <w:tcW w:w="818" w:type="dxa"/>
            <w:vMerge w:val="continue"/>
            <w:vAlign w:val="center"/>
          </w:tcPr>
          <w:p>
            <w:pPr>
              <w:spacing w:line="240" w:lineRule="exact"/>
              <w:jc w:val="center"/>
              <w:rPr>
                <w:rFonts w:hint="eastAsia" w:ascii="宋体" w:hAnsi="宋体" w:cs="仿宋_GB2312"/>
                <w:b/>
                <w:szCs w:val="21"/>
              </w:rPr>
            </w:pPr>
          </w:p>
        </w:tc>
        <w:tc>
          <w:tcPr>
            <w:tcW w:w="1440" w:type="dxa"/>
            <w:vMerge w:val="continue"/>
            <w:vAlign w:val="center"/>
          </w:tcPr>
          <w:p>
            <w:pPr>
              <w:spacing w:line="240" w:lineRule="exact"/>
              <w:rPr>
                <w:rFonts w:hint="eastAsia" w:ascii="宋体" w:hAnsi="宋体" w:cs="仿宋_GB2312"/>
                <w:b/>
                <w:szCs w:val="21"/>
              </w:rPr>
            </w:pPr>
          </w:p>
        </w:tc>
        <w:tc>
          <w:tcPr>
            <w:tcW w:w="1856" w:type="dxa"/>
            <w:vAlign w:val="center"/>
          </w:tcPr>
          <w:p>
            <w:pPr>
              <w:spacing w:line="240" w:lineRule="exact"/>
              <w:jc w:val="center"/>
              <w:rPr>
                <w:rFonts w:hint="eastAsia" w:ascii="宋体" w:hAnsi="宋体" w:cs="仿宋_GB2312"/>
                <w:b/>
                <w:szCs w:val="21"/>
              </w:rPr>
            </w:pPr>
            <w:r>
              <w:rPr>
                <w:rFonts w:hint="eastAsia" w:ascii="宋体" w:hAnsi="宋体" w:cs="宋体"/>
                <w:kern w:val="0"/>
                <w:szCs w:val="21"/>
              </w:rPr>
              <w:t>市场监管局</w:t>
            </w:r>
          </w:p>
        </w:tc>
        <w:tc>
          <w:tcPr>
            <w:tcW w:w="4075" w:type="dxa"/>
            <w:gridSpan w:val="2"/>
            <w:vAlign w:val="center"/>
          </w:tcPr>
          <w:p>
            <w:pPr>
              <w:spacing w:line="240" w:lineRule="exact"/>
              <w:rPr>
                <w:rFonts w:hint="eastAsia" w:ascii="宋体" w:hAnsi="宋体" w:cs="仿宋_GB2312"/>
                <w:b/>
                <w:szCs w:val="21"/>
              </w:rPr>
            </w:pPr>
            <w:r>
              <w:rPr>
                <w:rFonts w:hint="eastAsia" w:ascii="宋体" w:hAnsi="宋体"/>
                <w:szCs w:val="21"/>
              </w:rPr>
              <w:t>对违法发布的药品、医疗医疗器械广告，应当填写《违法药品广告移送通知书》，连同违法药品广告样件等材料</w:t>
            </w:r>
            <w:bookmarkStart w:id="41" w:name="OLE_LINK27"/>
            <w:r>
              <w:rPr>
                <w:rFonts w:hint="eastAsia" w:ascii="宋体" w:hAnsi="宋体"/>
                <w:szCs w:val="21"/>
                <w:lang w:eastAsia="zh-CN"/>
              </w:rPr>
              <w:t>。</w:t>
            </w:r>
            <w:bookmarkEnd w:id="41"/>
          </w:p>
        </w:tc>
        <w:tc>
          <w:tcPr>
            <w:tcW w:w="3420" w:type="dxa"/>
            <w:vMerge w:val="continue"/>
            <w:vAlign w:val="center"/>
          </w:tcPr>
          <w:p>
            <w:pPr>
              <w:spacing w:line="240" w:lineRule="exact"/>
              <w:rPr>
                <w:rFonts w:hint="eastAsia" w:ascii="宋体" w:hAnsi="宋体" w:cs="仿宋_GB2312"/>
                <w:b/>
                <w:szCs w:val="21"/>
              </w:rPr>
            </w:pPr>
          </w:p>
        </w:tc>
        <w:tc>
          <w:tcPr>
            <w:tcW w:w="2678" w:type="dxa"/>
            <w:vMerge w:val="continue"/>
            <w:vAlign w:val="center"/>
          </w:tcPr>
          <w:p>
            <w:pPr>
              <w:spacing w:line="240" w:lineRule="exact"/>
              <w:rPr>
                <w:rFonts w:hint="eastAsia"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jc w:val="center"/>
        </w:trPr>
        <w:tc>
          <w:tcPr>
            <w:tcW w:w="818" w:type="dxa"/>
            <w:vMerge w:val="restart"/>
            <w:vAlign w:val="center"/>
          </w:tcPr>
          <w:p>
            <w:pPr>
              <w:spacing w:line="240" w:lineRule="exact"/>
              <w:jc w:val="center"/>
              <w:rPr>
                <w:rFonts w:hint="eastAsia" w:ascii="宋体" w:hAnsi="宋体" w:cs="仿宋_GB2312"/>
                <w:szCs w:val="21"/>
              </w:rPr>
            </w:pPr>
            <w:r>
              <w:rPr>
                <w:rFonts w:hint="eastAsia" w:ascii="宋体" w:hAnsi="宋体" w:cs="仿宋_GB2312"/>
                <w:szCs w:val="21"/>
              </w:rPr>
              <w:t>2</w:t>
            </w:r>
          </w:p>
        </w:tc>
        <w:tc>
          <w:tcPr>
            <w:tcW w:w="1440" w:type="dxa"/>
            <w:vMerge w:val="restart"/>
            <w:vAlign w:val="center"/>
          </w:tcPr>
          <w:p>
            <w:pPr>
              <w:spacing w:line="240" w:lineRule="exact"/>
              <w:rPr>
                <w:rFonts w:hint="eastAsia" w:ascii="宋体" w:hAnsi="宋体" w:cs="仿宋_GB2312"/>
                <w:b/>
                <w:szCs w:val="21"/>
              </w:rPr>
            </w:pPr>
            <w:r>
              <w:rPr>
                <w:rFonts w:hint="eastAsia" w:ascii="宋体" w:hAnsi="宋体" w:cs="仿宋_GB2312"/>
                <w:szCs w:val="21"/>
                <w:shd w:val="clear" w:color="auto" w:fill="FFFFFF"/>
              </w:rPr>
              <w:t>卫星地面电视设施接收电视节目的监管</w:t>
            </w:r>
          </w:p>
        </w:tc>
        <w:tc>
          <w:tcPr>
            <w:tcW w:w="1856" w:type="dxa"/>
            <w:vAlign w:val="center"/>
          </w:tcPr>
          <w:p>
            <w:pPr>
              <w:widowControl/>
              <w:spacing w:line="240" w:lineRule="exact"/>
              <w:jc w:val="center"/>
              <w:rPr>
                <w:rFonts w:hint="eastAsia" w:ascii="宋体" w:hAnsi="宋体" w:cs="仿宋_GB2312"/>
                <w:kern w:val="0"/>
                <w:szCs w:val="21"/>
              </w:rPr>
            </w:pPr>
            <w:r>
              <w:rPr>
                <w:rFonts w:hint="eastAsia" w:ascii="宋体" w:hAnsi="宋体" w:cs="仿宋_GB2312"/>
                <w:kern w:val="0"/>
                <w:szCs w:val="21"/>
              </w:rPr>
              <w:t>文广新局</w:t>
            </w:r>
          </w:p>
        </w:tc>
        <w:tc>
          <w:tcPr>
            <w:tcW w:w="4075" w:type="dxa"/>
            <w:gridSpan w:val="2"/>
            <w:vAlign w:val="center"/>
          </w:tcPr>
          <w:p>
            <w:pPr>
              <w:spacing w:line="240" w:lineRule="exact"/>
              <w:rPr>
                <w:rFonts w:hint="eastAsia" w:ascii="宋体" w:hAnsi="宋体"/>
                <w:szCs w:val="21"/>
              </w:rPr>
            </w:pPr>
            <w:r>
              <w:rPr>
                <w:rFonts w:hint="eastAsia" w:ascii="宋体" w:hAnsi="宋体"/>
                <w:szCs w:val="21"/>
              </w:rPr>
              <w:t>负责卫星设备安装使用环节管理。</w:t>
            </w:r>
          </w:p>
        </w:tc>
        <w:tc>
          <w:tcPr>
            <w:tcW w:w="3420" w:type="dxa"/>
            <w:vMerge w:val="restart"/>
            <w:vAlign w:val="center"/>
          </w:tcPr>
          <w:p>
            <w:pPr>
              <w:widowControl/>
              <w:spacing w:line="240" w:lineRule="exact"/>
              <w:rPr>
                <w:rFonts w:hint="eastAsia" w:ascii="宋体" w:hAnsi="宋体" w:cs="仿宋_GB2312"/>
                <w:kern w:val="0"/>
                <w:szCs w:val="21"/>
              </w:rPr>
            </w:pPr>
            <w:r>
              <w:rPr>
                <w:rFonts w:hint="eastAsia" w:ascii="宋体" w:hAnsi="宋体"/>
                <w:szCs w:val="21"/>
              </w:rPr>
              <w:t>国务院《广播电视管理条例》和《卫星电视广播地面接收设施管理规定》</w:t>
            </w:r>
          </w:p>
        </w:tc>
        <w:tc>
          <w:tcPr>
            <w:tcW w:w="2678" w:type="dxa"/>
            <w:vMerge w:val="restart"/>
            <w:vAlign w:val="center"/>
          </w:tcPr>
          <w:p>
            <w:pPr>
              <w:spacing w:line="240" w:lineRule="exact"/>
              <w:rPr>
                <w:rFonts w:hint="eastAsia"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jc w:val="center"/>
        </w:trPr>
        <w:tc>
          <w:tcPr>
            <w:tcW w:w="818" w:type="dxa"/>
            <w:vMerge w:val="continue"/>
            <w:vAlign w:val="center"/>
          </w:tcPr>
          <w:p>
            <w:pPr>
              <w:spacing w:line="240" w:lineRule="exact"/>
              <w:jc w:val="center"/>
              <w:rPr>
                <w:rFonts w:hint="eastAsia" w:ascii="宋体" w:hAnsi="宋体" w:cs="仿宋_GB2312"/>
                <w:b/>
                <w:szCs w:val="21"/>
              </w:rPr>
            </w:pPr>
          </w:p>
        </w:tc>
        <w:tc>
          <w:tcPr>
            <w:tcW w:w="1440" w:type="dxa"/>
            <w:vMerge w:val="continue"/>
            <w:vAlign w:val="center"/>
          </w:tcPr>
          <w:p>
            <w:pPr>
              <w:spacing w:line="240" w:lineRule="exact"/>
              <w:rPr>
                <w:rFonts w:hint="eastAsia" w:ascii="宋体" w:hAnsi="宋体" w:cs="仿宋_GB2312"/>
                <w:b/>
                <w:szCs w:val="21"/>
              </w:rPr>
            </w:pPr>
          </w:p>
        </w:tc>
        <w:tc>
          <w:tcPr>
            <w:tcW w:w="1856" w:type="dxa"/>
            <w:vAlign w:val="center"/>
          </w:tcPr>
          <w:p>
            <w:pPr>
              <w:widowControl/>
              <w:spacing w:line="240" w:lineRule="exact"/>
              <w:jc w:val="center"/>
              <w:rPr>
                <w:rFonts w:hint="eastAsia" w:ascii="宋体" w:hAnsi="宋体" w:cs="仿宋_GB2312"/>
                <w:kern w:val="0"/>
                <w:szCs w:val="21"/>
              </w:rPr>
            </w:pPr>
            <w:r>
              <w:rPr>
                <w:rFonts w:hint="eastAsia" w:ascii="宋体" w:hAnsi="宋体"/>
                <w:szCs w:val="21"/>
              </w:rPr>
              <w:t>发改局（商务局）</w:t>
            </w:r>
          </w:p>
        </w:tc>
        <w:tc>
          <w:tcPr>
            <w:tcW w:w="4075" w:type="dxa"/>
            <w:gridSpan w:val="2"/>
            <w:vAlign w:val="center"/>
          </w:tcPr>
          <w:p>
            <w:pPr>
              <w:spacing w:line="240" w:lineRule="exact"/>
              <w:rPr>
                <w:rFonts w:hint="eastAsia" w:ascii="宋体" w:hAnsi="宋体"/>
                <w:szCs w:val="21"/>
              </w:rPr>
            </w:pPr>
            <w:r>
              <w:rPr>
                <w:rFonts w:hint="eastAsia" w:ascii="宋体" w:hAnsi="宋体"/>
                <w:szCs w:val="21"/>
              </w:rPr>
              <w:t>负责卫星设备进口环节管理</w:t>
            </w:r>
            <w:r>
              <w:rPr>
                <w:rFonts w:hint="eastAsia" w:ascii="宋体" w:hAnsi="宋体"/>
                <w:szCs w:val="21"/>
                <w:lang w:eastAsia="zh-CN"/>
              </w:rPr>
              <w:t>。</w:t>
            </w:r>
          </w:p>
        </w:tc>
        <w:tc>
          <w:tcPr>
            <w:tcW w:w="3420" w:type="dxa"/>
            <w:vMerge w:val="continue"/>
            <w:vAlign w:val="center"/>
          </w:tcPr>
          <w:p>
            <w:pPr>
              <w:widowControl/>
              <w:spacing w:line="240" w:lineRule="exact"/>
              <w:rPr>
                <w:rFonts w:hint="eastAsia" w:ascii="宋体" w:hAnsi="宋体"/>
                <w:szCs w:val="21"/>
              </w:rPr>
            </w:pPr>
          </w:p>
        </w:tc>
        <w:tc>
          <w:tcPr>
            <w:tcW w:w="2678" w:type="dxa"/>
            <w:vMerge w:val="continue"/>
            <w:vAlign w:val="center"/>
          </w:tcPr>
          <w:p>
            <w:pPr>
              <w:spacing w:line="240" w:lineRule="exact"/>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jc w:val="center"/>
        </w:trPr>
        <w:tc>
          <w:tcPr>
            <w:tcW w:w="818" w:type="dxa"/>
            <w:vMerge w:val="continue"/>
            <w:vAlign w:val="center"/>
          </w:tcPr>
          <w:p>
            <w:pPr>
              <w:spacing w:line="240" w:lineRule="exact"/>
              <w:jc w:val="center"/>
              <w:rPr>
                <w:rFonts w:hint="eastAsia" w:ascii="宋体" w:hAnsi="宋体" w:cs="仿宋_GB2312"/>
                <w:b/>
                <w:szCs w:val="21"/>
              </w:rPr>
            </w:pPr>
          </w:p>
        </w:tc>
        <w:tc>
          <w:tcPr>
            <w:tcW w:w="1440" w:type="dxa"/>
            <w:vMerge w:val="continue"/>
            <w:vAlign w:val="center"/>
          </w:tcPr>
          <w:p>
            <w:pPr>
              <w:spacing w:line="240" w:lineRule="exact"/>
              <w:rPr>
                <w:rFonts w:hint="eastAsia" w:ascii="宋体" w:hAnsi="宋体" w:cs="仿宋_GB2312"/>
                <w:b/>
                <w:szCs w:val="21"/>
              </w:rPr>
            </w:pPr>
          </w:p>
        </w:tc>
        <w:tc>
          <w:tcPr>
            <w:tcW w:w="1856" w:type="dxa"/>
            <w:vAlign w:val="center"/>
          </w:tcPr>
          <w:p>
            <w:pPr>
              <w:widowControl/>
              <w:spacing w:line="240" w:lineRule="exact"/>
              <w:jc w:val="center"/>
              <w:rPr>
                <w:rFonts w:hint="eastAsia" w:ascii="宋体" w:hAnsi="宋体" w:cs="仿宋_GB2312"/>
                <w:kern w:val="0"/>
                <w:szCs w:val="21"/>
              </w:rPr>
            </w:pPr>
            <w:r>
              <w:rPr>
                <w:rFonts w:hint="eastAsia" w:ascii="宋体" w:hAnsi="宋体" w:cs="宋体"/>
                <w:kern w:val="0"/>
                <w:szCs w:val="21"/>
              </w:rPr>
              <w:t>市场监管局</w:t>
            </w:r>
          </w:p>
        </w:tc>
        <w:tc>
          <w:tcPr>
            <w:tcW w:w="4075" w:type="dxa"/>
            <w:gridSpan w:val="2"/>
            <w:vAlign w:val="center"/>
          </w:tcPr>
          <w:p>
            <w:pPr>
              <w:widowControl/>
              <w:spacing w:line="240" w:lineRule="exact"/>
              <w:rPr>
                <w:rFonts w:hint="eastAsia" w:ascii="宋体" w:hAnsi="宋体" w:cs="仿宋_GB2312"/>
                <w:kern w:val="0"/>
                <w:szCs w:val="21"/>
              </w:rPr>
            </w:pPr>
            <w:r>
              <w:rPr>
                <w:rFonts w:hint="eastAsia" w:ascii="宋体" w:hAnsi="宋体"/>
                <w:szCs w:val="21"/>
              </w:rPr>
              <w:t>负责卫星设备销售环节管理</w:t>
            </w:r>
            <w:r>
              <w:rPr>
                <w:rFonts w:hint="eastAsia" w:ascii="宋体" w:hAnsi="宋体"/>
                <w:szCs w:val="21"/>
                <w:lang w:eastAsia="zh-CN"/>
              </w:rPr>
              <w:t>。</w:t>
            </w:r>
          </w:p>
        </w:tc>
        <w:tc>
          <w:tcPr>
            <w:tcW w:w="3420" w:type="dxa"/>
            <w:vMerge w:val="continue"/>
            <w:vAlign w:val="center"/>
          </w:tcPr>
          <w:p>
            <w:pPr>
              <w:spacing w:line="240" w:lineRule="exact"/>
              <w:rPr>
                <w:rFonts w:hint="eastAsia" w:ascii="宋体" w:hAnsi="宋体" w:cs="仿宋_GB2312"/>
                <w:kern w:val="0"/>
                <w:szCs w:val="21"/>
              </w:rPr>
            </w:pPr>
          </w:p>
        </w:tc>
        <w:tc>
          <w:tcPr>
            <w:tcW w:w="2678" w:type="dxa"/>
            <w:vMerge w:val="continue"/>
            <w:vAlign w:val="center"/>
          </w:tcPr>
          <w:p>
            <w:pPr>
              <w:spacing w:line="240" w:lineRule="exact"/>
              <w:ind w:firstLine="525" w:firstLineChars="250"/>
              <w:rPr>
                <w:rFonts w:hint="eastAsia"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jc w:val="center"/>
        </w:trPr>
        <w:tc>
          <w:tcPr>
            <w:tcW w:w="818" w:type="dxa"/>
            <w:vMerge w:val="continue"/>
            <w:vAlign w:val="center"/>
          </w:tcPr>
          <w:p>
            <w:pPr>
              <w:spacing w:line="240" w:lineRule="exact"/>
              <w:jc w:val="center"/>
              <w:rPr>
                <w:rFonts w:hint="eastAsia" w:ascii="宋体" w:hAnsi="宋体" w:cs="仿宋_GB2312"/>
                <w:b/>
                <w:szCs w:val="21"/>
              </w:rPr>
            </w:pPr>
          </w:p>
        </w:tc>
        <w:tc>
          <w:tcPr>
            <w:tcW w:w="1440" w:type="dxa"/>
            <w:vMerge w:val="continue"/>
            <w:vAlign w:val="center"/>
          </w:tcPr>
          <w:p>
            <w:pPr>
              <w:spacing w:line="240" w:lineRule="exact"/>
              <w:rPr>
                <w:rFonts w:hint="eastAsia" w:ascii="宋体" w:hAnsi="宋体" w:cs="仿宋_GB2312"/>
                <w:b/>
                <w:szCs w:val="21"/>
              </w:rPr>
            </w:pPr>
          </w:p>
        </w:tc>
        <w:tc>
          <w:tcPr>
            <w:tcW w:w="1856" w:type="dxa"/>
            <w:vAlign w:val="center"/>
          </w:tcPr>
          <w:p>
            <w:pPr>
              <w:spacing w:line="240" w:lineRule="exact"/>
              <w:jc w:val="center"/>
              <w:rPr>
                <w:rFonts w:hint="eastAsia" w:ascii="宋体" w:hAnsi="宋体" w:cs="仿宋_GB2312"/>
                <w:kern w:val="0"/>
                <w:szCs w:val="21"/>
              </w:rPr>
            </w:pPr>
            <w:r>
              <w:rPr>
                <w:rFonts w:hint="eastAsia" w:ascii="宋体" w:hAnsi="宋体"/>
                <w:szCs w:val="21"/>
              </w:rPr>
              <w:t>发改局（工信局）</w:t>
            </w:r>
          </w:p>
        </w:tc>
        <w:tc>
          <w:tcPr>
            <w:tcW w:w="4075" w:type="dxa"/>
            <w:gridSpan w:val="2"/>
            <w:vAlign w:val="center"/>
          </w:tcPr>
          <w:p>
            <w:pPr>
              <w:widowControl/>
              <w:spacing w:line="240" w:lineRule="exact"/>
              <w:rPr>
                <w:rFonts w:hint="eastAsia" w:ascii="宋体" w:hAnsi="宋体" w:cs="仿宋_GB2312"/>
                <w:kern w:val="0"/>
                <w:szCs w:val="21"/>
              </w:rPr>
            </w:pPr>
            <w:r>
              <w:rPr>
                <w:rFonts w:hint="eastAsia" w:ascii="宋体" w:hAnsi="宋体"/>
                <w:szCs w:val="21"/>
              </w:rPr>
              <w:t>负责卫星设备生产环节管理</w:t>
            </w:r>
            <w:r>
              <w:rPr>
                <w:rFonts w:hint="eastAsia" w:ascii="宋体" w:hAnsi="宋体"/>
                <w:szCs w:val="21"/>
                <w:lang w:eastAsia="zh-CN"/>
              </w:rPr>
              <w:t>。</w:t>
            </w:r>
          </w:p>
        </w:tc>
        <w:tc>
          <w:tcPr>
            <w:tcW w:w="3420" w:type="dxa"/>
            <w:vMerge w:val="continue"/>
            <w:vAlign w:val="center"/>
          </w:tcPr>
          <w:p>
            <w:pPr>
              <w:widowControl/>
              <w:spacing w:line="240" w:lineRule="exact"/>
              <w:rPr>
                <w:rFonts w:hint="eastAsia" w:ascii="宋体" w:hAnsi="宋体" w:cs="仿宋_GB2312"/>
                <w:kern w:val="0"/>
                <w:szCs w:val="21"/>
              </w:rPr>
            </w:pPr>
          </w:p>
        </w:tc>
        <w:tc>
          <w:tcPr>
            <w:tcW w:w="2678" w:type="dxa"/>
            <w:vMerge w:val="continue"/>
            <w:vAlign w:val="center"/>
          </w:tcPr>
          <w:p>
            <w:pPr>
              <w:spacing w:line="240" w:lineRule="exact"/>
              <w:ind w:firstLine="527" w:firstLineChars="250"/>
              <w:rPr>
                <w:rFonts w:hint="eastAsia"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818" w:type="dxa"/>
            <w:vMerge w:val="restart"/>
            <w:vAlign w:val="center"/>
          </w:tcPr>
          <w:p>
            <w:pPr>
              <w:spacing w:line="240" w:lineRule="exact"/>
              <w:jc w:val="center"/>
              <w:rPr>
                <w:rFonts w:hint="eastAsia" w:ascii="宋体" w:hAnsi="宋体" w:cs="仿宋_GB2312"/>
                <w:szCs w:val="21"/>
              </w:rPr>
            </w:pPr>
            <w:r>
              <w:rPr>
                <w:rFonts w:hint="eastAsia" w:ascii="宋体" w:hAnsi="宋体" w:cs="仿宋_GB2312"/>
                <w:szCs w:val="21"/>
              </w:rPr>
              <w:t>3</w:t>
            </w:r>
          </w:p>
        </w:tc>
        <w:tc>
          <w:tcPr>
            <w:tcW w:w="1440" w:type="dxa"/>
            <w:vMerge w:val="restart"/>
            <w:vAlign w:val="center"/>
          </w:tcPr>
          <w:p>
            <w:pPr>
              <w:spacing w:line="240" w:lineRule="exact"/>
              <w:rPr>
                <w:rFonts w:hint="eastAsia" w:ascii="宋体" w:hAnsi="宋体" w:cs="仿宋_GB2312"/>
                <w:szCs w:val="21"/>
              </w:rPr>
            </w:pPr>
            <w:r>
              <w:rPr>
                <w:rFonts w:hint="eastAsia" w:ascii="宋体" w:hAnsi="宋体" w:cs="仿宋_GB2312"/>
                <w:szCs w:val="21"/>
                <w:shd w:val="clear" w:color="auto" w:fill="FFFFFF"/>
              </w:rPr>
              <w:t>互联网上网服务营业场所管理</w:t>
            </w:r>
          </w:p>
        </w:tc>
        <w:tc>
          <w:tcPr>
            <w:tcW w:w="1856" w:type="dxa"/>
            <w:vAlign w:val="center"/>
          </w:tcPr>
          <w:p>
            <w:pPr>
              <w:spacing w:line="240" w:lineRule="exact"/>
              <w:jc w:val="center"/>
              <w:rPr>
                <w:rFonts w:hint="eastAsia" w:ascii="宋体" w:hAnsi="宋体" w:cs="仿宋_GB2312"/>
                <w:szCs w:val="21"/>
              </w:rPr>
            </w:pPr>
            <w:r>
              <w:rPr>
                <w:rFonts w:hint="eastAsia" w:ascii="宋体" w:hAnsi="宋体" w:cs="仿宋_GB2312"/>
                <w:szCs w:val="21"/>
                <w:shd w:val="clear" w:color="auto" w:fill="FFFFFF"/>
              </w:rPr>
              <w:t>文广新局</w:t>
            </w:r>
          </w:p>
        </w:tc>
        <w:tc>
          <w:tcPr>
            <w:tcW w:w="4075" w:type="dxa"/>
            <w:gridSpan w:val="2"/>
            <w:vAlign w:val="center"/>
          </w:tcPr>
          <w:p>
            <w:pPr>
              <w:spacing w:line="240" w:lineRule="exact"/>
              <w:rPr>
                <w:rFonts w:hint="eastAsia" w:ascii="宋体" w:hAnsi="宋体" w:cs="仿宋_GB2312"/>
                <w:szCs w:val="21"/>
              </w:rPr>
            </w:pPr>
            <w:r>
              <w:rPr>
                <w:rFonts w:hint="eastAsia" w:ascii="宋体" w:hAnsi="宋体"/>
                <w:szCs w:val="21"/>
              </w:rPr>
              <w:t>负责互联网上网服务营业场所经营单位的设立审批，并负责对依法设立的互联网上网服务营业场所经营单位经营活动的监督管理</w:t>
            </w:r>
            <w:r>
              <w:rPr>
                <w:rFonts w:hint="eastAsia" w:ascii="宋体" w:hAnsi="宋体"/>
                <w:szCs w:val="21"/>
                <w:lang w:eastAsia="zh-CN"/>
              </w:rPr>
              <w:t>。</w:t>
            </w:r>
          </w:p>
        </w:tc>
        <w:tc>
          <w:tcPr>
            <w:tcW w:w="3420" w:type="dxa"/>
            <w:vMerge w:val="restart"/>
            <w:vAlign w:val="center"/>
          </w:tcPr>
          <w:p>
            <w:pPr>
              <w:spacing w:line="240" w:lineRule="exact"/>
              <w:rPr>
                <w:rFonts w:hint="eastAsia" w:ascii="宋体" w:hAnsi="宋体" w:cs="仿宋_GB2312"/>
                <w:szCs w:val="21"/>
              </w:rPr>
            </w:pPr>
            <w:r>
              <w:rPr>
                <w:rFonts w:ascii="宋体" w:hAnsi="宋体"/>
                <w:szCs w:val="21"/>
              </w:rPr>
              <w:t>　</w:t>
            </w:r>
            <w:r>
              <w:rPr>
                <w:rFonts w:hint="eastAsia" w:ascii="宋体" w:hAnsi="宋体"/>
                <w:szCs w:val="21"/>
              </w:rPr>
              <w:t>《</w:t>
            </w:r>
            <w:r>
              <w:rPr>
                <w:rFonts w:hint="eastAsia" w:ascii="宋体" w:hAnsi="宋体" w:cs="宋体"/>
                <w:kern w:val="0"/>
                <w:szCs w:val="21"/>
              </w:rPr>
              <w:t>互联网上网服务营业场所管理条例》</w:t>
            </w:r>
            <w:r>
              <w:rPr>
                <w:rFonts w:hint="eastAsia" w:ascii="宋体" w:hAnsi="宋体"/>
                <w:bCs/>
                <w:szCs w:val="21"/>
              </w:rPr>
              <w:t>第四条</w:t>
            </w:r>
          </w:p>
        </w:tc>
        <w:tc>
          <w:tcPr>
            <w:tcW w:w="2678" w:type="dxa"/>
            <w:vMerge w:val="restart"/>
            <w:vAlign w:val="center"/>
          </w:tcPr>
          <w:p>
            <w:pPr>
              <w:spacing w:line="240" w:lineRule="exact"/>
              <w:rPr>
                <w:rFonts w:hint="eastAsia" w:ascii="宋体" w:hAnsi="宋体" w:cs="仿宋_GB2312"/>
                <w:szCs w:val="21"/>
                <w:shd w:val="clear" w:color="auto" w:fill="FFFFFF"/>
              </w:rPr>
            </w:pPr>
          </w:p>
          <w:p>
            <w:pPr>
              <w:spacing w:line="240" w:lineRule="exact"/>
              <w:rPr>
                <w:rFonts w:hint="eastAsia" w:ascii="宋体" w:hAnsi="宋体" w:cs="仿宋_GB2312"/>
                <w:szCs w:val="21"/>
                <w:shd w:val="clear" w:color="auto" w:fill="FFFFFF"/>
              </w:rPr>
            </w:pPr>
          </w:p>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818" w:type="dxa"/>
            <w:vMerge w:val="continue"/>
            <w:vAlign w:val="center"/>
          </w:tcPr>
          <w:p>
            <w:pPr>
              <w:spacing w:line="240" w:lineRule="exact"/>
              <w:rPr>
                <w:rFonts w:hint="eastAsia" w:ascii="宋体" w:hAnsi="宋体" w:cs="仿宋_GB2312"/>
                <w:szCs w:val="21"/>
              </w:rPr>
            </w:pPr>
          </w:p>
        </w:tc>
        <w:tc>
          <w:tcPr>
            <w:tcW w:w="1440" w:type="dxa"/>
            <w:vMerge w:val="continue"/>
            <w:vAlign w:val="center"/>
          </w:tcPr>
          <w:p>
            <w:pPr>
              <w:spacing w:line="240" w:lineRule="exact"/>
              <w:rPr>
                <w:rFonts w:hint="eastAsia" w:ascii="宋体" w:hAnsi="宋体" w:cs="仿宋_GB2312"/>
                <w:szCs w:val="21"/>
              </w:rPr>
            </w:pPr>
          </w:p>
        </w:tc>
        <w:tc>
          <w:tcPr>
            <w:tcW w:w="1856" w:type="dxa"/>
            <w:vAlign w:val="center"/>
          </w:tcPr>
          <w:p>
            <w:pPr>
              <w:spacing w:line="240" w:lineRule="exact"/>
              <w:jc w:val="center"/>
              <w:rPr>
                <w:rFonts w:hint="eastAsia" w:ascii="宋体" w:hAnsi="宋体" w:cs="仿宋_GB2312"/>
                <w:szCs w:val="21"/>
              </w:rPr>
            </w:pPr>
            <w:r>
              <w:rPr>
                <w:rFonts w:hint="eastAsia" w:ascii="宋体" w:hAnsi="宋体" w:cs="仿宋_GB2312"/>
                <w:szCs w:val="21"/>
                <w:shd w:val="clear" w:color="auto" w:fill="FFFFFF"/>
              </w:rPr>
              <w:t>公安局</w:t>
            </w:r>
          </w:p>
        </w:tc>
        <w:tc>
          <w:tcPr>
            <w:tcW w:w="4075" w:type="dxa"/>
            <w:gridSpan w:val="2"/>
            <w:vAlign w:val="center"/>
          </w:tcPr>
          <w:p>
            <w:pPr>
              <w:spacing w:line="240" w:lineRule="exact"/>
              <w:rPr>
                <w:rFonts w:hint="eastAsia" w:ascii="宋体" w:hAnsi="宋体" w:cs="仿宋_GB2312"/>
                <w:szCs w:val="21"/>
              </w:rPr>
            </w:pPr>
            <w:r>
              <w:rPr>
                <w:rFonts w:hint="eastAsia" w:ascii="宋体" w:hAnsi="宋体"/>
                <w:szCs w:val="21"/>
              </w:rPr>
              <w:t>负责对互联网上网服务营业场所经营单位的信息网络安全、治安及消防安全的监督管理</w:t>
            </w:r>
            <w:r>
              <w:rPr>
                <w:rFonts w:hint="eastAsia" w:ascii="宋体" w:hAnsi="宋体"/>
                <w:szCs w:val="21"/>
                <w:lang w:eastAsia="zh-CN"/>
              </w:rPr>
              <w:t>。</w:t>
            </w:r>
          </w:p>
        </w:tc>
        <w:tc>
          <w:tcPr>
            <w:tcW w:w="3420" w:type="dxa"/>
            <w:vMerge w:val="continue"/>
            <w:vAlign w:val="center"/>
          </w:tcPr>
          <w:p>
            <w:pPr>
              <w:spacing w:line="240" w:lineRule="exact"/>
              <w:rPr>
                <w:rFonts w:hint="eastAsia" w:ascii="宋体" w:hAnsi="宋体" w:cs="仿宋_GB2312"/>
                <w:szCs w:val="21"/>
              </w:rPr>
            </w:pPr>
          </w:p>
        </w:tc>
        <w:tc>
          <w:tcPr>
            <w:tcW w:w="2678" w:type="dxa"/>
            <w:vMerge w:val="continue"/>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818" w:type="dxa"/>
            <w:vMerge w:val="continue"/>
            <w:vAlign w:val="center"/>
          </w:tcPr>
          <w:p>
            <w:pPr>
              <w:spacing w:line="240" w:lineRule="exact"/>
              <w:rPr>
                <w:rFonts w:hint="eastAsia" w:ascii="宋体" w:hAnsi="宋体" w:cs="仿宋_GB2312"/>
                <w:szCs w:val="21"/>
              </w:rPr>
            </w:pPr>
          </w:p>
        </w:tc>
        <w:tc>
          <w:tcPr>
            <w:tcW w:w="1440" w:type="dxa"/>
            <w:vMerge w:val="continue"/>
            <w:vAlign w:val="center"/>
          </w:tcPr>
          <w:p>
            <w:pPr>
              <w:spacing w:line="240" w:lineRule="exact"/>
              <w:rPr>
                <w:rFonts w:hint="eastAsia" w:ascii="宋体" w:hAnsi="宋体" w:cs="仿宋_GB2312"/>
                <w:szCs w:val="21"/>
              </w:rPr>
            </w:pPr>
          </w:p>
        </w:tc>
        <w:tc>
          <w:tcPr>
            <w:tcW w:w="1856" w:type="dxa"/>
            <w:vAlign w:val="center"/>
          </w:tcPr>
          <w:p>
            <w:pPr>
              <w:spacing w:line="240" w:lineRule="exact"/>
              <w:jc w:val="center"/>
              <w:rPr>
                <w:rFonts w:hint="eastAsia" w:ascii="宋体" w:hAnsi="宋体" w:cs="仿宋_GB2312"/>
                <w:szCs w:val="21"/>
              </w:rPr>
            </w:pPr>
            <w:r>
              <w:rPr>
                <w:rFonts w:hint="eastAsia" w:ascii="宋体" w:hAnsi="宋体" w:cs="宋体"/>
                <w:kern w:val="0"/>
                <w:szCs w:val="21"/>
              </w:rPr>
              <w:t>市场监管局</w:t>
            </w:r>
          </w:p>
        </w:tc>
        <w:tc>
          <w:tcPr>
            <w:tcW w:w="4075" w:type="dxa"/>
            <w:gridSpan w:val="2"/>
            <w:vAlign w:val="center"/>
          </w:tcPr>
          <w:p>
            <w:pPr>
              <w:spacing w:line="240" w:lineRule="exact"/>
              <w:rPr>
                <w:rFonts w:hint="eastAsia" w:ascii="宋体" w:hAnsi="宋体" w:cs="仿宋_GB2312"/>
                <w:szCs w:val="21"/>
              </w:rPr>
            </w:pPr>
            <w:r>
              <w:rPr>
                <w:rFonts w:hint="eastAsia" w:ascii="宋体" w:hAnsi="宋体"/>
                <w:szCs w:val="21"/>
              </w:rPr>
              <w:t>负责对互联网上网服务营业场所经营单位登记注册和营业执照的管理，并依法查处无照经营活动</w:t>
            </w:r>
            <w:r>
              <w:rPr>
                <w:rFonts w:hint="eastAsia" w:ascii="宋体" w:hAnsi="宋体"/>
                <w:szCs w:val="21"/>
                <w:lang w:eastAsia="zh-CN"/>
              </w:rPr>
              <w:t>。</w:t>
            </w:r>
          </w:p>
        </w:tc>
        <w:tc>
          <w:tcPr>
            <w:tcW w:w="3420" w:type="dxa"/>
            <w:vMerge w:val="continue"/>
            <w:vAlign w:val="center"/>
          </w:tcPr>
          <w:p>
            <w:pPr>
              <w:spacing w:line="240" w:lineRule="exact"/>
              <w:rPr>
                <w:rFonts w:hint="eastAsia" w:ascii="宋体" w:hAnsi="宋体" w:cs="仿宋_GB2312"/>
                <w:szCs w:val="21"/>
              </w:rPr>
            </w:pPr>
          </w:p>
        </w:tc>
        <w:tc>
          <w:tcPr>
            <w:tcW w:w="2678" w:type="dxa"/>
            <w:vMerge w:val="continue"/>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818" w:type="dxa"/>
            <w:vMerge w:val="restart"/>
            <w:vAlign w:val="center"/>
          </w:tcPr>
          <w:p>
            <w:pPr>
              <w:spacing w:line="240" w:lineRule="exact"/>
              <w:jc w:val="center"/>
              <w:rPr>
                <w:rFonts w:hint="eastAsia" w:ascii="宋体" w:hAnsi="宋体" w:cs="仿宋_GB2312"/>
                <w:szCs w:val="21"/>
              </w:rPr>
            </w:pPr>
            <w:r>
              <w:rPr>
                <w:rFonts w:hint="eastAsia" w:ascii="宋体" w:hAnsi="宋体" w:cs="仿宋_GB2312"/>
                <w:szCs w:val="21"/>
              </w:rPr>
              <w:t>4</w:t>
            </w:r>
          </w:p>
        </w:tc>
        <w:tc>
          <w:tcPr>
            <w:tcW w:w="1440" w:type="dxa"/>
            <w:vMerge w:val="restart"/>
            <w:vAlign w:val="center"/>
          </w:tcPr>
          <w:p>
            <w:pPr>
              <w:spacing w:line="240" w:lineRule="exact"/>
              <w:rPr>
                <w:rFonts w:hint="eastAsia" w:ascii="宋体" w:hAnsi="宋体" w:cs="仿宋_GB2312"/>
                <w:szCs w:val="21"/>
              </w:rPr>
            </w:pPr>
            <w:r>
              <w:rPr>
                <w:rFonts w:hint="eastAsia" w:ascii="宋体" w:hAnsi="宋体" w:cs="仿宋_GB2312"/>
                <w:szCs w:val="21"/>
              </w:rPr>
              <w:t>营业性演出</w:t>
            </w:r>
          </w:p>
          <w:p>
            <w:pPr>
              <w:spacing w:line="240" w:lineRule="exact"/>
              <w:rPr>
                <w:rFonts w:hint="eastAsia" w:ascii="宋体" w:hAnsi="宋体" w:cs="仿宋_GB2312"/>
                <w:szCs w:val="21"/>
              </w:rPr>
            </w:pPr>
            <w:r>
              <w:rPr>
                <w:rFonts w:hint="eastAsia" w:ascii="宋体" w:hAnsi="宋体" w:cs="仿宋_GB2312"/>
                <w:szCs w:val="21"/>
              </w:rPr>
              <w:t>管理</w:t>
            </w:r>
          </w:p>
        </w:tc>
        <w:tc>
          <w:tcPr>
            <w:tcW w:w="1867" w:type="dxa"/>
            <w:gridSpan w:val="2"/>
            <w:vAlign w:val="center"/>
          </w:tcPr>
          <w:p>
            <w:pPr>
              <w:spacing w:line="240" w:lineRule="exact"/>
              <w:jc w:val="center"/>
              <w:rPr>
                <w:rFonts w:hint="eastAsia" w:ascii="宋体" w:hAnsi="宋体" w:cs="仿宋_GB2312"/>
                <w:szCs w:val="21"/>
              </w:rPr>
            </w:pPr>
            <w:r>
              <w:rPr>
                <w:rFonts w:hint="eastAsia" w:ascii="宋体" w:hAnsi="宋体" w:cs="仿宋_GB2312"/>
                <w:szCs w:val="21"/>
              </w:rPr>
              <w:t>文广新局</w:t>
            </w:r>
          </w:p>
        </w:tc>
        <w:tc>
          <w:tcPr>
            <w:tcW w:w="4064" w:type="dxa"/>
            <w:vAlign w:val="center"/>
          </w:tcPr>
          <w:p>
            <w:pPr>
              <w:spacing w:line="240" w:lineRule="exact"/>
              <w:rPr>
                <w:rFonts w:hint="eastAsia" w:ascii="宋体" w:hAnsi="宋体" w:cs="仿宋_GB2312"/>
                <w:szCs w:val="21"/>
              </w:rPr>
            </w:pPr>
            <w:r>
              <w:rPr>
                <w:rFonts w:hint="eastAsia" w:ascii="宋体" w:hAnsi="宋体"/>
                <w:szCs w:val="21"/>
              </w:rPr>
              <w:t>加强对营业性演出的监督管理。对外国的或者香港特别行政区、澳门特别行政区、台湾地区的文艺表演团体、个人参加的营业性演出和临时搭建舞台、看台的营业性演出，应当进行实地检查；对其他营业性演出，应当进行实地抽样检查。</w:t>
            </w:r>
          </w:p>
        </w:tc>
        <w:tc>
          <w:tcPr>
            <w:tcW w:w="3420" w:type="dxa"/>
            <w:vMerge w:val="restart"/>
            <w:vAlign w:val="center"/>
          </w:tcPr>
          <w:p>
            <w:pPr>
              <w:spacing w:line="240" w:lineRule="exact"/>
              <w:rPr>
                <w:rFonts w:hint="eastAsia" w:ascii="宋体" w:hAnsi="宋体" w:cs="仿宋_GB2312"/>
                <w:szCs w:val="21"/>
              </w:rPr>
            </w:pPr>
            <w:r>
              <w:rPr>
                <w:rFonts w:hint="eastAsia" w:ascii="宋体" w:hAnsi="宋体" w:cs="仿宋_GB2312"/>
                <w:szCs w:val="21"/>
                <w:lang w:val="en-US" w:eastAsia="zh-CN"/>
              </w:rPr>
              <w:t xml:space="preserve"> 《</w:t>
            </w:r>
            <w:r>
              <w:rPr>
                <w:rFonts w:hint="eastAsia" w:ascii="宋体" w:hAnsi="宋体" w:cs="仿宋_GB2312"/>
                <w:szCs w:val="21"/>
              </w:rPr>
              <w:t>营业性演出管理条例</w:t>
            </w:r>
            <w:r>
              <w:rPr>
                <w:rFonts w:hint="eastAsia" w:ascii="宋体" w:hAnsi="宋体" w:cs="仿宋_GB2312"/>
                <w:szCs w:val="21"/>
                <w:lang w:eastAsia="zh-CN"/>
              </w:rPr>
              <w:t>》</w:t>
            </w:r>
          </w:p>
        </w:tc>
        <w:tc>
          <w:tcPr>
            <w:tcW w:w="2678" w:type="dxa"/>
            <w:vMerge w:val="restart"/>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jc w:val="center"/>
        </w:trPr>
        <w:tc>
          <w:tcPr>
            <w:tcW w:w="818" w:type="dxa"/>
            <w:vMerge w:val="continue"/>
            <w:vAlign w:val="center"/>
          </w:tcPr>
          <w:p>
            <w:pPr>
              <w:spacing w:line="240" w:lineRule="exact"/>
              <w:jc w:val="center"/>
              <w:rPr>
                <w:rFonts w:hint="eastAsia" w:ascii="宋体" w:hAnsi="宋体" w:cs="仿宋_GB2312"/>
                <w:szCs w:val="21"/>
              </w:rPr>
            </w:pPr>
          </w:p>
        </w:tc>
        <w:tc>
          <w:tcPr>
            <w:tcW w:w="1440" w:type="dxa"/>
            <w:vMerge w:val="continue"/>
            <w:vAlign w:val="center"/>
          </w:tcPr>
          <w:p>
            <w:pPr>
              <w:spacing w:line="240" w:lineRule="exact"/>
              <w:rPr>
                <w:rFonts w:hint="eastAsia" w:ascii="宋体" w:hAnsi="宋体" w:cs="仿宋_GB2312"/>
                <w:szCs w:val="21"/>
              </w:rPr>
            </w:pPr>
          </w:p>
        </w:tc>
        <w:tc>
          <w:tcPr>
            <w:tcW w:w="1867" w:type="dxa"/>
            <w:gridSpan w:val="2"/>
            <w:vAlign w:val="center"/>
          </w:tcPr>
          <w:p>
            <w:pPr>
              <w:spacing w:line="240" w:lineRule="exact"/>
              <w:jc w:val="center"/>
              <w:rPr>
                <w:rFonts w:hint="eastAsia" w:ascii="宋体" w:hAnsi="宋体" w:cs="仿宋_GB2312"/>
                <w:szCs w:val="21"/>
              </w:rPr>
            </w:pPr>
            <w:r>
              <w:rPr>
                <w:rFonts w:hint="eastAsia" w:ascii="宋体" w:hAnsi="宋体" w:cs="仿宋_GB2312"/>
                <w:szCs w:val="21"/>
              </w:rPr>
              <w:t>公安局</w:t>
            </w:r>
          </w:p>
        </w:tc>
        <w:tc>
          <w:tcPr>
            <w:tcW w:w="4064" w:type="dxa"/>
            <w:vAlign w:val="center"/>
          </w:tcPr>
          <w:p>
            <w:pPr>
              <w:spacing w:line="240" w:lineRule="exact"/>
              <w:rPr>
                <w:rFonts w:hint="eastAsia" w:ascii="宋体" w:hAnsi="宋体" w:cs="仿宋_GB2312"/>
                <w:szCs w:val="21"/>
              </w:rPr>
            </w:pPr>
            <w:r>
              <w:rPr>
                <w:rFonts w:hint="eastAsia" w:ascii="宋体" w:hAnsi="宋体"/>
                <w:szCs w:val="21"/>
              </w:rPr>
              <w:t>对其依照有关法律、行政法规和国家有关规定批准的营业性演出，应当在演出举办前对营业性演出现场的安全状况进行实地检查；发现安全隐患的，在消除安全隐患后方可允许进行营业性演出。组织警力协助演出举办单位维持营业性演出现场秩序。</w:t>
            </w:r>
          </w:p>
        </w:tc>
        <w:tc>
          <w:tcPr>
            <w:tcW w:w="3420" w:type="dxa"/>
            <w:vMerge w:val="continue"/>
            <w:vAlign w:val="center"/>
          </w:tcPr>
          <w:p>
            <w:pPr>
              <w:spacing w:line="240" w:lineRule="exact"/>
              <w:rPr>
                <w:rFonts w:hint="eastAsia" w:ascii="宋体" w:hAnsi="宋体" w:cs="仿宋_GB2312"/>
                <w:szCs w:val="21"/>
              </w:rPr>
            </w:pPr>
          </w:p>
        </w:tc>
        <w:tc>
          <w:tcPr>
            <w:tcW w:w="2678" w:type="dxa"/>
            <w:vMerge w:val="continue"/>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8" w:type="dxa"/>
            <w:vMerge w:val="restart"/>
            <w:shd w:val="clear" w:color="auto" w:fill="auto"/>
            <w:vAlign w:val="center"/>
          </w:tcPr>
          <w:p>
            <w:pPr>
              <w:spacing w:line="240" w:lineRule="exact"/>
              <w:jc w:val="center"/>
              <w:rPr>
                <w:rFonts w:hint="eastAsia" w:ascii="宋体" w:hAnsi="宋体" w:cs="仿宋_GB2312"/>
                <w:szCs w:val="21"/>
              </w:rPr>
            </w:pPr>
            <w:r>
              <w:rPr>
                <w:rFonts w:hint="eastAsia" w:ascii="宋体" w:hAnsi="宋体" w:cs="仿宋_GB2312"/>
                <w:szCs w:val="21"/>
              </w:rPr>
              <w:t>5</w:t>
            </w:r>
          </w:p>
        </w:tc>
        <w:tc>
          <w:tcPr>
            <w:tcW w:w="1440" w:type="dxa"/>
            <w:vMerge w:val="restart"/>
            <w:shd w:val="clear" w:color="auto" w:fill="auto"/>
            <w:vAlign w:val="center"/>
          </w:tcPr>
          <w:p>
            <w:pPr>
              <w:spacing w:line="240" w:lineRule="exact"/>
              <w:rPr>
                <w:rFonts w:hint="eastAsia" w:ascii="宋体" w:hAnsi="宋体" w:cs="仿宋_GB2312"/>
                <w:szCs w:val="21"/>
              </w:rPr>
            </w:pPr>
            <w:r>
              <w:rPr>
                <w:rFonts w:hint="eastAsia" w:ascii="宋体" w:hAnsi="宋体" w:cs="仿宋_GB2312"/>
                <w:szCs w:val="21"/>
              </w:rPr>
              <w:t>娱乐场所管理</w:t>
            </w:r>
          </w:p>
        </w:tc>
        <w:tc>
          <w:tcPr>
            <w:tcW w:w="1867" w:type="dxa"/>
            <w:gridSpan w:val="2"/>
            <w:shd w:val="clear" w:color="auto" w:fill="auto"/>
            <w:vAlign w:val="center"/>
          </w:tcPr>
          <w:p>
            <w:pPr>
              <w:spacing w:line="240" w:lineRule="exact"/>
              <w:ind w:left="105" w:hanging="105" w:hangingChars="50"/>
              <w:jc w:val="center"/>
              <w:rPr>
                <w:rFonts w:hint="eastAsia" w:ascii="宋体" w:hAnsi="宋体" w:cs="仿宋_GB2312"/>
                <w:szCs w:val="21"/>
              </w:rPr>
            </w:pPr>
            <w:r>
              <w:rPr>
                <w:rFonts w:hint="eastAsia" w:ascii="宋体" w:hAnsi="宋体" w:cs="仿宋_GB2312"/>
                <w:szCs w:val="21"/>
              </w:rPr>
              <w:t>文广新局</w:t>
            </w:r>
          </w:p>
        </w:tc>
        <w:tc>
          <w:tcPr>
            <w:tcW w:w="4064" w:type="dxa"/>
            <w:shd w:val="clear" w:color="auto" w:fill="auto"/>
            <w:vAlign w:val="center"/>
          </w:tcPr>
          <w:p>
            <w:pPr>
              <w:spacing w:line="240" w:lineRule="exact"/>
              <w:rPr>
                <w:rFonts w:hint="eastAsia" w:ascii="宋体" w:hAnsi="宋体" w:cs="仿宋_GB2312"/>
                <w:szCs w:val="21"/>
              </w:rPr>
            </w:pPr>
            <w:r>
              <w:rPr>
                <w:rFonts w:hint="eastAsia" w:ascii="宋体" w:hAnsi="宋体"/>
                <w:szCs w:val="21"/>
              </w:rPr>
              <w:t>负责对娱乐场所日常经营活动的监督管理。</w:t>
            </w:r>
          </w:p>
        </w:tc>
        <w:tc>
          <w:tcPr>
            <w:tcW w:w="3420" w:type="dxa"/>
            <w:vMerge w:val="restart"/>
            <w:vAlign w:val="center"/>
          </w:tcPr>
          <w:p>
            <w:pPr>
              <w:spacing w:line="240" w:lineRule="exact"/>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rPr>
              <w:t>娱乐场所管理条例</w:t>
            </w:r>
            <w:r>
              <w:rPr>
                <w:rFonts w:hint="eastAsia" w:ascii="宋体" w:hAnsi="宋体" w:cs="仿宋_GB2312"/>
                <w:szCs w:val="21"/>
                <w:lang w:eastAsia="zh-CN"/>
              </w:rPr>
              <w:t>》</w:t>
            </w:r>
          </w:p>
        </w:tc>
        <w:tc>
          <w:tcPr>
            <w:tcW w:w="2678" w:type="dxa"/>
            <w:vMerge w:val="restart"/>
            <w:vAlign w:val="center"/>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18" w:type="dxa"/>
            <w:vMerge w:val="continue"/>
            <w:shd w:val="clear" w:color="auto" w:fill="auto"/>
            <w:vAlign w:val="center"/>
          </w:tcPr>
          <w:p>
            <w:pPr>
              <w:spacing w:line="240" w:lineRule="exact"/>
              <w:rPr>
                <w:rFonts w:hint="eastAsia" w:ascii="宋体" w:hAnsi="宋体" w:cs="仿宋_GB2312"/>
                <w:szCs w:val="21"/>
              </w:rPr>
            </w:pPr>
          </w:p>
        </w:tc>
        <w:tc>
          <w:tcPr>
            <w:tcW w:w="1440" w:type="dxa"/>
            <w:vMerge w:val="continue"/>
            <w:shd w:val="clear" w:color="auto" w:fill="auto"/>
            <w:vAlign w:val="center"/>
          </w:tcPr>
          <w:p>
            <w:pPr>
              <w:spacing w:line="240" w:lineRule="exact"/>
              <w:rPr>
                <w:rFonts w:hint="eastAsia" w:ascii="宋体" w:hAnsi="宋体" w:cs="仿宋_GB2312"/>
                <w:szCs w:val="21"/>
              </w:rPr>
            </w:pPr>
          </w:p>
        </w:tc>
        <w:tc>
          <w:tcPr>
            <w:tcW w:w="1867" w:type="dxa"/>
            <w:gridSpan w:val="2"/>
            <w:shd w:val="clear" w:color="auto" w:fill="auto"/>
            <w:vAlign w:val="center"/>
          </w:tcPr>
          <w:p>
            <w:pPr>
              <w:spacing w:line="240" w:lineRule="exact"/>
              <w:ind w:left="105" w:hanging="105" w:hangingChars="50"/>
              <w:jc w:val="center"/>
              <w:rPr>
                <w:rFonts w:hint="eastAsia" w:ascii="宋体" w:hAnsi="宋体" w:cs="仿宋_GB2312"/>
                <w:szCs w:val="21"/>
              </w:rPr>
            </w:pPr>
            <w:r>
              <w:rPr>
                <w:rFonts w:hint="eastAsia" w:ascii="宋体" w:hAnsi="宋体" w:cs="仿宋_GB2312"/>
                <w:szCs w:val="21"/>
              </w:rPr>
              <w:t>公安局</w:t>
            </w:r>
          </w:p>
        </w:tc>
        <w:tc>
          <w:tcPr>
            <w:tcW w:w="4064" w:type="dxa"/>
            <w:shd w:val="clear" w:color="auto" w:fill="auto"/>
            <w:vAlign w:val="center"/>
          </w:tcPr>
          <w:p>
            <w:pPr>
              <w:spacing w:line="240" w:lineRule="exact"/>
              <w:rPr>
                <w:rFonts w:hint="eastAsia" w:ascii="宋体" w:hAnsi="宋体"/>
                <w:szCs w:val="21"/>
              </w:rPr>
            </w:pPr>
            <w:r>
              <w:rPr>
                <w:rFonts w:hint="eastAsia" w:ascii="宋体" w:hAnsi="宋体"/>
                <w:szCs w:val="21"/>
              </w:rPr>
              <w:t>负责对娱乐场所消防、治安状况的监督管理。</w:t>
            </w:r>
          </w:p>
        </w:tc>
        <w:tc>
          <w:tcPr>
            <w:tcW w:w="3420" w:type="dxa"/>
            <w:vMerge w:val="continue"/>
            <w:vAlign w:val="center"/>
          </w:tcPr>
          <w:p>
            <w:pPr>
              <w:spacing w:line="240" w:lineRule="exact"/>
              <w:rPr>
                <w:rFonts w:hint="eastAsia" w:ascii="宋体" w:hAnsi="宋体" w:cs="仿宋_GB2312"/>
                <w:szCs w:val="21"/>
              </w:rPr>
            </w:pPr>
          </w:p>
        </w:tc>
        <w:tc>
          <w:tcPr>
            <w:tcW w:w="2678" w:type="dxa"/>
            <w:vMerge w:val="continue"/>
            <w:vAlign w:val="center"/>
          </w:tcPr>
          <w:p>
            <w:pPr>
              <w:spacing w:line="240" w:lineRule="exact"/>
              <w:rPr>
                <w:rFonts w:hint="eastAsia" w:ascii="宋体" w:hAnsi="宋体" w:cs="仿宋_GB2312"/>
                <w:szCs w:val="21"/>
              </w:rPr>
            </w:pPr>
          </w:p>
        </w:tc>
      </w:tr>
    </w:tbl>
    <w:p>
      <w:pPr>
        <w:rPr>
          <w:rFonts w:hint="eastAsia" w:ascii="仿宋_GB2312" w:eastAsia="仿宋_GB2312"/>
          <w:sz w:val="30"/>
          <w:szCs w:val="30"/>
        </w:rPr>
      </w:pPr>
    </w:p>
    <w:p>
      <w:pPr>
        <w:spacing w:line="460" w:lineRule="exact"/>
        <w:jc w:val="left"/>
        <w:rPr>
          <w:rFonts w:hint="eastAsia" w:ascii="楷体" w:hAnsi="楷体" w:eastAsia="楷体" w:cs="楷体"/>
          <w:sz w:val="28"/>
          <w:szCs w:val="28"/>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44"/>
          <w:szCs w:val="44"/>
          <w:lang w:eastAsia="zh-CN"/>
        </w:rPr>
      </w:pPr>
      <w:r>
        <w:rPr>
          <w:rFonts w:hint="eastAsia" w:ascii="宋体" w:hAnsi="宋体"/>
          <w:b/>
          <w:sz w:val="44"/>
          <w:szCs w:val="44"/>
          <w:lang w:eastAsia="zh-CN"/>
        </w:rPr>
        <w:t>卫生和计划生育局责任清单</w:t>
      </w:r>
    </w:p>
    <w:p>
      <w:pPr>
        <w:jc w:val="center"/>
        <w:rPr>
          <w:rFonts w:hint="eastAsia" w:ascii="仿宋_GB2312" w:eastAsia="仿宋_GB2312"/>
          <w:sz w:val="44"/>
          <w:szCs w:val="44"/>
        </w:rPr>
      </w:pPr>
      <w:r>
        <w:rPr>
          <w:rFonts w:hint="eastAsia" w:ascii="宋体" w:hAnsi="宋体"/>
          <w:b/>
          <w:sz w:val="44"/>
          <w:szCs w:val="44"/>
        </w:rPr>
        <w:t>部门职责登记表</w:t>
      </w:r>
      <w:r>
        <w:rPr>
          <w:rFonts w:hint="eastAsia" w:ascii="仿宋" w:hAnsi="仿宋" w:eastAsia="仿宋" w:cs="仿宋"/>
          <w:sz w:val="44"/>
          <w:szCs w:val="44"/>
        </w:rPr>
        <w:t xml:space="preserve">                            </w:t>
      </w:r>
      <w:r>
        <w:rPr>
          <w:rFonts w:hint="eastAsia" w:ascii="仿宋_GB2312" w:eastAsia="仿宋_GB2312"/>
          <w:sz w:val="44"/>
          <w:szCs w:val="44"/>
        </w:rPr>
        <w:t xml:space="preserve">                                         </w:t>
      </w:r>
    </w:p>
    <w:tbl>
      <w:tblPr>
        <w:tblStyle w:val="10"/>
        <w:tblW w:w="142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5580"/>
        <w:gridCol w:w="5455"/>
        <w:gridCol w:w="156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934" w:type="dxa"/>
            <w:vAlign w:val="center"/>
          </w:tcPr>
          <w:p>
            <w:pPr>
              <w:jc w:val="center"/>
              <w:rPr>
                <w:rFonts w:ascii="宋体" w:hAnsi="宋体"/>
                <w:b/>
                <w:szCs w:val="21"/>
              </w:rPr>
            </w:pPr>
            <w:r>
              <w:rPr>
                <w:rFonts w:hint="eastAsia" w:ascii="宋体" w:hAnsi="宋体"/>
                <w:b/>
                <w:szCs w:val="21"/>
              </w:rPr>
              <w:t>序号</w:t>
            </w:r>
          </w:p>
        </w:tc>
        <w:tc>
          <w:tcPr>
            <w:tcW w:w="5580" w:type="dxa"/>
            <w:vAlign w:val="center"/>
          </w:tcPr>
          <w:p>
            <w:pPr>
              <w:jc w:val="center"/>
              <w:rPr>
                <w:rFonts w:ascii="宋体" w:hAnsi="宋体"/>
                <w:b/>
                <w:szCs w:val="21"/>
              </w:rPr>
            </w:pPr>
            <w:r>
              <w:rPr>
                <w:rFonts w:hint="eastAsia" w:ascii="宋体" w:hAnsi="宋体"/>
                <w:b/>
                <w:szCs w:val="21"/>
              </w:rPr>
              <w:t>主要职责</w:t>
            </w:r>
          </w:p>
        </w:tc>
        <w:tc>
          <w:tcPr>
            <w:tcW w:w="5455" w:type="dxa"/>
            <w:vAlign w:val="center"/>
          </w:tcPr>
          <w:p>
            <w:pPr>
              <w:jc w:val="center"/>
              <w:rPr>
                <w:rFonts w:ascii="宋体" w:hAnsi="宋体"/>
                <w:b/>
                <w:szCs w:val="21"/>
              </w:rPr>
            </w:pPr>
            <w:r>
              <w:rPr>
                <w:rFonts w:hint="eastAsia" w:ascii="宋体" w:hAnsi="宋体"/>
                <w:b/>
                <w:szCs w:val="21"/>
              </w:rPr>
              <w:t>具体工作事项</w:t>
            </w:r>
          </w:p>
        </w:tc>
        <w:tc>
          <w:tcPr>
            <w:tcW w:w="1560" w:type="dxa"/>
            <w:vAlign w:val="center"/>
          </w:tcPr>
          <w:p>
            <w:pPr>
              <w:jc w:val="center"/>
              <w:rPr>
                <w:rFonts w:ascii="宋体" w:hAnsi="宋体"/>
                <w:b/>
                <w:szCs w:val="21"/>
              </w:rPr>
            </w:pPr>
            <w:r>
              <w:rPr>
                <w:rFonts w:hint="eastAsia" w:ascii="宋体" w:hAnsi="宋体"/>
                <w:b/>
                <w:szCs w:val="21"/>
              </w:rPr>
              <w:t>责任科室</w:t>
            </w:r>
          </w:p>
        </w:tc>
        <w:tc>
          <w:tcPr>
            <w:tcW w:w="751" w:type="dxa"/>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restart"/>
            <w:vAlign w:val="center"/>
          </w:tcPr>
          <w:p>
            <w:pPr>
              <w:jc w:val="center"/>
              <w:rPr>
                <w:rFonts w:ascii="宋体" w:hAnsi="宋体"/>
                <w:szCs w:val="21"/>
              </w:rPr>
            </w:pPr>
            <w:r>
              <w:rPr>
                <w:rFonts w:ascii="宋体" w:hAnsi="宋体"/>
                <w:szCs w:val="21"/>
              </w:rPr>
              <w:t>1</w:t>
            </w:r>
          </w:p>
        </w:tc>
        <w:tc>
          <w:tcPr>
            <w:tcW w:w="5580" w:type="dxa"/>
            <w:vMerge w:val="restart"/>
            <w:vAlign w:val="center"/>
          </w:tcPr>
          <w:p>
            <w:pPr>
              <w:rPr>
                <w:rFonts w:ascii="宋体" w:hAnsi="宋体"/>
                <w:szCs w:val="21"/>
              </w:rPr>
            </w:pPr>
            <w:r>
              <w:rPr>
                <w:rFonts w:hint="eastAsia" w:ascii="宋体" w:hAnsi="宋体"/>
                <w:szCs w:val="21"/>
              </w:rPr>
              <w:t>贯彻执行国家、省、市有关卫生工作的方针政策和法律法规，推进全县医药卫生体制改革，拟定全县卫生事业发展总体规划。</w:t>
            </w:r>
          </w:p>
        </w:tc>
        <w:tc>
          <w:tcPr>
            <w:tcW w:w="5455" w:type="dxa"/>
            <w:vAlign w:val="center"/>
          </w:tcPr>
          <w:p>
            <w:pPr>
              <w:rPr>
                <w:rFonts w:ascii="宋体" w:hAnsi="宋体"/>
                <w:szCs w:val="21"/>
              </w:rPr>
            </w:pPr>
            <w:r>
              <w:rPr>
                <w:rFonts w:hint="eastAsia" w:ascii="宋体" w:hAnsi="宋体"/>
                <w:szCs w:val="21"/>
              </w:rPr>
              <w:t>贯彻执行国家、省、市有关卫生工作的法律法规和方针政策，推进全县医药卫生体制改革</w:t>
            </w:r>
            <w:r>
              <w:rPr>
                <w:rFonts w:hint="eastAsia" w:ascii="宋体" w:hAnsi="宋体"/>
                <w:szCs w:val="21"/>
                <w:lang w:eastAsia="zh-CN"/>
              </w:rPr>
              <w:t>。</w:t>
            </w:r>
          </w:p>
        </w:tc>
        <w:tc>
          <w:tcPr>
            <w:tcW w:w="1560" w:type="dxa"/>
            <w:vAlign w:val="center"/>
          </w:tcPr>
          <w:p>
            <w:pPr>
              <w:jc w:val="center"/>
              <w:rPr>
                <w:rFonts w:hint="eastAsia"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拟订全县卫生事业发展规划、卫生区域规划，制定卫生事业发展有关规范性文件并贯彻落实。</w:t>
            </w:r>
          </w:p>
        </w:tc>
        <w:tc>
          <w:tcPr>
            <w:tcW w:w="1560" w:type="dxa"/>
            <w:vAlign w:val="center"/>
          </w:tcPr>
          <w:p>
            <w:pPr>
              <w:jc w:val="center"/>
              <w:rPr>
                <w:rFonts w:hint="eastAsia"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拟订全县医疗卫生信息化建设规划并组织实施。</w:t>
            </w:r>
          </w:p>
        </w:tc>
        <w:tc>
          <w:tcPr>
            <w:tcW w:w="1560" w:type="dxa"/>
            <w:vAlign w:val="center"/>
          </w:tcPr>
          <w:p>
            <w:pPr>
              <w:jc w:val="center"/>
              <w:rPr>
                <w:rFonts w:ascii="宋体" w:hAnsi="宋体"/>
                <w:szCs w:val="21"/>
              </w:rPr>
            </w:pPr>
            <w:r>
              <w:rPr>
                <w:rFonts w:hint="eastAsia" w:ascii="宋体" w:hAnsi="宋体"/>
                <w:szCs w:val="21"/>
              </w:rPr>
              <w:t>综合股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restart"/>
            <w:vAlign w:val="center"/>
          </w:tcPr>
          <w:p>
            <w:pPr>
              <w:jc w:val="center"/>
              <w:rPr>
                <w:rFonts w:ascii="宋体" w:hAnsi="宋体"/>
                <w:szCs w:val="21"/>
              </w:rPr>
            </w:pPr>
            <w:r>
              <w:rPr>
                <w:rFonts w:ascii="宋体" w:hAnsi="宋体"/>
                <w:szCs w:val="21"/>
              </w:rPr>
              <w:t>2</w:t>
            </w:r>
          </w:p>
        </w:tc>
        <w:tc>
          <w:tcPr>
            <w:tcW w:w="5580" w:type="dxa"/>
            <w:vMerge w:val="restart"/>
            <w:vAlign w:val="center"/>
          </w:tcPr>
          <w:p>
            <w:pPr>
              <w:rPr>
                <w:rFonts w:ascii="宋体" w:hAnsi="宋体"/>
                <w:szCs w:val="21"/>
              </w:rPr>
            </w:pPr>
            <w:r>
              <w:rPr>
                <w:rFonts w:hint="eastAsia" w:ascii="宋体" w:hAnsi="宋体"/>
                <w:szCs w:val="21"/>
              </w:rPr>
              <w:t>贯彻执行国家、省基本药物制度和药物政策，组织实施药品法典和国家、省基本药物目录。</w:t>
            </w:r>
          </w:p>
        </w:tc>
        <w:tc>
          <w:tcPr>
            <w:tcW w:w="5455" w:type="dxa"/>
            <w:vAlign w:val="center"/>
          </w:tcPr>
          <w:p>
            <w:pPr>
              <w:rPr>
                <w:rFonts w:ascii="宋体" w:hAnsi="宋体"/>
                <w:szCs w:val="21"/>
              </w:rPr>
            </w:pPr>
            <w:r>
              <w:rPr>
                <w:rFonts w:hint="eastAsia" w:ascii="宋体" w:hAnsi="宋体"/>
                <w:szCs w:val="21"/>
              </w:rPr>
              <w:t>拟订全县基本药物制度实施意见，牵头组织实施国家基本药物制度。</w:t>
            </w:r>
          </w:p>
        </w:tc>
        <w:tc>
          <w:tcPr>
            <w:tcW w:w="1560" w:type="dxa"/>
            <w:vAlign w:val="center"/>
          </w:tcPr>
          <w:p>
            <w:pPr>
              <w:jc w:val="center"/>
              <w:rPr>
                <w:rFonts w:hint="eastAsia"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制定基本药物制度的培训指导、监督检查、考核评价和基本药物采购、使用、管理、处方点评等制度</w:t>
            </w:r>
            <w:r>
              <w:rPr>
                <w:rFonts w:hint="eastAsia" w:ascii="宋体" w:hAnsi="宋体"/>
                <w:szCs w:val="21"/>
                <w:lang w:eastAsia="zh-CN"/>
              </w:rPr>
              <w:t>。</w:t>
            </w:r>
          </w:p>
        </w:tc>
        <w:tc>
          <w:tcPr>
            <w:tcW w:w="1560" w:type="dxa"/>
            <w:vAlign w:val="center"/>
          </w:tcPr>
          <w:p>
            <w:pPr>
              <w:jc w:val="center"/>
              <w:rPr>
                <w:rFonts w:hint="eastAsia"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restart"/>
            <w:vAlign w:val="center"/>
          </w:tcPr>
          <w:p>
            <w:pPr>
              <w:jc w:val="center"/>
              <w:rPr>
                <w:rFonts w:ascii="宋体" w:hAnsi="宋体"/>
                <w:szCs w:val="21"/>
              </w:rPr>
            </w:pPr>
            <w:r>
              <w:rPr>
                <w:rFonts w:ascii="宋体" w:hAnsi="宋体"/>
                <w:szCs w:val="21"/>
              </w:rPr>
              <w:t>3</w:t>
            </w:r>
          </w:p>
        </w:tc>
        <w:tc>
          <w:tcPr>
            <w:tcW w:w="5580" w:type="dxa"/>
            <w:vMerge w:val="restart"/>
            <w:vAlign w:val="center"/>
          </w:tcPr>
          <w:p>
            <w:pPr>
              <w:rPr>
                <w:rFonts w:ascii="宋体" w:hAnsi="宋体"/>
                <w:szCs w:val="21"/>
              </w:rPr>
            </w:pPr>
            <w:r>
              <w:rPr>
                <w:rFonts w:hint="eastAsia" w:ascii="宋体" w:hAnsi="宋体"/>
                <w:szCs w:val="21"/>
              </w:rPr>
              <w:t>组织开展食品安全风险监测与评估，负责食品安全信息收集与发布。</w:t>
            </w:r>
          </w:p>
        </w:tc>
        <w:tc>
          <w:tcPr>
            <w:tcW w:w="5455" w:type="dxa"/>
            <w:vAlign w:val="center"/>
          </w:tcPr>
          <w:p>
            <w:pPr>
              <w:rPr>
                <w:rFonts w:ascii="宋体" w:hAnsi="宋体"/>
                <w:szCs w:val="21"/>
              </w:rPr>
            </w:pPr>
            <w:r>
              <w:rPr>
                <w:rFonts w:hint="eastAsia" w:ascii="宋体" w:hAnsi="宋体"/>
                <w:szCs w:val="21"/>
              </w:rPr>
              <w:t>根据上级卫生行政部门计划要求，开展食品及相关产品的安全风险监测，配合做好食品安全风险评估和预警工作。</w:t>
            </w:r>
          </w:p>
        </w:tc>
        <w:tc>
          <w:tcPr>
            <w:tcW w:w="1560" w:type="dxa"/>
            <w:vAlign w:val="center"/>
          </w:tcPr>
          <w:p>
            <w:pPr>
              <w:jc w:val="center"/>
              <w:rPr>
                <w:rFonts w:hint="eastAsia" w:ascii="宋体" w:hAnsi="宋体"/>
                <w:szCs w:val="21"/>
              </w:rPr>
            </w:pPr>
            <w:r>
              <w:rPr>
                <w:rFonts w:hint="eastAsia" w:ascii="宋体" w:hAnsi="宋体"/>
                <w:szCs w:val="21"/>
              </w:rPr>
              <w:t>医政股、卫生监督所</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在食品安全主管部门的统一协调下，承担食物中毒流行病学调查工作。</w:t>
            </w:r>
          </w:p>
        </w:tc>
        <w:tc>
          <w:tcPr>
            <w:tcW w:w="1560" w:type="dxa"/>
            <w:vAlign w:val="center"/>
          </w:tcPr>
          <w:p>
            <w:pPr>
              <w:jc w:val="center"/>
              <w:rPr>
                <w:rFonts w:hint="eastAsia" w:ascii="宋体" w:hAnsi="宋体"/>
                <w:szCs w:val="21"/>
              </w:rPr>
            </w:pPr>
            <w:r>
              <w:rPr>
                <w:rFonts w:hint="eastAsia" w:ascii="宋体" w:hAnsi="宋体"/>
                <w:szCs w:val="21"/>
              </w:rPr>
              <w:t>医政股、疾控中心</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34" w:type="dxa"/>
            <w:vMerge w:val="restart"/>
            <w:vAlign w:val="center"/>
          </w:tcPr>
          <w:p>
            <w:pPr>
              <w:jc w:val="center"/>
              <w:rPr>
                <w:rFonts w:ascii="宋体" w:hAnsi="宋体"/>
                <w:szCs w:val="21"/>
              </w:rPr>
            </w:pPr>
            <w:r>
              <w:rPr>
                <w:rFonts w:ascii="宋体" w:hAnsi="宋体"/>
                <w:szCs w:val="21"/>
              </w:rPr>
              <w:t>4</w:t>
            </w:r>
          </w:p>
        </w:tc>
        <w:tc>
          <w:tcPr>
            <w:tcW w:w="5580" w:type="dxa"/>
            <w:vMerge w:val="restart"/>
            <w:vAlign w:val="center"/>
          </w:tcPr>
          <w:p>
            <w:pPr>
              <w:rPr>
                <w:rFonts w:ascii="宋体" w:hAnsi="宋体"/>
                <w:szCs w:val="21"/>
              </w:rPr>
            </w:pPr>
            <w:r>
              <w:rPr>
                <w:rFonts w:hint="eastAsia" w:ascii="宋体" w:hAnsi="宋体"/>
                <w:szCs w:val="21"/>
              </w:rPr>
              <w:t>统筹规划与协调全县卫生资源配置，负责区域卫生规划编制和实施。</w:t>
            </w:r>
          </w:p>
        </w:tc>
        <w:tc>
          <w:tcPr>
            <w:tcW w:w="5455" w:type="dxa"/>
            <w:vAlign w:val="center"/>
          </w:tcPr>
          <w:p>
            <w:pPr>
              <w:rPr>
                <w:rFonts w:ascii="宋体" w:hAnsi="宋体"/>
                <w:szCs w:val="21"/>
              </w:rPr>
            </w:pPr>
            <w:r>
              <w:rPr>
                <w:rFonts w:hint="eastAsia" w:ascii="宋体" w:hAnsi="宋体"/>
                <w:szCs w:val="21"/>
              </w:rPr>
              <w:t>统筹规划与协调全县卫生资源配置</w:t>
            </w:r>
            <w:r>
              <w:rPr>
                <w:rFonts w:hint="eastAsia" w:ascii="宋体" w:hAnsi="宋体"/>
                <w:szCs w:val="21"/>
                <w:lang w:eastAsia="zh-CN"/>
              </w:rPr>
              <w:t>。</w:t>
            </w:r>
          </w:p>
        </w:tc>
        <w:tc>
          <w:tcPr>
            <w:tcW w:w="1560" w:type="dxa"/>
            <w:vAlign w:val="center"/>
          </w:tcPr>
          <w:p>
            <w:pPr>
              <w:jc w:val="center"/>
              <w:rPr>
                <w:rFonts w:hint="eastAsia" w:ascii="宋体" w:hAnsi="宋体"/>
                <w:szCs w:val="21"/>
              </w:rPr>
            </w:pPr>
            <w:r>
              <w:rPr>
                <w:rFonts w:hint="eastAsia" w:ascii="宋体" w:hAnsi="宋体"/>
                <w:szCs w:val="21"/>
              </w:rPr>
              <w:t>医政股</w:t>
            </w:r>
          </w:p>
          <w:p>
            <w:pPr>
              <w:jc w:val="center"/>
              <w:rPr>
                <w:rFonts w:ascii="宋体" w:hAnsi="宋体"/>
                <w:szCs w:val="21"/>
              </w:rPr>
            </w:pPr>
            <w:r>
              <w:rPr>
                <w:rFonts w:hint="eastAsia" w:ascii="宋体" w:hAnsi="宋体"/>
                <w:szCs w:val="21"/>
              </w:rPr>
              <w:t>综合股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拟订县公立医院改革实施意见，推进公立医院管理体制改革工作，落实公立医院改革措施，健全公立医院投入机制，改进医疗服务质量，加强医院综合改革考评管理。</w:t>
            </w:r>
          </w:p>
        </w:tc>
        <w:tc>
          <w:tcPr>
            <w:tcW w:w="1560" w:type="dxa"/>
            <w:vAlign w:val="center"/>
          </w:tcPr>
          <w:p>
            <w:pPr>
              <w:jc w:val="center"/>
              <w:rPr>
                <w:rFonts w:hint="eastAsia" w:ascii="宋体" w:hAnsi="宋体"/>
                <w:szCs w:val="21"/>
              </w:rPr>
            </w:pPr>
            <w:r>
              <w:rPr>
                <w:rFonts w:hint="eastAsia" w:ascii="宋体" w:hAnsi="宋体"/>
                <w:szCs w:val="21"/>
              </w:rPr>
              <w:t>综合股</w:t>
            </w:r>
          </w:p>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拟订社会资本参与医疗卫生事业发展的政策措施，加大社会办医支持力度，构建与本县经济社会发展水平相适应的多元化办医格局。</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restart"/>
            <w:vAlign w:val="center"/>
          </w:tcPr>
          <w:p>
            <w:pPr>
              <w:jc w:val="center"/>
              <w:rPr>
                <w:rFonts w:ascii="宋体" w:hAnsi="宋体"/>
                <w:szCs w:val="21"/>
              </w:rPr>
            </w:pPr>
            <w:r>
              <w:rPr>
                <w:rFonts w:ascii="宋体" w:hAnsi="宋体"/>
                <w:szCs w:val="21"/>
              </w:rPr>
              <w:t>5</w:t>
            </w:r>
          </w:p>
        </w:tc>
        <w:tc>
          <w:tcPr>
            <w:tcW w:w="5580" w:type="dxa"/>
            <w:vMerge w:val="restart"/>
            <w:vAlign w:val="center"/>
          </w:tcPr>
          <w:p>
            <w:pPr>
              <w:rPr>
                <w:rFonts w:ascii="宋体" w:hAnsi="宋体"/>
                <w:szCs w:val="21"/>
              </w:rPr>
            </w:pPr>
            <w:r>
              <w:rPr>
                <w:rFonts w:hint="eastAsia" w:ascii="宋体" w:hAnsi="宋体"/>
                <w:szCs w:val="21"/>
              </w:rPr>
              <w:t>组织拟订并实施农村卫生和社区卫生发展规划，负责社区卫生服务体系建设。</w:t>
            </w:r>
          </w:p>
        </w:tc>
        <w:tc>
          <w:tcPr>
            <w:tcW w:w="5455" w:type="dxa"/>
            <w:vAlign w:val="center"/>
          </w:tcPr>
          <w:p>
            <w:pPr>
              <w:rPr>
                <w:rFonts w:ascii="宋体" w:hAnsi="宋体"/>
                <w:szCs w:val="21"/>
              </w:rPr>
            </w:pPr>
            <w:r>
              <w:rPr>
                <w:rFonts w:hint="eastAsia" w:ascii="宋体" w:hAnsi="宋体"/>
                <w:szCs w:val="21"/>
              </w:rPr>
              <w:t>指导农村卫生体制机制改革、基本公共卫生服务和基本医疗服务工作。</w:t>
            </w:r>
          </w:p>
        </w:tc>
        <w:tc>
          <w:tcPr>
            <w:tcW w:w="1560" w:type="dxa"/>
            <w:vAlign w:val="center"/>
          </w:tcPr>
          <w:p>
            <w:pPr>
              <w:jc w:val="center"/>
              <w:rPr>
                <w:rFonts w:hint="eastAsia"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组织拟订城乡社区卫生服务事业发展规划、政策并监督实施。</w:t>
            </w:r>
          </w:p>
        </w:tc>
        <w:tc>
          <w:tcPr>
            <w:tcW w:w="1560" w:type="dxa"/>
            <w:vAlign w:val="center"/>
          </w:tcPr>
          <w:p>
            <w:pPr>
              <w:jc w:val="center"/>
              <w:rPr>
                <w:rFonts w:hint="eastAsia"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34" w:type="dxa"/>
            <w:vMerge w:val="restart"/>
            <w:vAlign w:val="center"/>
          </w:tcPr>
          <w:p>
            <w:pPr>
              <w:jc w:val="center"/>
              <w:rPr>
                <w:rFonts w:ascii="宋体" w:hAnsi="宋体"/>
                <w:szCs w:val="21"/>
              </w:rPr>
            </w:pPr>
            <w:r>
              <w:rPr>
                <w:rFonts w:ascii="宋体" w:hAnsi="宋体"/>
                <w:szCs w:val="21"/>
              </w:rPr>
              <w:t>6</w:t>
            </w:r>
          </w:p>
        </w:tc>
        <w:tc>
          <w:tcPr>
            <w:tcW w:w="5580" w:type="dxa"/>
            <w:vMerge w:val="restart"/>
            <w:vAlign w:val="center"/>
          </w:tcPr>
          <w:p>
            <w:pPr>
              <w:rPr>
                <w:rFonts w:ascii="宋体" w:hAnsi="宋体"/>
                <w:szCs w:val="21"/>
              </w:rPr>
            </w:pPr>
            <w:r>
              <w:rPr>
                <w:rFonts w:hint="eastAsia" w:ascii="宋体" w:hAnsi="宋体"/>
                <w:szCs w:val="21"/>
              </w:rPr>
              <w:t>拟订并组织实施全县妇幼卫生发展规划，负责妇幼保健综合管理和监督。组织对开展生殖健康和计划生育技术服务的医疗保健机构进行监督、管理和指导。</w:t>
            </w:r>
          </w:p>
        </w:tc>
        <w:tc>
          <w:tcPr>
            <w:tcW w:w="5455" w:type="dxa"/>
            <w:vAlign w:val="center"/>
          </w:tcPr>
          <w:p>
            <w:pPr>
              <w:rPr>
                <w:rFonts w:ascii="宋体" w:hAnsi="宋体"/>
                <w:szCs w:val="21"/>
              </w:rPr>
            </w:pPr>
            <w:r>
              <w:rPr>
                <w:rFonts w:hint="eastAsia" w:ascii="宋体" w:hAnsi="宋体"/>
                <w:szCs w:val="21"/>
              </w:rPr>
              <w:t>拟订并组织实施全县妇幼卫生发展规划。</w:t>
            </w:r>
          </w:p>
        </w:tc>
        <w:tc>
          <w:tcPr>
            <w:tcW w:w="1560" w:type="dxa"/>
            <w:vAlign w:val="center"/>
          </w:tcPr>
          <w:p>
            <w:pPr>
              <w:jc w:val="center"/>
              <w:rPr>
                <w:rFonts w:hint="eastAsia"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贯彻执行《母婴保健法》，负责全县妇幼保健工作的指导和监督管理。</w:t>
            </w:r>
          </w:p>
        </w:tc>
        <w:tc>
          <w:tcPr>
            <w:tcW w:w="1560" w:type="dxa"/>
            <w:vAlign w:val="center"/>
          </w:tcPr>
          <w:p>
            <w:pPr>
              <w:jc w:val="center"/>
              <w:rPr>
                <w:rFonts w:hint="eastAsia" w:ascii="宋体" w:hAnsi="宋体"/>
                <w:szCs w:val="21"/>
              </w:rPr>
            </w:pPr>
            <w:r>
              <w:rPr>
                <w:rFonts w:hint="eastAsia" w:ascii="宋体" w:hAnsi="宋体"/>
                <w:szCs w:val="21"/>
              </w:rPr>
              <w:t>医政股、妇幼保健院</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监督、指导医疗保健机构计划生育技术和生殖保健服务工作，会同计划生育部门共同做好计划生育技术服务和生殖保健服务。</w:t>
            </w:r>
          </w:p>
        </w:tc>
        <w:tc>
          <w:tcPr>
            <w:tcW w:w="1560" w:type="dxa"/>
            <w:vAlign w:val="center"/>
          </w:tcPr>
          <w:p>
            <w:pPr>
              <w:jc w:val="center"/>
              <w:rPr>
                <w:rFonts w:hint="eastAsia" w:ascii="宋体" w:hAnsi="宋体"/>
                <w:szCs w:val="21"/>
              </w:rPr>
            </w:pPr>
            <w:r>
              <w:rPr>
                <w:rFonts w:hint="eastAsia" w:ascii="宋体" w:hAnsi="宋体"/>
                <w:szCs w:val="21"/>
              </w:rPr>
              <w:t>医政股、妇幼保健院</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934" w:type="dxa"/>
            <w:vMerge w:val="restart"/>
            <w:vAlign w:val="center"/>
          </w:tcPr>
          <w:p>
            <w:pPr>
              <w:jc w:val="center"/>
              <w:rPr>
                <w:rFonts w:ascii="宋体" w:hAnsi="宋体"/>
                <w:szCs w:val="21"/>
              </w:rPr>
            </w:pPr>
            <w:r>
              <w:rPr>
                <w:rFonts w:ascii="宋体" w:hAnsi="宋体"/>
                <w:szCs w:val="21"/>
              </w:rPr>
              <w:t>7</w:t>
            </w:r>
          </w:p>
        </w:tc>
        <w:tc>
          <w:tcPr>
            <w:tcW w:w="5580" w:type="dxa"/>
            <w:vMerge w:val="restart"/>
            <w:vAlign w:val="center"/>
          </w:tcPr>
          <w:p>
            <w:pPr>
              <w:rPr>
                <w:rFonts w:ascii="宋体" w:hAnsi="宋体"/>
                <w:szCs w:val="21"/>
              </w:rPr>
            </w:pPr>
            <w:r>
              <w:rPr>
                <w:rFonts w:hint="eastAsia" w:ascii="宋体" w:hAnsi="宋体"/>
                <w:szCs w:val="21"/>
              </w:rPr>
              <w:t>负责疾病预防控制工作。拟订并组织实施全县重大疾病防治规划，执行国家扩大免疫规划及政策措施，协调有关部门对重大疾病实施防控和干预。</w:t>
            </w:r>
          </w:p>
        </w:tc>
        <w:tc>
          <w:tcPr>
            <w:tcW w:w="5455" w:type="dxa"/>
            <w:vAlign w:val="center"/>
          </w:tcPr>
          <w:p>
            <w:pPr>
              <w:rPr>
                <w:rFonts w:ascii="宋体" w:hAnsi="宋体"/>
                <w:szCs w:val="21"/>
              </w:rPr>
            </w:pPr>
            <w:r>
              <w:rPr>
                <w:rFonts w:hint="eastAsia" w:ascii="宋体" w:hAnsi="宋体"/>
                <w:szCs w:val="21"/>
              </w:rPr>
              <w:t>拟订实施重大传染病防治规划与策略，贯彻国家免疫规划与政策，协调有关部门对重大传染病实施防控和干预，落实法定传染病报告及信息发布等。</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建立完善重点地方病防治监测体系，落实防控措施，监控病情动态，评价预防干预措施的实施效果。</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制定慢性病防控规划和工作计划并组织实施，建立完善慢性病防控网络和联防联控工作机制，组织开展慢性病防控效果评价考核。</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34" w:type="dxa"/>
            <w:vMerge w:val="restart"/>
            <w:vAlign w:val="center"/>
          </w:tcPr>
          <w:p>
            <w:pPr>
              <w:jc w:val="center"/>
              <w:rPr>
                <w:rFonts w:ascii="宋体" w:hAnsi="宋体"/>
                <w:szCs w:val="21"/>
              </w:rPr>
            </w:pPr>
            <w:r>
              <w:rPr>
                <w:rFonts w:ascii="宋体" w:hAnsi="宋体"/>
                <w:szCs w:val="21"/>
              </w:rPr>
              <w:t>8</w:t>
            </w:r>
          </w:p>
        </w:tc>
        <w:tc>
          <w:tcPr>
            <w:tcW w:w="5580" w:type="dxa"/>
            <w:vMerge w:val="restart"/>
            <w:vAlign w:val="center"/>
          </w:tcPr>
          <w:p>
            <w:pPr>
              <w:rPr>
                <w:rFonts w:ascii="宋体" w:hAnsi="宋体"/>
                <w:szCs w:val="21"/>
              </w:rPr>
            </w:pPr>
            <w:r>
              <w:rPr>
                <w:rFonts w:hint="eastAsia" w:ascii="宋体" w:hAnsi="宋体"/>
                <w:szCs w:val="21"/>
              </w:rPr>
              <w:t>负责卫生应急工作，拟订卫生应急预案，负责突发公共卫生安全事件监测、预警和风险评估，指导实施突发公共卫生事件预防控制与应急处置。</w:t>
            </w:r>
          </w:p>
        </w:tc>
        <w:tc>
          <w:tcPr>
            <w:tcW w:w="5455" w:type="dxa"/>
            <w:vAlign w:val="center"/>
          </w:tcPr>
          <w:p>
            <w:pPr>
              <w:rPr>
                <w:rFonts w:ascii="宋体" w:hAnsi="宋体"/>
                <w:szCs w:val="21"/>
              </w:rPr>
            </w:pPr>
            <w:r>
              <w:rPr>
                <w:rFonts w:hint="eastAsia" w:ascii="宋体" w:hAnsi="宋体"/>
                <w:szCs w:val="21"/>
              </w:rPr>
              <w:t>承担卫生应急工作，拟订卫生应急相关预案和与政策措施，负责突发公共卫生事件监测预警和风险评估。</w:t>
            </w:r>
          </w:p>
        </w:tc>
        <w:tc>
          <w:tcPr>
            <w:tcW w:w="1560" w:type="dxa"/>
            <w:vAlign w:val="center"/>
          </w:tcPr>
          <w:p>
            <w:pPr>
              <w:jc w:val="center"/>
              <w:rPr>
                <w:rFonts w:hint="eastAsia"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指导实施突发公共卫生事件预防控制与应急处置，发布突发公共卫生事件应急处置信息工作</w:t>
            </w:r>
            <w:r>
              <w:rPr>
                <w:rFonts w:hint="eastAsia" w:ascii="宋体" w:hAnsi="宋体"/>
                <w:szCs w:val="21"/>
                <w:lang w:eastAsia="zh-CN"/>
              </w:rPr>
              <w:t>。</w:t>
            </w:r>
          </w:p>
        </w:tc>
        <w:tc>
          <w:tcPr>
            <w:tcW w:w="1560" w:type="dxa"/>
            <w:vAlign w:val="center"/>
          </w:tcPr>
          <w:p>
            <w:pPr>
              <w:jc w:val="center"/>
              <w:rPr>
                <w:rFonts w:hint="eastAsia"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负责突发事件应急医疗救治的组织与协调，完善突发事件应急医疗救治体系，落实重大灾情、疫情、中毒等突发事件的应急医疗救援措施。</w:t>
            </w:r>
          </w:p>
        </w:tc>
        <w:tc>
          <w:tcPr>
            <w:tcW w:w="1560" w:type="dxa"/>
            <w:vAlign w:val="center"/>
          </w:tcPr>
          <w:p>
            <w:pPr>
              <w:jc w:val="center"/>
              <w:rPr>
                <w:rFonts w:hint="eastAsia"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34" w:type="dxa"/>
            <w:vMerge w:val="restart"/>
            <w:vAlign w:val="center"/>
          </w:tcPr>
          <w:p>
            <w:pPr>
              <w:jc w:val="center"/>
              <w:rPr>
                <w:rFonts w:ascii="宋体" w:hAnsi="宋体"/>
                <w:szCs w:val="21"/>
              </w:rPr>
            </w:pPr>
            <w:r>
              <w:rPr>
                <w:rFonts w:ascii="宋体" w:hAnsi="宋体"/>
                <w:szCs w:val="21"/>
              </w:rPr>
              <w:t>9</w:t>
            </w:r>
          </w:p>
        </w:tc>
        <w:tc>
          <w:tcPr>
            <w:tcW w:w="5580" w:type="dxa"/>
            <w:vMerge w:val="restart"/>
            <w:vAlign w:val="center"/>
          </w:tcPr>
          <w:p>
            <w:pPr>
              <w:rPr>
                <w:rFonts w:hint="eastAsia" w:ascii="宋体" w:hAnsi="宋体"/>
                <w:szCs w:val="21"/>
              </w:rPr>
            </w:pPr>
            <w:r>
              <w:rPr>
                <w:rFonts w:hint="eastAsia" w:ascii="宋体" w:hAnsi="宋体"/>
                <w:szCs w:val="21"/>
              </w:rPr>
              <w:t>拟订并组织实施中医药事业发展规划，负责中医药的继承、创新和中西医结合工作，统筹协调中西医发展。</w:t>
            </w:r>
          </w:p>
        </w:tc>
        <w:tc>
          <w:tcPr>
            <w:tcW w:w="5455" w:type="dxa"/>
            <w:vAlign w:val="center"/>
          </w:tcPr>
          <w:p>
            <w:pPr>
              <w:rPr>
                <w:rFonts w:ascii="宋体" w:hAnsi="宋体"/>
                <w:szCs w:val="21"/>
              </w:rPr>
            </w:pPr>
            <w:r>
              <w:rPr>
                <w:rFonts w:hint="eastAsia" w:ascii="宋体" w:hAnsi="宋体"/>
                <w:szCs w:val="21"/>
              </w:rPr>
              <w:t>拟订全县中医药事业（中西医结合）总体规划、加快中医药事业发展意见并贯彻落实。</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组织实施基层中医药服务能力提升工程、中医名医名院工程，贯彻中西医并重方针，继承、创新、发展中医药事业。</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4" w:type="dxa"/>
            <w:vMerge w:val="restart"/>
            <w:vAlign w:val="center"/>
          </w:tcPr>
          <w:p>
            <w:pPr>
              <w:jc w:val="center"/>
              <w:rPr>
                <w:rFonts w:ascii="宋体" w:hAnsi="宋体"/>
                <w:szCs w:val="21"/>
              </w:rPr>
            </w:pPr>
            <w:r>
              <w:rPr>
                <w:rFonts w:ascii="宋体" w:hAnsi="宋体"/>
                <w:szCs w:val="21"/>
              </w:rPr>
              <w:t>10</w:t>
            </w:r>
          </w:p>
        </w:tc>
        <w:tc>
          <w:tcPr>
            <w:tcW w:w="5580" w:type="dxa"/>
            <w:vMerge w:val="restart"/>
            <w:vAlign w:val="center"/>
          </w:tcPr>
          <w:p>
            <w:pPr>
              <w:rPr>
                <w:rFonts w:hint="eastAsia" w:ascii="宋体" w:hAnsi="宋体"/>
                <w:szCs w:val="21"/>
              </w:rPr>
            </w:pPr>
            <w:r>
              <w:rPr>
                <w:rFonts w:hint="eastAsia" w:ascii="宋体" w:hAnsi="宋体"/>
                <w:szCs w:val="21"/>
              </w:rPr>
              <w:t>负责拟订县爱国卫生运动和健康促进规划，负责爱国卫生运动与健康促进的组织协调和管理，发动全社会开展群众性爱国卫生运动，组织开展建设各级各类卫生创建和全民健康促进工作。</w:t>
            </w:r>
          </w:p>
        </w:tc>
        <w:tc>
          <w:tcPr>
            <w:tcW w:w="5455" w:type="dxa"/>
            <w:vAlign w:val="center"/>
          </w:tcPr>
          <w:p>
            <w:pPr>
              <w:rPr>
                <w:rFonts w:ascii="宋体" w:hAnsi="宋体"/>
                <w:szCs w:val="21"/>
              </w:rPr>
            </w:pPr>
            <w:r>
              <w:rPr>
                <w:rFonts w:hint="eastAsia" w:ascii="宋体" w:hAnsi="宋体"/>
                <w:szCs w:val="21"/>
              </w:rPr>
              <w:t>拟订爱国卫生和建设健康城市工作任务书。</w:t>
            </w:r>
          </w:p>
        </w:tc>
        <w:tc>
          <w:tcPr>
            <w:tcW w:w="1560" w:type="dxa"/>
            <w:vAlign w:val="center"/>
          </w:tcPr>
          <w:p>
            <w:pPr>
              <w:jc w:val="center"/>
              <w:rPr>
                <w:rFonts w:hint="eastAsia" w:ascii="宋体" w:hAnsi="宋体"/>
                <w:szCs w:val="21"/>
              </w:rPr>
            </w:pPr>
            <w:r>
              <w:rPr>
                <w:rFonts w:hint="eastAsia" w:ascii="宋体" w:hAnsi="宋体"/>
                <w:szCs w:val="21"/>
              </w:rPr>
              <w:t>爱卫办</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组织开展爱国卫生工作监督检查和考核评比工作。</w:t>
            </w:r>
          </w:p>
        </w:tc>
        <w:tc>
          <w:tcPr>
            <w:tcW w:w="1560" w:type="dxa"/>
            <w:vAlign w:val="center"/>
          </w:tcPr>
          <w:p>
            <w:pPr>
              <w:jc w:val="center"/>
              <w:rPr>
                <w:rFonts w:ascii="宋体" w:hAnsi="宋体"/>
                <w:szCs w:val="21"/>
              </w:rPr>
            </w:pPr>
            <w:r>
              <w:rPr>
                <w:rFonts w:hint="eastAsia" w:ascii="宋体" w:hAnsi="宋体"/>
                <w:szCs w:val="21"/>
              </w:rPr>
              <w:t>爱卫办</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承担各类（乡镇、单位、村、社区）爱国卫生先进单位创建工作。</w:t>
            </w:r>
          </w:p>
        </w:tc>
        <w:tc>
          <w:tcPr>
            <w:tcW w:w="1560" w:type="dxa"/>
            <w:vAlign w:val="center"/>
          </w:tcPr>
          <w:p>
            <w:pPr>
              <w:jc w:val="center"/>
              <w:rPr>
                <w:rFonts w:ascii="宋体" w:hAnsi="宋体"/>
                <w:szCs w:val="21"/>
              </w:rPr>
            </w:pPr>
            <w:r>
              <w:rPr>
                <w:rFonts w:hint="eastAsia" w:ascii="宋体" w:hAnsi="宋体"/>
                <w:szCs w:val="21"/>
              </w:rPr>
              <w:t>爱卫办</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组织协调国家卫生城市创建、巩固工作。</w:t>
            </w:r>
          </w:p>
        </w:tc>
        <w:tc>
          <w:tcPr>
            <w:tcW w:w="1560" w:type="dxa"/>
            <w:vAlign w:val="center"/>
          </w:tcPr>
          <w:p>
            <w:pPr>
              <w:jc w:val="center"/>
              <w:rPr>
                <w:rFonts w:ascii="宋体" w:hAnsi="宋体"/>
                <w:szCs w:val="21"/>
              </w:rPr>
            </w:pPr>
            <w:r>
              <w:rPr>
                <w:rFonts w:hint="eastAsia" w:ascii="宋体" w:hAnsi="宋体"/>
                <w:szCs w:val="21"/>
              </w:rPr>
              <w:t>爱卫办</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开展农村水站水质消毒指导、水质监测和评价工作。</w:t>
            </w:r>
          </w:p>
        </w:tc>
        <w:tc>
          <w:tcPr>
            <w:tcW w:w="1560" w:type="dxa"/>
            <w:vAlign w:val="center"/>
          </w:tcPr>
          <w:p>
            <w:pPr>
              <w:jc w:val="center"/>
              <w:rPr>
                <w:rFonts w:hint="eastAsia" w:ascii="宋体" w:hAnsi="宋体"/>
                <w:szCs w:val="21"/>
              </w:rPr>
            </w:pPr>
            <w:r>
              <w:rPr>
                <w:rFonts w:hint="eastAsia" w:ascii="宋体" w:hAnsi="宋体"/>
                <w:szCs w:val="21"/>
              </w:rPr>
              <w:t>爱卫办</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指导做好农村改厕工作和粪便无害化监测工作。</w:t>
            </w:r>
          </w:p>
        </w:tc>
        <w:tc>
          <w:tcPr>
            <w:tcW w:w="1560" w:type="dxa"/>
            <w:vAlign w:val="center"/>
          </w:tcPr>
          <w:p>
            <w:pPr>
              <w:jc w:val="center"/>
              <w:rPr>
                <w:rFonts w:ascii="宋体" w:hAnsi="宋体"/>
                <w:szCs w:val="21"/>
              </w:rPr>
            </w:pPr>
            <w:r>
              <w:rPr>
                <w:rFonts w:hint="eastAsia" w:ascii="宋体" w:hAnsi="宋体"/>
                <w:szCs w:val="21"/>
              </w:rPr>
              <w:t>爱卫办</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组织开展城乡除四害工作和常年“四害”密度监测、评价工作。</w:t>
            </w:r>
          </w:p>
        </w:tc>
        <w:tc>
          <w:tcPr>
            <w:tcW w:w="1560" w:type="dxa"/>
            <w:vAlign w:val="center"/>
          </w:tcPr>
          <w:p>
            <w:pPr>
              <w:jc w:val="center"/>
              <w:rPr>
                <w:rFonts w:ascii="宋体" w:hAnsi="宋体"/>
                <w:szCs w:val="21"/>
              </w:rPr>
            </w:pPr>
            <w:r>
              <w:rPr>
                <w:rFonts w:hint="eastAsia" w:ascii="宋体" w:hAnsi="宋体"/>
                <w:szCs w:val="21"/>
              </w:rPr>
              <w:t>爱卫办</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restart"/>
            <w:vAlign w:val="center"/>
          </w:tcPr>
          <w:p>
            <w:pPr>
              <w:jc w:val="center"/>
              <w:rPr>
                <w:rFonts w:ascii="宋体" w:hAnsi="宋体"/>
                <w:szCs w:val="21"/>
              </w:rPr>
            </w:pPr>
            <w:r>
              <w:rPr>
                <w:rFonts w:ascii="宋体" w:hAnsi="宋体"/>
                <w:szCs w:val="21"/>
              </w:rPr>
              <w:t>11</w:t>
            </w:r>
          </w:p>
        </w:tc>
        <w:tc>
          <w:tcPr>
            <w:tcW w:w="5580" w:type="dxa"/>
            <w:vMerge w:val="restart"/>
            <w:vAlign w:val="center"/>
          </w:tcPr>
          <w:p>
            <w:pPr>
              <w:rPr>
                <w:rFonts w:ascii="宋体" w:hAnsi="宋体"/>
                <w:szCs w:val="21"/>
              </w:rPr>
            </w:pPr>
            <w:r>
              <w:rPr>
                <w:rFonts w:hint="eastAsia" w:ascii="宋体" w:hAnsi="宋体"/>
                <w:szCs w:val="21"/>
              </w:rPr>
              <w:t>负责全县卫生行政执法工作。按照职责分工负责职业卫生、放射卫生、公共场所、学校卫生和饮用水卫生以及消毒产品、涉水产品等健康相关产品的监督管理，负责医疗服务市场、传染病防治和采供血工作的监督。</w:t>
            </w:r>
          </w:p>
        </w:tc>
        <w:tc>
          <w:tcPr>
            <w:tcW w:w="5455" w:type="dxa"/>
            <w:vAlign w:val="center"/>
          </w:tcPr>
          <w:p>
            <w:pPr>
              <w:rPr>
                <w:rFonts w:ascii="宋体" w:hAnsi="宋体"/>
                <w:szCs w:val="21"/>
              </w:rPr>
            </w:pPr>
            <w:r>
              <w:rPr>
                <w:rFonts w:hint="eastAsia" w:ascii="宋体" w:hAnsi="宋体"/>
                <w:szCs w:val="21"/>
              </w:rPr>
              <w:t>开展法律法规规定的公共场所、职业卫生、学校卫生、生活饮用水、放射卫生、传染病防治、爱国卫生等日常监督管理工作。</w:t>
            </w:r>
          </w:p>
        </w:tc>
        <w:tc>
          <w:tcPr>
            <w:tcW w:w="1560" w:type="dxa"/>
            <w:vAlign w:val="center"/>
          </w:tcPr>
          <w:p>
            <w:pPr>
              <w:jc w:val="center"/>
              <w:rPr>
                <w:rFonts w:ascii="宋体" w:hAnsi="宋体"/>
                <w:szCs w:val="21"/>
              </w:rPr>
            </w:pPr>
            <w:r>
              <w:rPr>
                <w:rFonts w:hint="eastAsia" w:ascii="宋体" w:hAnsi="宋体"/>
                <w:szCs w:val="21"/>
              </w:rPr>
              <w:t>爱卫办、卫生监督所</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开展卫生监督执法工作，对违反卫生法律法规的行为采取行政处罚、行政强制、行政控制等措施。</w:t>
            </w:r>
          </w:p>
        </w:tc>
        <w:tc>
          <w:tcPr>
            <w:tcW w:w="1560" w:type="dxa"/>
            <w:vAlign w:val="center"/>
          </w:tcPr>
          <w:p>
            <w:pPr>
              <w:jc w:val="center"/>
              <w:rPr>
                <w:rFonts w:ascii="宋体" w:hAnsi="宋体"/>
                <w:szCs w:val="21"/>
              </w:rPr>
            </w:pPr>
            <w:r>
              <w:rPr>
                <w:rFonts w:hint="eastAsia" w:ascii="宋体" w:hAnsi="宋体"/>
                <w:szCs w:val="21"/>
              </w:rPr>
              <w:t>医政股、卫生监督所</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负责医疗服务市场、传染病防治和采供血工作的监督。</w:t>
            </w:r>
          </w:p>
        </w:tc>
        <w:tc>
          <w:tcPr>
            <w:tcW w:w="1560" w:type="dxa"/>
            <w:vAlign w:val="center"/>
          </w:tcPr>
          <w:p>
            <w:pPr>
              <w:jc w:val="center"/>
              <w:rPr>
                <w:rFonts w:ascii="宋体" w:hAnsi="宋体"/>
                <w:szCs w:val="21"/>
              </w:rPr>
            </w:pPr>
            <w:r>
              <w:rPr>
                <w:rFonts w:hint="eastAsia" w:ascii="宋体" w:hAnsi="宋体"/>
                <w:szCs w:val="21"/>
              </w:rPr>
              <w:t>医政股、疾控中心</w:t>
            </w:r>
          </w:p>
        </w:tc>
        <w:tc>
          <w:tcPr>
            <w:tcW w:w="751"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组织协调卫生监督相关投诉举报事件的调查处置。</w:t>
            </w:r>
          </w:p>
        </w:tc>
        <w:tc>
          <w:tcPr>
            <w:tcW w:w="1560" w:type="dxa"/>
            <w:vAlign w:val="center"/>
          </w:tcPr>
          <w:p>
            <w:pPr>
              <w:jc w:val="center"/>
              <w:rPr>
                <w:rFonts w:ascii="宋体" w:hAnsi="宋体"/>
                <w:szCs w:val="21"/>
              </w:rPr>
            </w:pPr>
            <w:r>
              <w:rPr>
                <w:rFonts w:hint="eastAsia" w:ascii="宋体" w:hAnsi="宋体"/>
                <w:szCs w:val="21"/>
              </w:rPr>
              <w:t>综合股、医政股、防保股、卫生监督所</w:t>
            </w: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34" w:type="dxa"/>
            <w:vMerge w:val="restart"/>
            <w:vAlign w:val="center"/>
          </w:tcPr>
          <w:p>
            <w:pPr>
              <w:jc w:val="center"/>
              <w:rPr>
                <w:rFonts w:ascii="宋体" w:hAnsi="宋体"/>
                <w:szCs w:val="21"/>
              </w:rPr>
            </w:pPr>
            <w:r>
              <w:rPr>
                <w:rFonts w:ascii="宋体" w:hAnsi="宋体"/>
                <w:szCs w:val="21"/>
              </w:rPr>
              <w:t>12</w:t>
            </w:r>
          </w:p>
          <w:p>
            <w:pPr>
              <w:jc w:val="center"/>
              <w:rPr>
                <w:rFonts w:ascii="宋体" w:hAnsi="宋体"/>
                <w:szCs w:val="21"/>
              </w:rPr>
            </w:pPr>
          </w:p>
        </w:tc>
        <w:tc>
          <w:tcPr>
            <w:tcW w:w="5580" w:type="dxa"/>
            <w:vMerge w:val="restart"/>
            <w:vAlign w:val="center"/>
          </w:tcPr>
          <w:p>
            <w:pPr>
              <w:rPr>
                <w:rFonts w:ascii="宋体" w:hAnsi="宋体"/>
                <w:szCs w:val="21"/>
              </w:rPr>
            </w:pPr>
            <w:r>
              <w:rPr>
                <w:rFonts w:hint="eastAsia" w:ascii="宋体" w:hAnsi="宋体"/>
                <w:szCs w:val="21"/>
              </w:rPr>
              <w:t>负责医疗机构医疗服务的全行业监督管理。指导和监督医疗机构医疗服务、技术、医疗质量和采供血工作的管理；建立医疗机构医疗服务评价和监督体系，负责全县医疗卫生机构改革，依法履行全行业管理职能。</w:t>
            </w:r>
          </w:p>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负责对医疗机构进行监督，建立医疗机构服务评价和监管体系，加强卫生行业监管。</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开展医疗机构执业人员规范执业监督管理，负责医疗机构执业人员资格审核、认定、注册和换证等工作。</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拟订全县各部门及以乡镇（街道）为单位的团队无偿献血计划。</w:t>
            </w:r>
          </w:p>
        </w:tc>
        <w:tc>
          <w:tcPr>
            <w:tcW w:w="1560" w:type="dxa"/>
            <w:vAlign w:val="center"/>
          </w:tcPr>
          <w:p>
            <w:pPr>
              <w:jc w:val="center"/>
              <w:rPr>
                <w:rFonts w:hint="eastAsia"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承担献血法律、法规、政策和知识等方面的宣传教育。</w:t>
            </w:r>
          </w:p>
        </w:tc>
        <w:tc>
          <w:tcPr>
            <w:tcW w:w="1560" w:type="dxa"/>
            <w:vAlign w:val="center"/>
          </w:tcPr>
          <w:p>
            <w:pPr>
              <w:jc w:val="center"/>
              <w:rPr>
                <w:rFonts w:hint="eastAsia"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会同有关部门、单位建立团体献血应急名</w:t>
            </w:r>
            <w:r>
              <w:rPr>
                <w:rFonts w:ascii="宋体" w:hAnsi="宋体"/>
                <w:szCs w:val="21"/>
              </w:rPr>
              <w:t xml:space="preserve"> </w:t>
            </w:r>
            <w:r>
              <w:rPr>
                <w:rFonts w:hint="eastAsia" w:ascii="宋体" w:hAnsi="宋体"/>
                <w:szCs w:val="21"/>
              </w:rPr>
              <w:t>库。</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指导有关部门和单位开展献血发动、组织实施等工作。</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承担无偿献血者及其亲属提供输血费报销服务。</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934" w:type="dxa"/>
            <w:vMerge w:val="restart"/>
            <w:vAlign w:val="center"/>
          </w:tcPr>
          <w:p>
            <w:pPr>
              <w:jc w:val="center"/>
              <w:rPr>
                <w:rFonts w:ascii="宋体" w:hAnsi="宋体"/>
                <w:szCs w:val="21"/>
              </w:rPr>
            </w:pPr>
            <w:r>
              <w:rPr>
                <w:rFonts w:ascii="宋体" w:hAnsi="宋体"/>
                <w:szCs w:val="21"/>
              </w:rPr>
              <w:t>13</w:t>
            </w:r>
          </w:p>
        </w:tc>
        <w:tc>
          <w:tcPr>
            <w:tcW w:w="5580" w:type="dxa"/>
            <w:vMerge w:val="restart"/>
            <w:vAlign w:val="center"/>
          </w:tcPr>
          <w:p>
            <w:pPr>
              <w:rPr>
                <w:rFonts w:hint="eastAsia" w:ascii="宋体" w:hAnsi="宋体"/>
                <w:szCs w:val="21"/>
              </w:rPr>
            </w:pPr>
            <w:r>
              <w:rPr>
                <w:rFonts w:hint="eastAsia" w:ascii="宋体" w:hAnsi="宋体"/>
                <w:szCs w:val="21"/>
              </w:rPr>
              <w:t>组织拟订卫生科技发展规划，组织实施重点卫生科技攻关项目，参与拟订继续医学教育发展规划，组织开展继续医学教育和毕业后医学教育工作。</w:t>
            </w:r>
          </w:p>
        </w:tc>
        <w:tc>
          <w:tcPr>
            <w:tcW w:w="5455" w:type="dxa"/>
            <w:vAlign w:val="center"/>
          </w:tcPr>
          <w:p>
            <w:pPr>
              <w:rPr>
                <w:rFonts w:ascii="宋体" w:hAnsi="宋体"/>
                <w:szCs w:val="21"/>
              </w:rPr>
            </w:pPr>
            <w:r>
              <w:rPr>
                <w:rFonts w:hint="eastAsia" w:ascii="宋体" w:hAnsi="宋体"/>
                <w:szCs w:val="21"/>
              </w:rPr>
              <w:t>拟订医疗科技和教育发展规划，组织实施重大医药卫生科研攻关项目。</w:t>
            </w:r>
          </w:p>
        </w:tc>
        <w:tc>
          <w:tcPr>
            <w:tcW w:w="1560" w:type="dxa"/>
            <w:vAlign w:val="center"/>
          </w:tcPr>
          <w:p>
            <w:pPr>
              <w:jc w:val="center"/>
              <w:rPr>
                <w:rFonts w:hint="eastAsia" w:ascii="宋体" w:hAnsi="宋体"/>
                <w:szCs w:val="21"/>
              </w:rPr>
            </w:pPr>
            <w:r>
              <w:rPr>
                <w:rFonts w:hint="eastAsia" w:ascii="宋体" w:hAnsi="宋体"/>
                <w:szCs w:val="21"/>
              </w:rPr>
              <w:t>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制定年度卫生工作意见，落实卫生事业发展有关政策、措施。</w:t>
            </w:r>
          </w:p>
        </w:tc>
        <w:tc>
          <w:tcPr>
            <w:tcW w:w="1560" w:type="dxa"/>
            <w:vAlign w:val="center"/>
          </w:tcPr>
          <w:p>
            <w:pPr>
              <w:jc w:val="center"/>
              <w:rPr>
                <w:rFonts w:ascii="宋体" w:hAnsi="宋体"/>
                <w:szCs w:val="21"/>
              </w:rPr>
            </w:pPr>
            <w:r>
              <w:rPr>
                <w:rFonts w:hint="eastAsia" w:ascii="宋体" w:hAnsi="宋体"/>
                <w:szCs w:val="21"/>
              </w:rPr>
              <w:t>综合股、医政股</w:t>
            </w:r>
          </w:p>
        </w:tc>
        <w:tc>
          <w:tcPr>
            <w:tcW w:w="751"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934" w:type="dxa"/>
            <w:vMerge w:val="continue"/>
            <w:vAlign w:val="center"/>
          </w:tcPr>
          <w:p>
            <w:pP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组织开展医学继续教育和毕业后医学教育工作。</w:t>
            </w:r>
          </w:p>
        </w:tc>
        <w:tc>
          <w:tcPr>
            <w:tcW w:w="1560" w:type="dxa"/>
            <w:vAlign w:val="center"/>
          </w:tcPr>
          <w:p>
            <w:pPr>
              <w:jc w:val="center"/>
              <w:rPr>
                <w:rFonts w:ascii="宋体" w:hAnsi="宋体"/>
                <w:szCs w:val="21"/>
              </w:rPr>
            </w:pPr>
            <w:r>
              <w:rPr>
                <w:rFonts w:hint="eastAsia" w:ascii="宋体" w:hAnsi="宋体"/>
                <w:szCs w:val="21"/>
              </w:rPr>
              <w:t>医政股</w:t>
            </w:r>
          </w:p>
        </w:tc>
        <w:tc>
          <w:tcPr>
            <w:tcW w:w="751"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934" w:type="dxa"/>
            <w:vMerge w:val="restart"/>
            <w:vAlign w:val="center"/>
          </w:tcPr>
          <w:p>
            <w:pPr>
              <w:jc w:val="center"/>
              <w:rPr>
                <w:rFonts w:ascii="宋体" w:hAnsi="宋体"/>
                <w:szCs w:val="21"/>
              </w:rPr>
            </w:pPr>
            <w:r>
              <w:rPr>
                <w:rFonts w:ascii="宋体" w:hAnsi="宋体"/>
                <w:szCs w:val="21"/>
              </w:rPr>
              <w:t>14</w:t>
            </w:r>
          </w:p>
        </w:tc>
        <w:tc>
          <w:tcPr>
            <w:tcW w:w="5580" w:type="dxa"/>
            <w:vMerge w:val="restart"/>
            <w:vAlign w:val="center"/>
          </w:tcPr>
          <w:p>
            <w:pPr>
              <w:rPr>
                <w:rFonts w:ascii="宋体" w:hAnsi="宋体"/>
                <w:szCs w:val="21"/>
              </w:rPr>
            </w:pPr>
            <w:r>
              <w:rPr>
                <w:rFonts w:hint="eastAsia" w:ascii="宋体" w:hAnsi="宋体"/>
                <w:szCs w:val="21"/>
              </w:rPr>
              <w:t>指导拟订卫生人才发展规划，负责全县卫生人才队伍建设工作。</w:t>
            </w:r>
          </w:p>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负责拟订全县卫生人才队伍发展规划</w:t>
            </w:r>
          </w:p>
        </w:tc>
        <w:tc>
          <w:tcPr>
            <w:tcW w:w="1560" w:type="dxa"/>
            <w:vAlign w:val="center"/>
          </w:tcPr>
          <w:p>
            <w:pPr>
              <w:jc w:val="center"/>
              <w:rPr>
                <w:rFonts w:hint="eastAsia" w:ascii="宋体" w:hAnsi="宋体"/>
                <w:szCs w:val="21"/>
              </w:rPr>
            </w:pPr>
            <w:r>
              <w:rPr>
                <w:rFonts w:hint="eastAsia" w:ascii="宋体" w:hAnsi="宋体"/>
                <w:szCs w:val="21"/>
              </w:rPr>
              <w:t>综合股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组织开展各类卫生专业技术人员人才培养工作</w:t>
            </w:r>
          </w:p>
        </w:tc>
        <w:tc>
          <w:tcPr>
            <w:tcW w:w="1560" w:type="dxa"/>
            <w:vAlign w:val="center"/>
          </w:tcPr>
          <w:p>
            <w:pPr>
              <w:jc w:val="center"/>
              <w:rPr>
                <w:rFonts w:hint="eastAsia" w:ascii="宋体" w:hAnsi="宋体"/>
                <w:szCs w:val="21"/>
              </w:rPr>
            </w:pPr>
            <w:r>
              <w:rPr>
                <w:rFonts w:hint="eastAsia" w:ascii="宋体" w:hAnsi="宋体"/>
                <w:szCs w:val="21"/>
              </w:rPr>
              <w:t>综合股、医政股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组织开展卫生人员招聘、高层次人才引进工作</w:t>
            </w:r>
          </w:p>
        </w:tc>
        <w:tc>
          <w:tcPr>
            <w:tcW w:w="1560" w:type="dxa"/>
            <w:vAlign w:val="top"/>
          </w:tcPr>
          <w:p>
            <w:pPr>
              <w:jc w:val="center"/>
              <w:rPr>
                <w:rFonts w:ascii="宋体" w:hAnsi="宋体"/>
                <w:szCs w:val="21"/>
              </w:rPr>
            </w:pPr>
            <w:r>
              <w:rPr>
                <w:rFonts w:hint="eastAsia" w:ascii="宋体" w:hAnsi="宋体"/>
                <w:szCs w:val="21"/>
              </w:rPr>
              <w:t>综合股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组织开展卫生高级专业技术职务评审推荐</w:t>
            </w:r>
          </w:p>
        </w:tc>
        <w:tc>
          <w:tcPr>
            <w:tcW w:w="1560" w:type="dxa"/>
            <w:vAlign w:val="top"/>
          </w:tcPr>
          <w:p>
            <w:pPr>
              <w:jc w:val="center"/>
              <w:rPr>
                <w:rFonts w:ascii="宋体" w:hAnsi="宋体"/>
                <w:szCs w:val="21"/>
              </w:rPr>
            </w:pPr>
            <w:r>
              <w:rPr>
                <w:rFonts w:hint="eastAsia" w:ascii="宋体" w:hAnsi="宋体"/>
                <w:szCs w:val="21"/>
              </w:rPr>
              <w:t>综合股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jc w:val="center"/>
              <w:rPr>
                <w:rFonts w:ascii="宋体" w:hAnsi="宋体"/>
                <w:szCs w:val="21"/>
              </w:rPr>
            </w:pPr>
          </w:p>
        </w:tc>
        <w:tc>
          <w:tcPr>
            <w:tcW w:w="5580" w:type="dxa"/>
            <w:vMerge w:val="continue"/>
            <w:vAlign w:val="center"/>
          </w:tcPr>
          <w:p>
            <w:pPr>
              <w:rPr>
                <w:rFonts w:ascii="宋体" w:hAnsi="宋体"/>
                <w:szCs w:val="21"/>
              </w:rPr>
            </w:pPr>
          </w:p>
        </w:tc>
        <w:tc>
          <w:tcPr>
            <w:tcW w:w="5455" w:type="dxa"/>
            <w:vAlign w:val="center"/>
          </w:tcPr>
          <w:p>
            <w:pPr>
              <w:rPr>
                <w:rFonts w:ascii="宋体" w:hAnsi="宋体"/>
                <w:szCs w:val="21"/>
              </w:rPr>
            </w:pPr>
            <w:r>
              <w:rPr>
                <w:rFonts w:hint="eastAsia" w:ascii="宋体" w:hAnsi="宋体"/>
                <w:szCs w:val="21"/>
              </w:rPr>
              <w:t>落实全县卫生人事分配制度改革等工作</w:t>
            </w:r>
          </w:p>
        </w:tc>
        <w:tc>
          <w:tcPr>
            <w:tcW w:w="1560" w:type="dxa"/>
            <w:vAlign w:val="top"/>
          </w:tcPr>
          <w:p>
            <w:pPr>
              <w:jc w:val="center"/>
              <w:rPr>
                <w:rFonts w:ascii="宋体" w:hAnsi="宋体"/>
                <w:szCs w:val="21"/>
              </w:rPr>
            </w:pPr>
            <w:r>
              <w:rPr>
                <w:rFonts w:hint="eastAsia" w:ascii="宋体" w:hAnsi="宋体"/>
                <w:szCs w:val="21"/>
              </w:rPr>
              <w:t>综合股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Align w:val="center"/>
          </w:tcPr>
          <w:p>
            <w:pPr>
              <w:jc w:val="center"/>
              <w:rPr>
                <w:rFonts w:ascii="宋体" w:hAnsi="宋体"/>
                <w:szCs w:val="21"/>
              </w:rPr>
            </w:pPr>
            <w:r>
              <w:rPr>
                <w:rFonts w:ascii="宋体" w:hAnsi="宋体"/>
                <w:szCs w:val="21"/>
              </w:rPr>
              <w:t>1</w:t>
            </w:r>
            <w:r>
              <w:rPr>
                <w:rFonts w:hint="eastAsia" w:ascii="宋体" w:hAnsi="宋体"/>
                <w:szCs w:val="21"/>
              </w:rPr>
              <w:t>5</w:t>
            </w:r>
          </w:p>
        </w:tc>
        <w:tc>
          <w:tcPr>
            <w:tcW w:w="5580" w:type="dxa"/>
            <w:vAlign w:val="center"/>
          </w:tcPr>
          <w:p>
            <w:pPr>
              <w:rPr>
                <w:rFonts w:ascii="宋体" w:hAnsi="宋体"/>
                <w:szCs w:val="21"/>
              </w:rPr>
            </w:pPr>
            <w:r>
              <w:rPr>
                <w:rFonts w:hint="eastAsia" w:ascii="宋体" w:hAnsi="宋体"/>
                <w:szCs w:val="21"/>
              </w:rPr>
              <w:t>完成县委县政府交办的其他事项</w:t>
            </w:r>
          </w:p>
        </w:tc>
        <w:tc>
          <w:tcPr>
            <w:tcW w:w="5455" w:type="dxa"/>
            <w:vAlign w:val="center"/>
          </w:tcPr>
          <w:p>
            <w:pPr>
              <w:rPr>
                <w:rFonts w:ascii="宋体" w:hAnsi="宋体"/>
                <w:szCs w:val="21"/>
              </w:rPr>
            </w:pPr>
            <w:r>
              <w:rPr>
                <w:rFonts w:hint="eastAsia" w:ascii="宋体" w:hAnsi="宋体"/>
                <w:szCs w:val="21"/>
              </w:rPr>
              <w:t>完成县委县政府交办的其他事项</w:t>
            </w:r>
          </w:p>
        </w:tc>
        <w:tc>
          <w:tcPr>
            <w:tcW w:w="1560" w:type="dxa"/>
            <w:vAlign w:val="top"/>
          </w:tcPr>
          <w:p>
            <w:pPr>
              <w:jc w:val="center"/>
              <w:rPr>
                <w:rFonts w:ascii="宋体" w:hAnsi="宋体"/>
                <w:szCs w:val="21"/>
              </w:rPr>
            </w:pPr>
            <w:r>
              <w:rPr>
                <w:rFonts w:hint="eastAsia" w:ascii="宋体" w:hAnsi="宋体"/>
                <w:szCs w:val="21"/>
              </w:rPr>
              <w:t>综合股</w:t>
            </w:r>
          </w:p>
        </w:tc>
        <w:tc>
          <w:tcPr>
            <w:tcW w:w="75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Align w:val="center"/>
          </w:tcPr>
          <w:p>
            <w:pPr>
              <w:widowControl/>
              <w:jc w:val="center"/>
              <w:rPr>
                <w:rFonts w:hint="eastAsia" w:ascii="宋体" w:hAnsi="宋体"/>
                <w:kern w:val="0"/>
                <w:szCs w:val="21"/>
              </w:rPr>
            </w:pPr>
            <w:r>
              <w:rPr>
                <w:rFonts w:ascii="宋体" w:hAnsi="宋体"/>
                <w:kern w:val="0"/>
                <w:szCs w:val="21"/>
              </w:rPr>
              <w:t>1</w:t>
            </w:r>
            <w:r>
              <w:rPr>
                <w:rFonts w:hint="eastAsia" w:ascii="宋体" w:hAnsi="宋体"/>
                <w:kern w:val="0"/>
                <w:szCs w:val="21"/>
              </w:rPr>
              <w:t>6</w:t>
            </w:r>
          </w:p>
          <w:p>
            <w:pPr>
              <w:jc w:val="center"/>
              <w:rPr>
                <w:rFonts w:ascii="宋体" w:hAnsi="宋体"/>
                <w:kern w:val="0"/>
                <w:szCs w:val="21"/>
              </w:rPr>
            </w:pPr>
          </w:p>
        </w:tc>
        <w:tc>
          <w:tcPr>
            <w:tcW w:w="5580" w:type="dxa"/>
            <w:vAlign w:val="center"/>
          </w:tcPr>
          <w:p>
            <w:pPr>
              <w:widowControl/>
              <w:jc w:val="left"/>
              <w:rPr>
                <w:rFonts w:ascii="宋体" w:hAnsi="宋体"/>
                <w:kern w:val="0"/>
                <w:szCs w:val="21"/>
              </w:rPr>
            </w:pPr>
            <w:r>
              <w:rPr>
                <w:rFonts w:hint="eastAsia" w:ascii="宋体" w:hAnsi="宋体"/>
                <w:kern w:val="0"/>
                <w:szCs w:val="21"/>
              </w:rPr>
              <w:t>贯彻执行国家、省人口和计划生育工作的法律法规和方针政策；起草全县人口和计划生育工作的规范性文件，经县政府审定颁发后组织实施；负责拟订全县人口与经济、社会、资源、环境相协调的工作计划并提出政策建议；会同县有关部门研究制定和落实推进人口和计划生育工作的相关经济社会政策和社会保障措施。负责指导基层依法行政和查处计划生育方面的违法违纪案件；负责计划生育行政复议和行政应诉工作；负责实施计划生育“一票否决”工作；根据省、市下达的人口控制目标，研究编制我县人口发展中长期规划、年度人口和计划生育目标管理责任制，并对执行情况进行检查考核评估；负责全县人口和计划生育统计执法检查，并对有关统计数据进行分析研究。会同有关部门对我县人口规模、趋势、素质、结构等人口和计划生育重大问题进行综合性、前瞻性的人口发展战略研究，推动人口和计划生育工作的综合治理，促进人口与经济社会协调和可持续发展。</w:t>
            </w:r>
          </w:p>
        </w:tc>
        <w:tc>
          <w:tcPr>
            <w:tcW w:w="5455" w:type="dxa"/>
            <w:vAlign w:val="center"/>
          </w:tcPr>
          <w:p>
            <w:pPr>
              <w:jc w:val="left"/>
              <w:rPr>
                <w:rFonts w:ascii="宋体" w:hAnsi="宋体"/>
                <w:kern w:val="0"/>
                <w:szCs w:val="21"/>
              </w:rPr>
            </w:pPr>
            <w:r>
              <w:rPr>
                <w:rFonts w:hint="eastAsia" w:ascii="宋体" w:hAnsi="宋体"/>
                <w:kern w:val="0"/>
                <w:szCs w:val="21"/>
              </w:rPr>
              <w:t>承担计划生育一票否决情况的审查工作。组织对人口和计划生育重大问题的综合性、前瞻性研究</w:t>
            </w:r>
            <w:r>
              <w:rPr>
                <w:rFonts w:ascii="宋体" w:hAnsi="宋体"/>
                <w:kern w:val="0"/>
                <w:szCs w:val="21"/>
              </w:rPr>
              <w:t xml:space="preserve"> </w:t>
            </w:r>
            <w:r>
              <w:rPr>
                <w:rFonts w:hint="eastAsia" w:ascii="宋体" w:hAnsi="宋体"/>
                <w:kern w:val="0"/>
                <w:szCs w:val="21"/>
              </w:rPr>
              <w:t>承担协调全县计划生育重大问题的综合调研工作。拟订全县计划生育工作规划、计划。组织开展对人口和计划生育目标责任制执行情况进行监督和评估。监测分析人口和计划生育发展动态。</w:t>
            </w:r>
            <w:r>
              <w:rPr>
                <w:rFonts w:ascii="宋体" w:hAnsi="宋体"/>
                <w:kern w:val="0"/>
                <w:szCs w:val="21"/>
              </w:rPr>
              <w:t xml:space="preserve">                                                                                                                                                                                                                                                                                                                                                                                                  </w:t>
            </w:r>
          </w:p>
        </w:tc>
        <w:tc>
          <w:tcPr>
            <w:tcW w:w="1560" w:type="dxa"/>
            <w:vAlign w:val="center"/>
          </w:tcPr>
          <w:p>
            <w:pPr>
              <w:widowControl/>
              <w:jc w:val="center"/>
              <w:rPr>
                <w:rFonts w:ascii="宋体" w:hAnsi="宋体"/>
                <w:kern w:val="0"/>
                <w:szCs w:val="21"/>
              </w:rPr>
            </w:pPr>
            <w:r>
              <w:rPr>
                <w:rFonts w:hint="eastAsia" w:ascii="宋体" w:hAnsi="宋体"/>
                <w:kern w:val="0"/>
                <w:szCs w:val="21"/>
              </w:rPr>
              <w:t>综合股</w:t>
            </w: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restart"/>
            <w:vAlign w:val="center"/>
          </w:tcPr>
          <w:p>
            <w:pPr>
              <w:widowControl/>
              <w:jc w:val="center"/>
              <w:rPr>
                <w:rFonts w:hint="eastAsia" w:ascii="宋体" w:hAnsi="宋体"/>
                <w:kern w:val="0"/>
                <w:szCs w:val="21"/>
              </w:rPr>
            </w:pPr>
            <w:r>
              <w:rPr>
                <w:rFonts w:hint="eastAsia" w:ascii="宋体" w:hAnsi="宋体"/>
                <w:kern w:val="0"/>
                <w:szCs w:val="21"/>
              </w:rPr>
              <w:t>17</w:t>
            </w:r>
          </w:p>
        </w:tc>
        <w:tc>
          <w:tcPr>
            <w:tcW w:w="5580" w:type="dxa"/>
            <w:vMerge w:val="restart"/>
            <w:vAlign w:val="center"/>
          </w:tcPr>
          <w:p>
            <w:pPr>
              <w:widowControl/>
              <w:jc w:val="left"/>
              <w:rPr>
                <w:rFonts w:ascii="宋体" w:hAnsi="宋体"/>
                <w:kern w:val="0"/>
                <w:szCs w:val="21"/>
              </w:rPr>
            </w:pPr>
            <w:r>
              <w:rPr>
                <w:rFonts w:hint="eastAsia" w:ascii="宋体" w:hAnsi="宋体"/>
                <w:kern w:val="0"/>
                <w:szCs w:val="21"/>
              </w:rPr>
              <w:t>负责制定全县人口和计划生育宣传教育工作计划，协调有关部门组织并指导基层开展全民性的人口和计划生育宣传教育工作，引导群众树立科学、文明、进步的生育观念。</w:t>
            </w:r>
          </w:p>
        </w:tc>
        <w:tc>
          <w:tcPr>
            <w:tcW w:w="5455" w:type="dxa"/>
            <w:vAlign w:val="center"/>
          </w:tcPr>
          <w:p>
            <w:pPr>
              <w:widowControl/>
              <w:jc w:val="left"/>
              <w:rPr>
                <w:rFonts w:ascii="宋体" w:hAnsi="宋体"/>
                <w:kern w:val="0"/>
                <w:szCs w:val="21"/>
              </w:rPr>
            </w:pPr>
            <w:r>
              <w:rPr>
                <w:rFonts w:hint="eastAsia" w:ascii="宋体" w:hAnsi="宋体"/>
                <w:kern w:val="0"/>
                <w:szCs w:val="21"/>
              </w:rPr>
              <w:t>制定人口和计划生育宣传教育工作计划。</w:t>
            </w:r>
          </w:p>
        </w:tc>
        <w:tc>
          <w:tcPr>
            <w:tcW w:w="1560" w:type="dxa"/>
            <w:vMerge w:val="restart"/>
            <w:vAlign w:val="center"/>
          </w:tcPr>
          <w:p>
            <w:pPr>
              <w:widowControl/>
              <w:jc w:val="center"/>
              <w:rPr>
                <w:rFonts w:ascii="宋体" w:hAnsi="宋体"/>
                <w:kern w:val="0"/>
                <w:szCs w:val="21"/>
              </w:rPr>
            </w:pPr>
            <w:r>
              <w:rPr>
                <w:rFonts w:hint="eastAsia" w:ascii="宋体" w:hAnsi="宋体"/>
                <w:kern w:val="0"/>
                <w:szCs w:val="21"/>
              </w:rPr>
              <w:t>流动人口管理股</w:t>
            </w: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center"/>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指导乡镇开展人口和计划生育宣传教育工作。</w:t>
            </w:r>
          </w:p>
        </w:tc>
        <w:tc>
          <w:tcPr>
            <w:tcW w:w="1560" w:type="dxa"/>
            <w:vMerge w:val="continue"/>
            <w:vAlign w:val="center"/>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center"/>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制定人口计生系统干部队伍教育培训规划。</w:t>
            </w:r>
          </w:p>
        </w:tc>
        <w:tc>
          <w:tcPr>
            <w:tcW w:w="1560" w:type="dxa"/>
            <w:vMerge w:val="continue"/>
            <w:vAlign w:val="center"/>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center"/>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组织开展乡镇、村居计生干部培训工作。</w:t>
            </w:r>
          </w:p>
        </w:tc>
        <w:tc>
          <w:tcPr>
            <w:tcW w:w="1560" w:type="dxa"/>
            <w:vMerge w:val="continue"/>
            <w:vAlign w:val="center"/>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center"/>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会同宣传部、文广新局、电视台等开展全民性的人口和计划生育宣传教育。</w:t>
            </w:r>
          </w:p>
        </w:tc>
        <w:tc>
          <w:tcPr>
            <w:tcW w:w="1560" w:type="dxa"/>
            <w:vMerge w:val="continue"/>
            <w:vAlign w:val="center"/>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restart"/>
            <w:vAlign w:val="center"/>
          </w:tcPr>
          <w:p>
            <w:pPr>
              <w:widowControl/>
              <w:jc w:val="center"/>
              <w:rPr>
                <w:rFonts w:hint="eastAsia" w:ascii="宋体" w:hAnsi="宋体"/>
                <w:kern w:val="0"/>
                <w:szCs w:val="21"/>
              </w:rPr>
            </w:pPr>
            <w:r>
              <w:rPr>
                <w:rFonts w:hint="eastAsia" w:ascii="宋体" w:hAnsi="宋体"/>
                <w:kern w:val="0"/>
                <w:szCs w:val="21"/>
              </w:rPr>
              <w:t>18</w:t>
            </w:r>
          </w:p>
        </w:tc>
        <w:tc>
          <w:tcPr>
            <w:tcW w:w="5580" w:type="dxa"/>
            <w:vMerge w:val="restart"/>
            <w:vAlign w:val="center"/>
          </w:tcPr>
          <w:p>
            <w:pPr>
              <w:shd w:val="clear" w:color="auto" w:fill="FFFFFF"/>
              <w:snapToGrid w:val="0"/>
              <w:rPr>
                <w:rFonts w:ascii="宋体" w:hAnsi="宋体"/>
                <w:kern w:val="0"/>
                <w:szCs w:val="21"/>
              </w:rPr>
            </w:pPr>
            <w:r>
              <w:rPr>
                <w:rFonts w:hint="eastAsia" w:ascii="宋体" w:hAnsi="宋体"/>
                <w:kern w:val="0"/>
                <w:szCs w:val="21"/>
              </w:rPr>
              <w:t>综合管理计划生育技术服务工作，制定全县人口和计划生育科技工作规划；指导、监督计划生育避孕药具的供应和管理工作；指导检查全县计划生育技术服务机构的工作；围绕生育、节育、不育，与卫生部门共同做好计划生育技术服务和优生优育及生殖保健服务；加强出生缺陷干预，提高出生人口素质；推进优质服务规范化建设。</w:t>
            </w:r>
          </w:p>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拟订计划生育技术服务发展规划。</w:t>
            </w:r>
          </w:p>
        </w:tc>
        <w:tc>
          <w:tcPr>
            <w:tcW w:w="1560" w:type="dxa"/>
            <w:vAlign w:val="center"/>
          </w:tcPr>
          <w:p>
            <w:pPr>
              <w:widowControl/>
              <w:jc w:val="center"/>
              <w:rPr>
                <w:rFonts w:ascii="宋体" w:hAnsi="宋体"/>
                <w:kern w:val="0"/>
                <w:szCs w:val="21"/>
              </w:rPr>
            </w:pPr>
            <w:r>
              <w:rPr>
                <w:rFonts w:hint="eastAsia" w:ascii="宋体" w:hAnsi="宋体"/>
                <w:kern w:val="0"/>
                <w:szCs w:val="21"/>
              </w:rPr>
              <w:t>技术站</w:t>
            </w: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指导县、乡镇、村居三级人口和计划生育公共服务网络体系建设。</w:t>
            </w:r>
          </w:p>
        </w:tc>
        <w:tc>
          <w:tcPr>
            <w:tcW w:w="1560" w:type="dxa"/>
            <w:vAlign w:val="center"/>
          </w:tcPr>
          <w:p>
            <w:pPr>
              <w:widowControl/>
              <w:jc w:val="center"/>
              <w:rPr>
                <w:rFonts w:ascii="宋体" w:hAnsi="宋体"/>
                <w:kern w:val="0"/>
                <w:szCs w:val="21"/>
              </w:rPr>
            </w:pPr>
            <w:r>
              <w:rPr>
                <w:rFonts w:hint="eastAsia" w:ascii="宋体" w:hAnsi="宋体"/>
                <w:kern w:val="0"/>
                <w:szCs w:val="21"/>
              </w:rPr>
              <w:t>技术站</w:t>
            </w: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负责全县计划生育技术服务指导、监督工作。</w:t>
            </w:r>
          </w:p>
        </w:tc>
        <w:tc>
          <w:tcPr>
            <w:tcW w:w="1560" w:type="dxa"/>
            <w:vAlign w:val="center"/>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制定全县计划生育药具发放计划，并组织实施。</w:t>
            </w:r>
          </w:p>
        </w:tc>
        <w:tc>
          <w:tcPr>
            <w:tcW w:w="1560" w:type="dxa"/>
            <w:vAlign w:val="center"/>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指导乡镇做好计划生育生殖健康服务工作。</w:t>
            </w:r>
          </w:p>
        </w:tc>
        <w:tc>
          <w:tcPr>
            <w:tcW w:w="1560" w:type="dxa"/>
            <w:vAlign w:val="center"/>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承担全县计划生育药具使用的监督管理。</w:t>
            </w:r>
          </w:p>
        </w:tc>
        <w:tc>
          <w:tcPr>
            <w:tcW w:w="1560" w:type="dxa"/>
            <w:vAlign w:val="center"/>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jc w:val="left"/>
              <w:rPr>
                <w:rFonts w:ascii="宋体" w:hAnsi="宋体"/>
                <w:kern w:val="0"/>
                <w:szCs w:val="21"/>
              </w:rPr>
            </w:pPr>
            <w:r>
              <w:rPr>
                <w:rFonts w:hint="eastAsia" w:ascii="宋体" w:hAnsi="宋体"/>
                <w:kern w:val="0"/>
                <w:szCs w:val="21"/>
              </w:rPr>
              <w:t>负责做好国家免费孕前优生健康检查工作，提高出生人口素质。</w:t>
            </w:r>
          </w:p>
        </w:tc>
        <w:tc>
          <w:tcPr>
            <w:tcW w:w="1560" w:type="dxa"/>
            <w:vAlign w:val="center"/>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restart"/>
            <w:vAlign w:val="center"/>
          </w:tcPr>
          <w:p>
            <w:pPr>
              <w:widowControl/>
              <w:jc w:val="center"/>
              <w:rPr>
                <w:rFonts w:hint="eastAsia" w:ascii="宋体" w:hAnsi="宋体"/>
                <w:kern w:val="0"/>
                <w:szCs w:val="21"/>
              </w:rPr>
            </w:pPr>
            <w:r>
              <w:rPr>
                <w:rFonts w:hint="eastAsia" w:ascii="宋体" w:hAnsi="宋体"/>
                <w:kern w:val="0"/>
                <w:szCs w:val="21"/>
              </w:rPr>
              <w:t>19</w:t>
            </w:r>
          </w:p>
        </w:tc>
        <w:tc>
          <w:tcPr>
            <w:tcW w:w="5580" w:type="dxa"/>
            <w:vMerge w:val="restart"/>
            <w:vAlign w:val="center"/>
          </w:tcPr>
          <w:p>
            <w:pPr>
              <w:widowControl/>
              <w:jc w:val="left"/>
              <w:rPr>
                <w:rFonts w:ascii="宋体" w:hAnsi="宋体"/>
                <w:kern w:val="0"/>
                <w:szCs w:val="21"/>
              </w:rPr>
            </w:pPr>
            <w:r>
              <w:rPr>
                <w:rFonts w:hint="eastAsia" w:ascii="宋体" w:hAnsi="宋体"/>
                <w:kern w:val="0"/>
                <w:szCs w:val="21"/>
              </w:rPr>
              <w:t>指导乡镇开展生殖健康服务证、独生子女父母光荣证、引产证明、计划生育证明、流动人口婚育证的办理工作。</w:t>
            </w:r>
          </w:p>
        </w:tc>
        <w:tc>
          <w:tcPr>
            <w:tcW w:w="5455" w:type="dxa"/>
            <w:vAlign w:val="center"/>
          </w:tcPr>
          <w:p>
            <w:pPr>
              <w:widowControl/>
              <w:jc w:val="left"/>
              <w:rPr>
                <w:rFonts w:ascii="宋体" w:hAnsi="宋体"/>
                <w:kern w:val="0"/>
                <w:szCs w:val="21"/>
              </w:rPr>
            </w:pPr>
            <w:r>
              <w:rPr>
                <w:rFonts w:hint="eastAsia" w:ascii="宋体" w:hAnsi="宋体"/>
                <w:kern w:val="0"/>
                <w:szCs w:val="21"/>
              </w:rPr>
              <w:t>指导乡镇开展生殖健康服务证、独生子女父母光荣证、引产证明、计划生育证明的办理工作。</w:t>
            </w:r>
          </w:p>
        </w:tc>
        <w:tc>
          <w:tcPr>
            <w:tcW w:w="1560" w:type="dxa"/>
            <w:vAlign w:val="center"/>
          </w:tcPr>
          <w:p>
            <w:pPr>
              <w:widowControl/>
              <w:jc w:val="center"/>
              <w:rPr>
                <w:rFonts w:ascii="宋体" w:hAnsi="宋体"/>
                <w:kern w:val="0"/>
                <w:szCs w:val="21"/>
              </w:rPr>
            </w:pPr>
            <w:r>
              <w:rPr>
                <w:rFonts w:hint="eastAsia" w:ascii="宋体" w:hAnsi="宋体"/>
                <w:kern w:val="0"/>
                <w:szCs w:val="21"/>
              </w:rPr>
              <w:t>流动人口管理股</w:t>
            </w: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jc w:val="left"/>
              <w:rPr>
                <w:rFonts w:ascii="宋体" w:hAnsi="宋体"/>
                <w:kern w:val="0"/>
                <w:szCs w:val="21"/>
              </w:rPr>
            </w:pPr>
            <w:r>
              <w:rPr>
                <w:rFonts w:hint="eastAsia" w:ascii="宋体" w:hAnsi="宋体"/>
                <w:kern w:val="0"/>
                <w:szCs w:val="21"/>
              </w:rPr>
              <w:t>指导乡镇流动人口婚育证的办理工作。</w:t>
            </w:r>
          </w:p>
        </w:tc>
        <w:tc>
          <w:tcPr>
            <w:tcW w:w="1560" w:type="dxa"/>
            <w:vAlign w:val="center"/>
          </w:tcPr>
          <w:p>
            <w:pPr>
              <w:widowControl/>
              <w:jc w:val="center"/>
              <w:rPr>
                <w:rFonts w:ascii="宋体" w:hAnsi="宋体"/>
                <w:kern w:val="0"/>
                <w:szCs w:val="21"/>
              </w:rPr>
            </w:pPr>
            <w:r>
              <w:rPr>
                <w:rFonts w:hint="eastAsia" w:ascii="宋体" w:hAnsi="宋体"/>
                <w:kern w:val="0"/>
                <w:szCs w:val="21"/>
              </w:rPr>
              <w:t>流动人口管理股</w:t>
            </w: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restart"/>
            <w:vAlign w:val="center"/>
          </w:tcPr>
          <w:p>
            <w:pPr>
              <w:widowControl/>
              <w:jc w:val="center"/>
              <w:rPr>
                <w:rFonts w:hint="eastAsia" w:ascii="宋体" w:hAnsi="宋体"/>
                <w:kern w:val="0"/>
                <w:szCs w:val="21"/>
              </w:rPr>
            </w:pPr>
            <w:r>
              <w:rPr>
                <w:rFonts w:hint="eastAsia" w:ascii="宋体" w:hAnsi="宋体"/>
                <w:kern w:val="0"/>
                <w:szCs w:val="21"/>
              </w:rPr>
              <w:t>20</w:t>
            </w:r>
          </w:p>
        </w:tc>
        <w:tc>
          <w:tcPr>
            <w:tcW w:w="5580" w:type="dxa"/>
            <w:vMerge w:val="restart"/>
            <w:vAlign w:val="center"/>
          </w:tcPr>
          <w:p>
            <w:pPr>
              <w:widowControl/>
              <w:jc w:val="left"/>
              <w:rPr>
                <w:rFonts w:ascii="宋体" w:hAnsi="宋体"/>
                <w:kern w:val="0"/>
                <w:szCs w:val="21"/>
              </w:rPr>
            </w:pPr>
            <w:r>
              <w:rPr>
                <w:rFonts w:hint="eastAsia" w:ascii="宋体" w:hAnsi="宋体"/>
                <w:kern w:val="0"/>
                <w:szCs w:val="21"/>
              </w:rPr>
              <w:t>会同民政部门做好事实收养的清理工作。</w:t>
            </w:r>
          </w:p>
        </w:tc>
        <w:tc>
          <w:tcPr>
            <w:tcW w:w="5455" w:type="dxa"/>
            <w:vAlign w:val="center"/>
          </w:tcPr>
          <w:p>
            <w:pPr>
              <w:widowControl/>
              <w:jc w:val="left"/>
              <w:rPr>
                <w:rFonts w:ascii="宋体" w:hAnsi="宋体"/>
                <w:kern w:val="0"/>
                <w:szCs w:val="21"/>
              </w:rPr>
            </w:pPr>
            <w:r>
              <w:rPr>
                <w:rFonts w:hint="eastAsia" w:ascii="宋体" w:hAnsi="宋体"/>
                <w:kern w:val="0"/>
                <w:szCs w:val="21"/>
              </w:rPr>
              <w:t>负责出具收养人生育状况证明。</w:t>
            </w:r>
          </w:p>
        </w:tc>
        <w:tc>
          <w:tcPr>
            <w:tcW w:w="1560" w:type="dxa"/>
            <w:vMerge w:val="restart"/>
            <w:vAlign w:val="center"/>
          </w:tcPr>
          <w:p>
            <w:pPr>
              <w:widowControl/>
              <w:jc w:val="center"/>
              <w:rPr>
                <w:rFonts w:ascii="宋体" w:hAnsi="宋体"/>
                <w:kern w:val="0"/>
                <w:szCs w:val="21"/>
              </w:rPr>
            </w:pPr>
            <w:r>
              <w:rPr>
                <w:rFonts w:hint="eastAsia" w:ascii="宋体" w:hAnsi="宋体"/>
                <w:kern w:val="0"/>
                <w:szCs w:val="21"/>
              </w:rPr>
              <w:t>流动人口管理股</w:t>
            </w: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center"/>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jc w:val="left"/>
              <w:rPr>
                <w:rFonts w:ascii="宋体" w:hAnsi="宋体"/>
                <w:kern w:val="0"/>
                <w:szCs w:val="21"/>
              </w:rPr>
            </w:pPr>
            <w:r>
              <w:rPr>
                <w:rFonts w:hint="eastAsia" w:ascii="宋体" w:hAnsi="宋体"/>
                <w:kern w:val="0"/>
                <w:szCs w:val="21"/>
              </w:rPr>
              <w:t>征收对不符合条件的人员社会抚养费。</w:t>
            </w:r>
          </w:p>
        </w:tc>
        <w:tc>
          <w:tcPr>
            <w:tcW w:w="1560" w:type="dxa"/>
            <w:vMerge w:val="continue"/>
            <w:vAlign w:val="center"/>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restart"/>
            <w:vAlign w:val="center"/>
          </w:tcPr>
          <w:p>
            <w:pPr>
              <w:widowControl/>
              <w:jc w:val="center"/>
              <w:rPr>
                <w:rFonts w:hint="eastAsia" w:ascii="宋体" w:hAnsi="宋体"/>
                <w:kern w:val="0"/>
                <w:szCs w:val="21"/>
              </w:rPr>
            </w:pPr>
            <w:r>
              <w:rPr>
                <w:rFonts w:hint="eastAsia" w:ascii="宋体" w:hAnsi="宋体"/>
                <w:kern w:val="0"/>
                <w:szCs w:val="21"/>
              </w:rPr>
              <w:t>21</w:t>
            </w:r>
          </w:p>
        </w:tc>
        <w:tc>
          <w:tcPr>
            <w:tcW w:w="5580" w:type="dxa"/>
            <w:vMerge w:val="restart"/>
            <w:vAlign w:val="center"/>
          </w:tcPr>
          <w:p>
            <w:pPr>
              <w:widowControl/>
              <w:jc w:val="left"/>
              <w:rPr>
                <w:rFonts w:ascii="宋体" w:hAnsi="宋体"/>
                <w:kern w:val="0"/>
                <w:szCs w:val="21"/>
              </w:rPr>
            </w:pPr>
            <w:r>
              <w:rPr>
                <w:rFonts w:hint="eastAsia" w:ascii="宋体" w:hAnsi="宋体"/>
                <w:kern w:val="0"/>
                <w:szCs w:val="21"/>
              </w:rPr>
              <w:t>负责组织计划生育并发症鉴定工作。协助申请再生育夫妇病残儿童医学鉴定工作。</w:t>
            </w:r>
          </w:p>
        </w:tc>
        <w:tc>
          <w:tcPr>
            <w:tcW w:w="5455" w:type="dxa"/>
            <w:vAlign w:val="center"/>
          </w:tcPr>
          <w:p>
            <w:pPr>
              <w:widowControl/>
              <w:jc w:val="left"/>
              <w:rPr>
                <w:rFonts w:ascii="宋体" w:hAnsi="宋体"/>
                <w:kern w:val="0"/>
                <w:szCs w:val="21"/>
              </w:rPr>
            </w:pPr>
            <w:r>
              <w:rPr>
                <w:rFonts w:hint="eastAsia" w:ascii="宋体" w:hAnsi="宋体"/>
                <w:kern w:val="0"/>
                <w:szCs w:val="21"/>
              </w:rPr>
              <w:t>承担组织计划生育并发症鉴定工作。</w:t>
            </w:r>
          </w:p>
        </w:tc>
        <w:tc>
          <w:tcPr>
            <w:tcW w:w="1560" w:type="dxa"/>
            <w:vMerge w:val="restart"/>
            <w:vAlign w:val="center"/>
          </w:tcPr>
          <w:p>
            <w:pPr>
              <w:widowControl/>
              <w:jc w:val="center"/>
              <w:rPr>
                <w:rFonts w:ascii="宋体" w:hAnsi="宋体"/>
                <w:kern w:val="0"/>
                <w:szCs w:val="21"/>
              </w:rPr>
            </w:pPr>
            <w:r>
              <w:rPr>
                <w:rFonts w:hint="eastAsia" w:ascii="宋体" w:hAnsi="宋体"/>
                <w:kern w:val="0"/>
                <w:szCs w:val="21"/>
              </w:rPr>
              <w:t>技术站</w:t>
            </w: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center"/>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协助申请再生育夫妇病残儿童医学鉴定工作。</w:t>
            </w:r>
          </w:p>
        </w:tc>
        <w:tc>
          <w:tcPr>
            <w:tcW w:w="1560" w:type="dxa"/>
            <w:vMerge w:val="continue"/>
            <w:vAlign w:val="center"/>
          </w:tcPr>
          <w:p>
            <w:pPr>
              <w:jc w:val="center"/>
              <w:rPr>
                <w:rFonts w:ascii="宋体" w:hAnsi="宋体"/>
                <w:kern w:val="0"/>
                <w:szCs w:val="21"/>
              </w:rPr>
            </w:pPr>
          </w:p>
        </w:tc>
        <w:tc>
          <w:tcPr>
            <w:tcW w:w="751" w:type="dxa"/>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restart"/>
            <w:vAlign w:val="center"/>
          </w:tcPr>
          <w:p>
            <w:pPr>
              <w:widowControl/>
              <w:jc w:val="center"/>
              <w:rPr>
                <w:rFonts w:hint="eastAsia" w:ascii="宋体" w:hAnsi="宋体"/>
                <w:kern w:val="0"/>
                <w:szCs w:val="21"/>
              </w:rPr>
            </w:pPr>
            <w:r>
              <w:rPr>
                <w:rFonts w:hint="eastAsia" w:ascii="宋体" w:hAnsi="宋体"/>
                <w:kern w:val="0"/>
                <w:szCs w:val="21"/>
              </w:rPr>
              <w:t>22</w:t>
            </w:r>
          </w:p>
        </w:tc>
        <w:tc>
          <w:tcPr>
            <w:tcW w:w="5580" w:type="dxa"/>
            <w:vMerge w:val="restart"/>
            <w:vAlign w:val="center"/>
          </w:tcPr>
          <w:p>
            <w:pPr>
              <w:widowControl/>
              <w:jc w:val="left"/>
              <w:rPr>
                <w:rFonts w:ascii="宋体" w:hAnsi="宋体"/>
                <w:kern w:val="0"/>
                <w:szCs w:val="21"/>
              </w:rPr>
            </w:pPr>
            <w:r>
              <w:rPr>
                <w:rFonts w:hint="eastAsia" w:ascii="宋体" w:hAnsi="宋体"/>
                <w:kern w:val="0"/>
                <w:szCs w:val="21"/>
              </w:rPr>
              <w:t>负责农村部分计划生育家庭奖励扶助；计划生育家庭特别扶助；农村独女户、二女户家庭父母双方参加社会养老保险补助；农村独女户享受新型农村合作医疗全额补助；计生救助公益金；农村独女户家庭女孩中高考加分录取；失独家庭养老保险全额补助；未满</w:t>
            </w:r>
            <w:r>
              <w:rPr>
                <w:rFonts w:ascii="宋体" w:hAnsi="宋体"/>
                <w:kern w:val="0"/>
                <w:szCs w:val="21"/>
              </w:rPr>
              <w:t>18</w:t>
            </w:r>
            <w:r>
              <w:rPr>
                <w:rFonts w:hint="eastAsia" w:ascii="宋体" w:hAnsi="宋体"/>
                <w:kern w:val="0"/>
                <w:szCs w:val="21"/>
              </w:rPr>
              <w:t>周岁独生子女每月</w:t>
            </w:r>
            <w:r>
              <w:rPr>
                <w:rFonts w:ascii="宋体" w:hAnsi="宋体"/>
                <w:kern w:val="0"/>
                <w:szCs w:val="21"/>
              </w:rPr>
              <w:t>10</w:t>
            </w:r>
            <w:r>
              <w:rPr>
                <w:rFonts w:hint="eastAsia" w:ascii="宋体" w:hAnsi="宋体"/>
                <w:kern w:val="0"/>
                <w:szCs w:val="21"/>
              </w:rPr>
              <w:t>元奖励；独生子女父母退休</w:t>
            </w:r>
            <w:r>
              <w:rPr>
                <w:rFonts w:ascii="宋体" w:hAnsi="宋体"/>
                <w:kern w:val="0"/>
                <w:szCs w:val="21"/>
              </w:rPr>
              <w:t>3000</w:t>
            </w:r>
            <w:r>
              <w:rPr>
                <w:rFonts w:hint="eastAsia" w:ascii="宋体" w:hAnsi="宋体"/>
                <w:kern w:val="0"/>
                <w:szCs w:val="21"/>
              </w:rPr>
              <w:t>元一次性奖励；符合生育二胎条件，自愿放弃二胎一次性奖励</w:t>
            </w:r>
            <w:r>
              <w:rPr>
                <w:rFonts w:ascii="宋体" w:hAnsi="宋体"/>
                <w:kern w:val="0"/>
                <w:szCs w:val="21"/>
              </w:rPr>
              <w:t>1000</w:t>
            </w:r>
            <w:r>
              <w:rPr>
                <w:rFonts w:hint="eastAsia" w:ascii="宋体" w:hAnsi="宋体"/>
                <w:kern w:val="0"/>
                <w:szCs w:val="21"/>
              </w:rPr>
              <w:t>元。</w:t>
            </w:r>
          </w:p>
        </w:tc>
        <w:tc>
          <w:tcPr>
            <w:tcW w:w="5455" w:type="dxa"/>
            <w:vAlign w:val="center"/>
          </w:tcPr>
          <w:p>
            <w:pPr>
              <w:widowControl/>
              <w:jc w:val="left"/>
              <w:rPr>
                <w:rFonts w:ascii="宋体" w:hAnsi="宋体"/>
                <w:kern w:val="0"/>
                <w:szCs w:val="21"/>
              </w:rPr>
            </w:pPr>
            <w:r>
              <w:rPr>
                <w:rFonts w:hint="eastAsia" w:ascii="宋体" w:hAnsi="宋体"/>
                <w:kern w:val="0"/>
                <w:szCs w:val="21"/>
              </w:rPr>
              <w:t>承担农村部分计划生育家庭奖励扶助工作。</w:t>
            </w:r>
          </w:p>
        </w:tc>
        <w:tc>
          <w:tcPr>
            <w:tcW w:w="1560" w:type="dxa"/>
            <w:vMerge w:val="restart"/>
            <w:vAlign w:val="top"/>
          </w:tcPr>
          <w:p>
            <w:pPr>
              <w:jc w:val="center"/>
              <w:rPr>
                <w:rFonts w:ascii="宋体" w:hAnsi="宋体"/>
                <w:szCs w:val="21"/>
              </w:rPr>
            </w:pPr>
            <w:r>
              <w:rPr>
                <w:rFonts w:hint="eastAsia" w:ascii="宋体" w:hAnsi="宋体"/>
                <w:kern w:val="0"/>
                <w:szCs w:val="21"/>
              </w:rPr>
              <w:t>流动人口管理股</w:t>
            </w: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承担计划生育家庭特别扶助工作。</w:t>
            </w:r>
          </w:p>
        </w:tc>
        <w:tc>
          <w:tcPr>
            <w:tcW w:w="1560" w:type="dxa"/>
            <w:vMerge w:val="continue"/>
            <w:vAlign w:val="top"/>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承担农村独女户、二女户家庭父母双方参加社会养老保险补助工作。</w:t>
            </w:r>
          </w:p>
        </w:tc>
        <w:tc>
          <w:tcPr>
            <w:tcW w:w="1560" w:type="dxa"/>
            <w:vMerge w:val="continue"/>
            <w:vAlign w:val="top"/>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承担农村独女户享受新型农村合作医疗全额补助工作。</w:t>
            </w:r>
          </w:p>
        </w:tc>
        <w:tc>
          <w:tcPr>
            <w:tcW w:w="1560" w:type="dxa"/>
            <w:vMerge w:val="continue"/>
            <w:vAlign w:val="top"/>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承担农村独女户家庭女儿中考加分录取工作。</w:t>
            </w:r>
          </w:p>
        </w:tc>
        <w:tc>
          <w:tcPr>
            <w:tcW w:w="1560" w:type="dxa"/>
            <w:vMerge w:val="continue"/>
            <w:vAlign w:val="top"/>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承担计生救助公益金发放。</w:t>
            </w:r>
          </w:p>
        </w:tc>
        <w:tc>
          <w:tcPr>
            <w:tcW w:w="1560" w:type="dxa"/>
            <w:vMerge w:val="continue"/>
            <w:vAlign w:val="top"/>
          </w:tcPr>
          <w:p>
            <w:pPr>
              <w:jc w:val="center"/>
              <w:rPr>
                <w:rFonts w:ascii="宋体" w:hAnsi="宋体"/>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承担失独家庭养老保险全额补助；未满</w:t>
            </w:r>
            <w:r>
              <w:rPr>
                <w:rFonts w:ascii="宋体" w:hAnsi="宋体"/>
                <w:kern w:val="0"/>
                <w:szCs w:val="21"/>
              </w:rPr>
              <w:t>18</w:t>
            </w:r>
            <w:r>
              <w:rPr>
                <w:rFonts w:hint="eastAsia" w:ascii="宋体" w:hAnsi="宋体"/>
                <w:kern w:val="0"/>
                <w:szCs w:val="21"/>
              </w:rPr>
              <w:t>周岁独生子女每月</w:t>
            </w:r>
            <w:r>
              <w:rPr>
                <w:rFonts w:ascii="宋体" w:hAnsi="宋体"/>
                <w:kern w:val="0"/>
                <w:szCs w:val="21"/>
              </w:rPr>
              <w:t>10</w:t>
            </w:r>
            <w:r>
              <w:rPr>
                <w:rFonts w:hint="eastAsia" w:ascii="宋体" w:hAnsi="宋体"/>
                <w:kern w:val="0"/>
                <w:szCs w:val="21"/>
              </w:rPr>
              <w:t>元奖励；独生子女父母退休</w:t>
            </w:r>
            <w:r>
              <w:rPr>
                <w:rFonts w:ascii="宋体" w:hAnsi="宋体"/>
                <w:kern w:val="0"/>
                <w:szCs w:val="21"/>
              </w:rPr>
              <w:t>3000</w:t>
            </w:r>
            <w:r>
              <w:rPr>
                <w:rFonts w:hint="eastAsia" w:ascii="宋体" w:hAnsi="宋体"/>
                <w:kern w:val="0"/>
                <w:szCs w:val="21"/>
              </w:rPr>
              <w:t>元一次性奖励；符合生育二胎条件，自愿放弃二胎一次性奖励</w:t>
            </w:r>
            <w:r>
              <w:rPr>
                <w:rFonts w:ascii="宋体" w:hAnsi="宋体"/>
                <w:kern w:val="0"/>
                <w:szCs w:val="21"/>
              </w:rPr>
              <w:t>1000</w:t>
            </w:r>
            <w:r>
              <w:rPr>
                <w:rFonts w:hint="eastAsia" w:ascii="宋体" w:hAnsi="宋体"/>
                <w:kern w:val="0"/>
                <w:szCs w:val="21"/>
              </w:rPr>
              <w:t>元</w:t>
            </w:r>
            <w:r>
              <w:rPr>
                <w:rFonts w:hint="eastAsia" w:ascii="宋体" w:hAnsi="宋体"/>
                <w:szCs w:val="21"/>
                <w:lang w:eastAsia="zh-CN"/>
              </w:rPr>
              <w:t>。</w:t>
            </w:r>
          </w:p>
        </w:tc>
        <w:tc>
          <w:tcPr>
            <w:tcW w:w="1560" w:type="dxa"/>
            <w:vAlign w:val="center"/>
          </w:tcPr>
          <w:p>
            <w:pPr>
              <w:jc w:val="center"/>
              <w:rPr>
                <w:rFonts w:ascii="宋体" w:hAnsi="宋体"/>
                <w:szCs w:val="21"/>
              </w:rPr>
            </w:pPr>
            <w:r>
              <w:rPr>
                <w:rFonts w:hint="eastAsia" w:ascii="宋体" w:hAnsi="宋体"/>
                <w:kern w:val="0"/>
                <w:szCs w:val="21"/>
              </w:rPr>
              <w:t>流动人口管理股</w:t>
            </w:r>
          </w:p>
        </w:tc>
        <w:tc>
          <w:tcPr>
            <w:tcW w:w="751" w:type="dxa"/>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restart"/>
            <w:vAlign w:val="center"/>
          </w:tcPr>
          <w:p>
            <w:pPr>
              <w:widowControl/>
              <w:jc w:val="left"/>
              <w:rPr>
                <w:rFonts w:hint="eastAsia" w:ascii="宋体" w:hAnsi="宋体"/>
                <w:kern w:val="0"/>
                <w:szCs w:val="21"/>
              </w:rPr>
            </w:pPr>
            <w:r>
              <w:rPr>
                <w:rFonts w:hint="eastAsia" w:ascii="宋体" w:hAnsi="宋体"/>
                <w:kern w:val="0"/>
                <w:szCs w:val="21"/>
              </w:rPr>
              <w:t>23</w:t>
            </w:r>
          </w:p>
        </w:tc>
        <w:tc>
          <w:tcPr>
            <w:tcW w:w="5580" w:type="dxa"/>
            <w:vMerge w:val="restart"/>
            <w:vAlign w:val="center"/>
          </w:tcPr>
          <w:p>
            <w:pPr>
              <w:widowControl/>
              <w:jc w:val="left"/>
              <w:rPr>
                <w:rFonts w:ascii="宋体" w:hAnsi="宋体"/>
                <w:kern w:val="0"/>
                <w:szCs w:val="21"/>
              </w:rPr>
            </w:pPr>
            <w:r>
              <w:rPr>
                <w:rFonts w:hint="eastAsia" w:ascii="宋体" w:hAnsi="宋体"/>
                <w:kern w:val="0"/>
                <w:szCs w:val="21"/>
              </w:rPr>
              <w:t>会同有关部门开展出生人口性别比治理工作，负责胎儿性别鉴定和施行终止妊娠手术的监督管理，负责非医学需要终止妊娠手术的批准。</w:t>
            </w:r>
          </w:p>
        </w:tc>
        <w:tc>
          <w:tcPr>
            <w:tcW w:w="5455" w:type="dxa"/>
            <w:vAlign w:val="center"/>
          </w:tcPr>
          <w:p>
            <w:pPr>
              <w:jc w:val="left"/>
              <w:rPr>
                <w:rFonts w:ascii="宋体" w:hAnsi="宋体"/>
                <w:kern w:val="0"/>
                <w:szCs w:val="21"/>
              </w:rPr>
            </w:pPr>
            <w:r>
              <w:rPr>
                <w:rFonts w:hint="eastAsia" w:ascii="宋体" w:hAnsi="宋体"/>
                <w:kern w:val="0"/>
                <w:szCs w:val="21"/>
              </w:rPr>
              <w:t>会同卫生局、食药监局、公安局做好出生人口性别比治理工作。</w:t>
            </w:r>
          </w:p>
        </w:tc>
        <w:tc>
          <w:tcPr>
            <w:tcW w:w="1560" w:type="dxa"/>
            <w:vMerge w:val="restart"/>
            <w:vAlign w:val="center"/>
          </w:tcPr>
          <w:p>
            <w:pPr>
              <w:jc w:val="center"/>
              <w:rPr>
                <w:rFonts w:ascii="宋体" w:hAnsi="宋体"/>
                <w:szCs w:val="21"/>
              </w:rPr>
            </w:pPr>
            <w:r>
              <w:rPr>
                <w:rFonts w:hint="eastAsia" w:ascii="宋体" w:hAnsi="宋体"/>
                <w:kern w:val="0"/>
                <w:szCs w:val="21"/>
              </w:rPr>
              <w:t>流动人口管理股</w:t>
            </w: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jc w:val="left"/>
              <w:rPr>
                <w:rFonts w:ascii="宋体" w:hAnsi="宋体"/>
                <w:kern w:val="0"/>
                <w:szCs w:val="21"/>
              </w:rPr>
            </w:pPr>
            <w:r>
              <w:rPr>
                <w:rFonts w:hint="eastAsia" w:ascii="宋体" w:hAnsi="宋体"/>
                <w:kern w:val="0"/>
                <w:szCs w:val="21"/>
              </w:rPr>
              <w:t>承担胎儿性别鉴定和实施终止妊娠手术的监督管理。</w:t>
            </w:r>
          </w:p>
        </w:tc>
        <w:tc>
          <w:tcPr>
            <w:tcW w:w="1560" w:type="dxa"/>
            <w:vMerge w:val="continue"/>
            <w:vAlign w:val="center"/>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jc w:val="left"/>
              <w:rPr>
                <w:rFonts w:ascii="宋体" w:hAnsi="宋体"/>
                <w:kern w:val="0"/>
                <w:szCs w:val="21"/>
              </w:rPr>
            </w:pPr>
            <w:r>
              <w:rPr>
                <w:rFonts w:hint="eastAsia" w:ascii="宋体" w:hAnsi="宋体"/>
                <w:kern w:val="0"/>
                <w:szCs w:val="21"/>
              </w:rPr>
              <w:t>承担非医学需要终止妊娠手术批准的监督管理。</w:t>
            </w:r>
          </w:p>
        </w:tc>
        <w:tc>
          <w:tcPr>
            <w:tcW w:w="1560" w:type="dxa"/>
            <w:vMerge w:val="continue"/>
            <w:vAlign w:val="center"/>
          </w:tcPr>
          <w:p>
            <w:pPr>
              <w:widowControl/>
              <w:jc w:val="center"/>
              <w:rPr>
                <w:rFonts w:ascii="宋体" w:hAnsi="宋体"/>
                <w:kern w:val="0"/>
                <w:szCs w:val="21"/>
              </w:rPr>
            </w:pP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restart"/>
            <w:vAlign w:val="center"/>
          </w:tcPr>
          <w:p>
            <w:pPr>
              <w:widowControl/>
              <w:jc w:val="left"/>
              <w:rPr>
                <w:rFonts w:hint="eastAsia" w:ascii="宋体" w:hAnsi="宋体"/>
                <w:kern w:val="0"/>
                <w:szCs w:val="21"/>
              </w:rPr>
            </w:pPr>
            <w:r>
              <w:rPr>
                <w:rFonts w:hint="eastAsia" w:ascii="宋体" w:hAnsi="宋体"/>
                <w:kern w:val="0"/>
                <w:szCs w:val="21"/>
              </w:rPr>
              <w:t>24</w:t>
            </w:r>
          </w:p>
        </w:tc>
        <w:tc>
          <w:tcPr>
            <w:tcW w:w="5580" w:type="dxa"/>
            <w:vMerge w:val="restart"/>
            <w:vAlign w:val="center"/>
          </w:tcPr>
          <w:p>
            <w:pPr>
              <w:widowControl/>
              <w:jc w:val="left"/>
              <w:rPr>
                <w:rFonts w:ascii="宋体" w:hAnsi="宋体"/>
                <w:kern w:val="0"/>
                <w:szCs w:val="21"/>
              </w:rPr>
            </w:pPr>
            <w:r>
              <w:rPr>
                <w:rFonts w:hint="eastAsia" w:ascii="宋体" w:hAnsi="宋体"/>
                <w:kern w:val="0"/>
                <w:szCs w:val="21"/>
              </w:rPr>
              <w:t>负责流动人口计划生育服务管理工作。</w:t>
            </w:r>
          </w:p>
        </w:tc>
        <w:tc>
          <w:tcPr>
            <w:tcW w:w="5455" w:type="dxa"/>
            <w:vAlign w:val="center"/>
          </w:tcPr>
          <w:p>
            <w:pPr>
              <w:widowControl/>
              <w:jc w:val="left"/>
              <w:rPr>
                <w:rFonts w:ascii="宋体" w:hAnsi="宋体"/>
                <w:kern w:val="0"/>
                <w:szCs w:val="21"/>
              </w:rPr>
            </w:pPr>
            <w:r>
              <w:rPr>
                <w:rFonts w:hint="eastAsia" w:ascii="宋体" w:hAnsi="宋体"/>
                <w:kern w:val="0"/>
                <w:szCs w:val="21"/>
              </w:rPr>
              <w:t>制定全县流动人口计划生育服务管理规划。</w:t>
            </w:r>
          </w:p>
        </w:tc>
        <w:tc>
          <w:tcPr>
            <w:tcW w:w="1560" w:type="dxa"/>
            <w:vAlign w:val="top"/>
          </w:tcPr>
          <w:p>
            <w:pPr>
              <w:jc w:val="center"/>
              <w:rPr>
                <w:rFonts w:ascii="宋体" w:hAnsi="宋体"/>
                <w:szCs w:val="21"/>
              </w:rPr>
            </w:pPr>
            <w:r>
              <w:rPr>
                <w:rFonts w:hint="eastAsia" w:ascii="宋体" w:hAnsi="宋体"/>
                <w:kern w:val="0"/>
                <w:szCs w:val="21"/>
              </w:rPr>
              <w:t>流动人口管理股</w:t>
            </w:r>
          </w:p>
        </w:tc>
        <w:tc>
          <w:tcPr>
            <w:tcW w:w="751" w:type="dxa"/>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34" w:type="dxa"/>
            <w:vMerge w:val="continue"/>
            <w:vAlign w:val="center"/>
          </w:tcPr>
          <w:p>
            <w:pPr>
              <w:widowControl/>
              <w:jc w:val="left"/>
              <w:rPr>
                <w:rFonts w:ascii="宋体" w:hAnsi="宋体"/>
                <w:kern w:val="0"/>
                <w:szCs w:val="21"/>
              </w:rPr>
            </w:pPr>
          </w:p>
        </w:tc>
        <w:tc>
          <w:tcPr>
            <w:tcW w:w="5580" w:type="dxa"/>
            <w:vMerge w:val="continue"/>
            <w:vAlign w:val="center"/>
          </w:tcPr>
          <w:p>
            <w:pPr>
              <w:widowControl/>
              <w:jc w:val="left"/>
              <w:rPr>
                <w:rFonts w:ascii="宋体" w:hAnsi="宋体"/>
                <w:kern w:val="0"/>
                <w:szCs w:val="21"/>
              </w:rPr>
            </w:pPr>
          </w:p>
        </w:tc>
        <w:tc>
          <w:tcPr>
            <w:tcW w:w="5455" w:type="dxa"/>
            <w:vAlign w:val="center"/>
          </w:tcPr>
          <w:p>
            <w:pPr>
              <w:widowControl/>
              <w:jc w:val="left"/>
              <w:rPr>
                <w:rFonts w:ascii="宋体" w:hAnsi="宋体"/>
                <w:kern w:val="0"/>
                <w:szCs w:val="21"/>
              </w:rPr>
            </w:pPr>
            <w:r>
              <w:rPr>
                <w:rFonts w:hint="eastAsia" w:ascii="宋体" w:hAnsi="宋体"/>
                <w:kern w:val="0"/>
                <w:szCs w:val="21"/>
              </w:rPr>
              <w:t>推动建立流动人口计划生育信息共享和公共服务工作机制。</w:t>
            </w:r>
          </w:p>
        </w:tc>
        <w:tc>
          <w:tcPr>
            <w:tcW w:w="1560" w:type="dxa"/>
            <w:vAlign w:val="top"/>
          </w:tcPr>
          <w:p>
            <w:pPr>
              <w:jc w:val="center"/>
              <w:rPr>
                <w:rFonts w:ascii="宋体" w:hAnsi="宋体"/>
                <w:szCs w:val="21"/>
              </w:rPr>
            </w:pPr>
            <w:r>
              <w:rPr>
                <w:rFonts w:hint="eastAsia" w:ascii="宋体" w:hAnsi="宋体"/>
                <w:kern w:val="0"/>
                <w:szCs w:val="21"/>
              </w:rPr>
              <w:t>流动人口管理股</w:t>
            </w:r>
          </w:p>
        </w:tc>
        <w:tc>
          <w:tcPr>
            <w:tcW w:w="751" w:type="dxa"/>
            <w:vAlign w:val="center"/>
          </w:tcPr>
          <w:p>
            <w:pPr>
              <w:widowControl/>
              <w:jc w:val="left"/>
              <w:rPr>
                <w:rFonts w:ascii="宋体" w:hAnsi="宋体"/>
                <w:kern w:val="0"/>
                <w:szCs w:val="21"/>
              </w:rPr>
            </w:pPr>
          </w:p>
        </w:tc>
      </w:tr>
    </w:tbl>
    <w:p>
      <w:pPr>
        <w:spacing w:line="400" w:lineRule="exact"/>
        <w:rPr>
          <w:rFonts w:hint="eastAsia" w:ascii="仿宋_GB2312" w:eastAsia="仿宋_GB2312"/>
          <w:sz w:val="30"/>
          <w:szCs w:val="30"/>
        </w:rPr>
      </w:pPr>
    </w:p>
    <w:p>
      <w:pPr>
        <w:rPr>
          <w:rFonts w:hint="eastAsia" w:ascii="宋体" w:hAnsi="宋体"/>
          <w:b/>
          <w:sz w:val="36"/>
          <w:szCs w:val="36"/>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仿宋_GB2312" w:eastAsia="仿宋_GB2312"/>
          <w:sz w:val="44"/>
          <w:szCs w:val="44"/>
        </w:rPr>
      </w:pPr>
      <w:r>
        <w:rPr>
          <w:rFonts w:hint="eastAsia" w:ascii="宋体" w:hAnsi="宋体"/>
          <w:b/>
          <w:bCs/>
          <w:sz w:val="44"/>
          <w:szCs w:val="44"/>
        </w:rPr>
        <w:t>与相关部门职责边界登记表</w:t>
      </w:r>
      <w:r>
        <w:rPr>
          <w:rFonts w:hint="eastAsia" w:ascii="仿宋" w:hAnsi="仿宋" w:eastAsia="仿宋" w:cs="仿宋"/>
          <w:sz w:val="44"/>
          <w:szCs w:val="44"/>
        </w:rPr>
        <w:t xml:space="preserve">        </w:t>
      </w:r>
      <w:r>
        <w:rPr>
          <w:rFonts w:hint="eastAsia" w:ascii="仿宋_GB2312" w:eastAsia="仿宋_GB2312"/>
          <w:sz w:val="44"/>
          <w:szCs w:val="44"/>
        </w:rPr>
        <w:t xml:space="preserve">    </w:t>
      </w:r>
    </w:p>
    <w:tbl>
      <w:tblPr>
        <w:tblStyle w:val="10"/>
        <w:tblW w:w="1395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193"/>
        <w:gridCol w:w="1567"/>
        <w:gridCol w:w="3173"/>
        <w:gridCol w:w="430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18" w:type="dxa"/>
            <w:vAlign w:val="center"/>
          </w:tcPr>
          <w:p>
            <w:pPr>
              <w:jc w:val="center"/>
              <w:rPr>
                <w:rFonts w:ascii="宋体" w:hAnsi="宋体"/>
                <w:b/>
                <w:szCs w:val="21"/>
              </w:rPr>
            </w:pPr>
            <w:r>
              <w:rPr>
                <w:rFonts w:hint="eastAsia" w:ascii="宋体" w:hAnsi="宋体"/>
                <w:b/>
                <w:szCs w:val="21"/>
              </w:rPr>
              <w:t>序号</w:t>
            </w:r>
          </w:p>
        </w:tc>
        <w:tc>
          <w:tcPr>
            <w:tcW w:w="1193" w:type="dxa"/>
            <w:vAlign w:val="center"/>
          </w:tcPr>
          <w:p>
            <w:pPr>
              <w:jc w:val="center"/>
              <w:rPr>
                <w:rFonts w:ascii="宋体" w:hAnsi="宋体"/>
                <w:b/>
                <w:szCs w:val="21"/>
              </w:rPr>
            </w:pPr>
            <w:r>
              <w:rPr>
                <w:rFonts w:hint="eastAsia" w:ascii="宋体" w:hAnsi="宋体"/>
                <w:b/>
                <w:szCs w:val="21"/>
              </w:rPr>
              <w:t>管理事项</w:t>
            </w:r>
          </w:p>
        </w:tc>
        <w:tc>
          <w:tcPr>
            <w:tcW w:w="1567" w:type="dxa"/>
            <w:vAlign w:val="center"/>
          </w:tcPr>
          <w:p>
            <w:pPr>
              <w:jc w:val="center"/>
              <w:rPr>
                <w:rFonts w:ascii="宋体" w:hAnsi="宋体"/>
                <w:b/>
                <w:szCs w:val="21"/>
              </w:rPr>
            </w:pPr>
            <w:r>
              <w:rPr>
                <w:rFonts w:hint="eastAsia" w:ascii="宋体" w:hAnsi="宋体"/>
                <w:b/>
                <w:szCs w:val="21"/>
              </w:rPr>
              <w:t>相关部门</w:t>
            </w:r>
          </w:p>
        </w:tc>
        <w:tc>
          <w:tcPr>
            <w:tcW w:w="3173" w:type="dxa"/>
            <w:vAlign w:val="center"/>
          </w:tcPr>
          <w:p>
            <w:pPr>
              <w:jc w:val="center"/>
              <w:rPr>
                <w:rFonts w:ascii="宋体" w:hAnsi="宋体"/>
                <w:b/>
                <w:szCs w:val="21"/>
              </w:rPr>
            </w:pPr>
            <w:r>
              <w:rPr>
                <w:rFonts w:hint="eastAsia" w:ascii="宋体" w:hAnsi="宋体"/>
                <w:b/>
                <w:szCs w:val="21"/>
              </w:rPr>
              <w:t>职责分工</w:t>
            </w:r>
          </w:p>
        </w:tc>
        <w:tc>
          <w:tcPr>
            <w:tcW w:w="4305" w:type="dxa"/>
            <w:vAlign w:val="center"/>
          </w:tcPr>
          <w:p>
            <w:pPr>
              <w:jc w:val="center"/>
              <w:rPr>
                <w:rFonts w:ascii="宋体" w:hAnsi="宋体"/>
                <w:b/>
                <w:szCs w:val="21"/>
              </w:rPr>
            </w:pPr>
            <w:r>
              <w:rPr>
                <w:rFonts w:hint="eastAsia" w:ascii="宋体" w:hAnsi="宋体"/>
                <w:b/>
                <w:szCs w:val="21"/>
              </w:rPr>
              <w:t>相关依据</w:t>
            </w:r>
          </w:p>
        </w:tc>
        <w:tc>
          <w:tcPr>
            <w:tcW w:w="2895" w:type="dxa"/>
            <w:vAlign w:val="center"/>
          </w:tcPr>
          <w:p>
            <w:pPr>
              <w:jc w:val="center"/>
              <w:rPr>
                <w:rFonts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818" w:type="dxa"/>
            <w:vMerge w:val="restart"/>
            <w:vAlign w:val="center"/>
          </w:tcPr>
          <w:p>
            <w:pPr>
              <w:jc w:val="center"/>
              <w:rPr>
                <w:rFonts w:hint="eastAsia" w:ascii="宋体" w:hAnsi="宋体"/>
                <w:szCs w:val="21"/>
              </w:rPr>
            </w:pPr>
            <w:r>
              <w:rPr>
                <w:rFonts w:hint="eastAsia" w:ascii="宋体" w:hAnsi="宋体"/>
                <w:szCs w:val="21"/>
              </w:rPr>
              <w:t>1</w:t>
            </w:r>
          </w:p>
        </w:tc>
        <w:tc>
          <w:tcPr>
            <w:tcW w:w="1193" w:type="dxa"/>
            <w:vMerge w:val="restart"/>
            <w:vAlign w:val="center"/>
          </w:tcPr>
          <w:p>
            <w:pPr>
              <w:spacing w:line="360" w:lineRule="exact"/>
              <w:rPr>
                <w:rFonts w:ascii="宋体" w:hAnsi="宋体"/>
                <w:szCs w:val="21"/>
              </w:rPr>
            </w:pPr>
            <w:r>
              <w:rPr>
                <w:rFonts w:ascii="宋体" w:hAnsi="宋体"/>
                <w:szCs w:val="21"/>
              </w:rPr>
              <w:t>牵头组织推进和深化公立医院改革工作，研究提出具体思路、配套政策和工作方案等建议</w:t>
            </w:r>
          </w:p>
        </w:tc>
        <w:tc>
          <w:tcPr>
            <w:tcW w:w="1567" w:type="dxa"/>
            <w:vAlign w:val="center"/>
          </w:tcPr>
          <w:p>
            <w:pPr>
              <w:spacing w:line="360" w:lineRule="exact"/>
              <w:jc w:val="center"/>
              <w:rPr>
                <w:rFonts w:hint="eastAsia" w:ascii="宋体" w:hAnsi="宋体"/>
                <w:szCs w:val="21"/>
              </w:rPr>
            </w:pPr>
            <w:r>
              <w:rPr>
                <w:rFonts w:hint="eastAsia" w:ascii="宋体" w:hAnsi="宋体"/>
                <w:szCs w:val="21"/>
              </w:rPr>
              <w:t>卫计局</w:t>
            </w:r>
          </w:p>
        </w:tc>
        <w:tc>
          <w:tcPr>
            <w:tcW w:w="3173" w:type="dxa"/>
            <w:vAlign w:val="center"/>
          </w:tcPr>
          <w:p>
            <w:pPr>
              <w:spacing w:line="360" w:lineRule="exact"/>
              <w:rPr>
                <w:rFonts w:ascii="宋体" w:hAnsi="宋体"/>
                <w:szCs w:val="21"/>
              </w:rPr>
            </w:pPr>
            <w:r>
              <w:rPr>
                <w:rFonts w:ascii="宋体" w:hAnsi="宋体"/>
                <w:szCs w:val="21"/>
              </w:rPr>
              <w:t>负责牵头组织协调</w:t>
            </w:r>
            <w:r>
              <w:rPr>
                <w:rFonts w:hint="eastAsia" w:ascii="宋体" w:hAnsi="宋体"/>
                <w:szCs w:val="21"/>
              </w:rPr>
              <w:t>县财政局</w:t>
            </w:r>
            <w:r>
              <w:rPr>
                <w:rFonts w:ascii="宋体" w:hAnsi="宋体"/>
                <w:szCs w:val="21"/>
              </w:rPr>
              <w:t>、</w:t>
            </w:r>
            <w:r>
              <w:rPr>
                <w:rFonts w:hint="eastAsia" w:ascii="宋体" w:hAnsi="宋体"/>
                <w:szCs w:val="21"/>
              </w:rPr>
              <w:t>县人社局</w:t>
            </w:r>
            <w:r>
              <w:rPr>
                <w:rFonts w:ascii="宋体" w:hAnsi="宋体"/>
                <w:szCs w:val="21"/>
              </w:rPr>
              <w:t>、</w:t>
            </w:r>
            <w:r>
              <w:rPr>
                <w:rFonts w:hint="eastAsia" w:ascii="宋体" w:hAnsi="宋体"/>
                <w:szCs w:val="21"/>
              </w:rPr>
              <w:t>县编委办</w:t>
            </w:r>
            <w:r>
              <w:rPr>
                <w:rFonts w:ascii="宋体" w:hAnsi="宋体"/>
                <w:szCs w:val="21"/>
              </w:rPr>
              <w:t>、</w:t>
            </w:r>
            <w:r>
              <w:rPr>
                <w:rFonts w:hint="eastAsia" w:ascii="宋体" w:hAnsi="宋体"/>
                <w:szCs w:val="21"/>
              </w:rPr>
              <w:t>县</w:t>
            </w:r>
            <w:r>
              <w:rPr>
                <w:rFonts w:ascii="宋体" w:hAnsi="宋体"/>
                <w:szCs w:val="21"/>
              </w:rPr>
              <w:t>物价局，共同实施负责制定公立医院改革的实施意见、实施方案，协调有关部门共同做好管理体制、补偿机制、人事制度、分配制度、价格机制、医保支付、监管机制等方面改革的实施</w:t>
            </w:r>
            <w:r>
              <w:rPr>
                <w:rFonts w:hint="eastAsia" w:ascii="宋体" w:hAnsi="宋体"/>
                <w:szCs w:val="21"/>
                <w:lang w:eastAsia="zh-CN"/>
              </w:rPr>
              <w:t>。</w:t>
            </w:r>
          </w:p>
        </w:tc>
        <w:tc>
          <w:tcPr>
            <w:tcW w:w="4305" w:type="dxa"/>
            <w:vMerge w:val="restart"/>
            <w:vAlign w:val="center"/>
          </w:tcPr>
          <w:p>
            <w:pPr>
              <w:spacing w:line="360" w:lineRule="exact"/>
              <w:rPr>
                <w:rFonts w:ascii="宋体" w:hAnsi="宋体"/>
                <w:szCs w:val="21"/>
              </w:rPr>
            </w:pPr>
            <w:r>
              <w:rPr>
                <w:rFonts w:ascii="宋体" w:hAnsi="宋体"/>
                <w:szCs w:val="21"/>
              </w:rPr>
              <w:t>《河北省人民政府办公厅关于印发河北省卫生和计划生育委员会主要职责内设机构和人员编制规定的通知》（冀政办〔2013〕25号）；《河北省人民政府办公厅关于全面推进县级公立医院综合改革的实施意见》（冀政办〔2014〕14号）</w:t>
            </w:r>
          </w:p>
        </w:tc>
        <w:tc>
          <w:tcPr>
            <w:tcW w:w="2895" w:type="dxa"/>
            <w:vMerge w:val="restart"/>
            <w:vAlign w:val="center"/>
          </w:tcPr>
          <w:p>
            <w:pPr>
              <w:rPr>
                <w:rFonts w:hint="eastAsia" w:ascii="宋体" w:hAnsi="宋体"/>
                <w:szCs w:val="21"/>
              </w:rPr>
            </w:pPr>
            <w:r>
              <w:rPr>
                <w:rFonts w:ascii="宋体" w:hAnsi="宋体"/>
                <w:szCs w:val="21"/>
              </w:rPr>
              <w:t>以县级公立医院综合改革为例，</w:t>
            </w:r>
            <w:r>
              <w:rPr>
                <w:rFonts w:hint="eastAsia" w:ascii="宋体" w:hAnsi="宋体"/>
                <w:szCs w:val="21"/>
              </w:rPr>
              <w:t>县卫生局</w:t>
            </w:r>
            <w:r>
              <w:rPr>
                <w:rFonts w:ascii="宋体" w:hAnsi="宋体"/>
                <w:szCs w:val="21"/>
              </w:rPr>
              <w:t>根据国家相关文件，牵头制定县级公立医院综合改革的实施</w:t>
            </w:r>
            <w:r>
              <w:rPr>
                <w:rFonts w:hint="eastAsia" w:ascii="宋体" w:hAnsi="宋体"/>
                <w:szCs w:val="21"/>
              </w:rPr>
              <w:t>方案</w:t>
            </w:r>
            <w:r>
              <w:rPr>
                <w:rFonts w:ascii="宋体" w:hAnsi="宋体"/>
                <w:szCs w:val="21"/>
              </w:rPr>
              <w:t>，制定时间表、路线图，并组织实施；</w:t>
            </w:r>
            <w:r>
              <w:rPr>
                <w:rFonts w:hint="eastAsia" w:ascii="宋体" w:hAnsi="宋体"/>
                <w:szCs w:val="21"/>
              </w:rPr>
              <w:t>县</w:t>
            </w:r>
            <w:r>
              <w:rPr>
                <w:rFonts w:ascii="宋体" w:hAnsi="宋体"/>
                <w:szCs w:val="21"/>
              </w:rPr>
              <w:t>财政</w:t>
            </w:r>
            <w:r>
              <w:rPr>
                <w:rFonts w:hint="eastAsia" w:ascii="宋体" w:hAnsi="宋体"/>
                <w:szCs w:val="21"/>
              </w:rPr>
              <w:t>局</w:t>
            </w:r>
            <w:r>
              <w:rPr>
                <w:rFonts w:ascii="宋体" w:hAnsi="宋体"/>
                <w:szCs w:val="21"/>
              </w:rPr>
              <w:t>负责财政补偿资金拨付，研究化解县级公立医院债务办法；人社</w:t>
            </w:r>
            <w:r>
              <w:rPr>
                <w:rFonts w:hint="eastAsia" w:ascii="宋体" w:hAnsi="宋体"/>
                <w:szCs w:val="21"/>
              </w:rPr>
              <w:t>局</w:t>
            </w:r>
            <w:r>
              <w:rPr>
                <w:rFonts w:ascii="宋体" w:hAnsi="宋体"/>
                <w:szCs w:val="21"/>
              </w:rPr>
              <w:t>负责探索建立符合医疗行业特点的医务人员薪酬制度和人事制度，并负责及时调整城镇医保支付方式的改革；</w:t>
            </w:r>
            <w:r>
              <w:rPr>
                <w:rFonts w:hint="eastAsia" w:ascii="宋体" w:hAnsi="宋体"/>
                <w:szCs w:val="21"/>
              </w:rPr>
              <w:t>县</w:t>
            </w:r>
            <w:r>
              <w:rPr>
                <w:rFonts w:ascii="宋体" w:hAnsi="宋体"/>
                <w:szCs w:val="21"/>
              </w:rPr>
              <w:t>编委办负责探索和完善现代医院管理制度；</w:t>
            </w:r>
            <w:r>
              <w:rPr>
                <w:rFonts w:hint="eastAsia" w:ascii="宋体" w:hAnsi="宋体"/>
                <w:szCs w:val="21"/>
              </w:rPr>
              <w:t>县</w:t>
            </w:r>
            <w:r>
              <w:rPr>
                <w:rFonts w:ascii="宋体" w:hAnsi="宋体"/>
                <w:szCs w:val="21"/>
              </w:rPr>
              <w:t>物价局负责理顺医疗服务价格，调整完善公立医院价格机制</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18" w:type="dxa"/>
            <w:vMerge w:val="continue"/>
            <w:vAlign w:val="center"/>
          </w:tcPr>
          <w:p>
            <w:pPr>
              <w:rPr>
                <w:rFonts w:hint="eastAsia" w:ascii="宋体" w:hAnsi="宋体"/>
                <w:szCs w:val="21"/>
              </w:rPr>
            </w:pPr>
          </w:p>
        </w:tc>
        <w:tc>
          <w:tcPr>
            <w:tcW w:w="1193" w:type="dxa"/>
            <w:vMerge w:val="continue"/>
            <w:vAlign w:val="center"/>
          </w:tcPr>
          <w:p>
            <w:pPr>
              <w:spacing w:line="360" w:lineRule="exact"/>
              <w:rPr>
                <w:rFonts w:ascii="宋体" w:hAnsi="宋体"/>
                <w:szCs w:val="21"/>
              </w:rPr>
            </w:pPr>
          </w:p>
        </w:tc>
        <w:tc>
          <w:tcPr>
            <w:tcW w:w="1567" w:type="dxa"/>
            <w:vAlign w:val="center"/>
          </w:tcPr>
          <w:p>
            <w:pPr>
              <w:widowControl/>
              <w:jc w:val="center"/>
              <w:textAlignment w:val="center"/>
              <w:rPr>
                <w:rFonts w:hint="eastAsia" w:ascii="宋体" w:hAnsi="宋体"/>
                <w:szCs w:val="21"/>
              </w:rPr>
            </w:pPr>
            <w:r>
              <w:rPr>
                <w:rFonts w:ascii="宋体" w:hAnsi="宋体"/>
                <w:szCs w:val="21"/>
              </w:rPr>
              <w:t>财政</w:t>
            </w:r>
            <w:r>
              <w:rPr>
                <w:rFonts w:hint="eastAsia" w:ascii="宋体" w:hAnsi="宋体"/>
                <w:szCs w:val="21"/>
              </w:rPr>
              <w:t>局</w:t>
            </w:r>
          </w:p>
        </w:tc>
        <w:tc>
          <w:tcPr>
            <w:tcW w:w="3173" w:type="dxa"/>
            <w:vAlign w:val="center"/>
          </w:tcPr>
          <w:p>
            <w:pPr>
              <w:widowControl/>
              <w:textAlignment w:val="center"/>
              <w:rPr>
                <w:rFonts w:ascii="宋体" w:hAnsi="宋体"/>
                <w:szCs w:val="21"/>
              </w:rPr>
            </w:pPr>
            <w:r>
              <w:rPr>
                <w:rFonts w:ascii="宋体" w:hAnsi="宋体"/>
                <w:szCs w:val="21"/>
              </w:rPr>
              <w:t>负责建立公立医院稳定、可持续的财政补偿机制。</w:t>
            </w:r>
          </w:p>
        </w:tc>
        <w:tc>
          <w:tcPr>
            <w:tcW w:w="4305" w:type="dxa"/>
            <w:vMerge w:val="continue"/>
            <w:vAlign w:val="center"/>
          </w:tcPr>
          <w:p>
            <w:pPr>
              <w:spacing w:line="360" w:lineRule="exact"/>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18" w:type="dxa"/>
            <w:vMerge w:val="continue"/>
            <w:vAlign w:val="center"/>
          </w:tcPr>
          <w:p>
            <w:pPr>
              <w:rPr>
                <w:rFonts w:hint="eastAsia" w:ascii="宋体" w:hAnsi="宋体"/>
                <w:szCs w:val="21"/>
              </w:rPr>
            </w:pPr>
          </w:p>
        </w:tc>
        <w:tc>
          <w:tcPr>
            <w:tcW w:w="1193" w:type="dxa"/>
            <w:vMerge w:val="continue"/>
            <w:vAlign w:val="center"/>
          </w:tcPr>
          <w:p>
            <w:pPr>
              <w:spacing w:line="360" w:lineRule="exact"/>
              <w:rPr>
                <w:rFonts w:ascii="宋体" w:hAnsi="宋体"/>
                <w:szCs w:val="21"/>
              </w:rPr>
            </w:pPr>
          </w:p>
        </w:tc>
        <w:tc>
          <w:tcPr>
            <w:tcW w:w="1567" w:type="dxa"/>
            <w:vAlign w:val="center"/>
          </w:tcPr>
          <w:p>
            <w:pPr>
              <w:widowControl/>
              <w:jc w:val="center"/>
              <w:textAlignment w:val="center"/>
              <w:rPr>
                <w:rFonts w:hint="eastAsia" w:ascii="宋体" w:hAnsi="宋体"/>
                <w:szCs w:val="21"/>
              </w:rPr>
            </w:pPr>
            <w:r>
              <w:rPr>
                <w:rFonts w:ascii="宋体" w:hAnsi="宋体"/>
                <w:szCs w:val="21"/>
              </w:rPr>
              <w:t>人</w:t>
            </w:r>
            <w:r>
              <w:rPr>
                <w:rFonts w:hint="eastAsia" w:ascii="宋体" w:hAnsi="宋体"/>
                <w:szCs w:val="21"/>
              </w:rPr>
              <w:t>社局</w:t>
            </w:r>
          </w:p>
        </w:tc>
        <w:tc>
          <w:tcPr>
            <w:tcW w:w="3173" w:type="dxa"/>
            <w:vAlign w:val="center"/>
          </w:tcPr>
          <w:p>
            <w:pPr>
              <w:widowControl/>
              <w:textAlignment w:val="center"/>
              <w:rPr>
                <w:rFonts w:ascii="宋体" w:hAnsi="宋体"/>
                <w:szCs w:val="21"/>
              </w:rPr>
            </w:pPr>
            <w:r>
              <w:rPr>
                <w:rFonts w:ascii="宋体" w:hAnsi="宋体"/>
                <w:szCs w:val="21"/>
              </w:rPr>
              <w:t>负责研究拟订适应医疗行业特点的公立医院人事薪酬制度政策，完善收入分配激励约束机制，稳步提高医务人员收入水平，合理体现医务人员价值。深化城镇职工、城镇居民医保支付方式改革，推进收费机制创新，发挥医保控费作用</w:t>
            </w:r>
            <w:r>
              <w:rPr>
                <w:rFonts w:hint="eastAsia" w:ascii="宋体" w:hAnsi="宋体"/>
                <w:szCs w:val="21"/>
                <w:lang w:eastAsia="zh-CN"/>
              </w:rPr>
              <w:t>。</w:t>
            </w:r>
          </w:p>
        </w:tc>
        <w:tc>
          <w:tcPr>
            <w:tcW w:w="4305" w:type="dxa"/>
            <w:vMerge w:val="continue"/>
            <w:vAlign w:val="center"/>
          </w:tcPr>
          <w:p>
            <w:pPr>
              <w:spacing w:line="360" w:lineRule="exact"/>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vAlign w:val="center"/>
          </w:tcPr>
          <w:p>
            <w:pPr>
              <w:rPr>
                <w:rFonts w:hint="eastAsia" w:ascii="宋体" w:hAnsi="宋体"/>
                <w:szCs w:val="21"/>
              </w:rPr>
            </w:pPr>
          </w:p>
        </w:tc>
        <w:tc>
          <w:tcPr>
            <w:tcW w:w="1193" w:type="dxa"/>
            <w:vMerge w:val="continue"/>
            <w:vAlign w:val="center"/>
          </w:tcPr>
          <w:p>
            <w:pPr>
              <w:spacing w:line="360" w:lineRule="exact"/>
              <w:rPr>
                <w:rFonts w:ascii="宋体" w:hAnsi="宋体"/>
                <w:szCs w:val="21"/>
              </w:rPr>
            </w:pPr>
          </w:p>
        </w:tc>
        <w:tc>
          <w:tcPr>
            <w:tcW w:w="1567" w:type="dxa"/>
            <w:vAlign w:val="center"/>
          </w:tcPr>
          <w:p>
            <w:pPr>
              <w:widowControl/>
              <w:jc w:val="center"/>
              <w:textAlignment w:val="center"/>
              <w:rPr>
                <w:rFonts w:ascii="宋体" w:hAnsi="宋体"/>
                <w:szCs w:val="21"/>
              </w:rPr>
            </w:pPr>
            <w:r>
              <w:rPr>
                <w:rFonts w:ascii="宋体" w:hAnsi="宋体"/>
                <w:szCs w:val="21"/>
              </w:rPr>
              <w:t>编委办</w:t>
            </w:r>
          </w:p>
        </w:tc>
        <w:tc>
          <w:tcPr>
            <w:tcW w:w="3173" w:type="dxa"/>
            <w:vAlign w:val="center"/>
          </w:tcPr>
          <w:p>
            <w:pPr>
              <w:widowControl/>
              <w:textAlignment w:val="center"/>
              <w:rPr>
                <w:rFonts w:ascii="宋体" w:hAnsi="宋体"/>
                <w:szCs w:val="21"/>
              </w:rPr>
            </w:pPr>
            <w:r>
              <w:rPr>
                <w:rFonts w:ascii="宋体" w:hAnsi="宋体"/>
                <w:szCs w:val="21"/>
              </w:rPr>
              <w:t>配合建立和完善现代医院管理制度，推进公立医院法人治理结构建设试点工作，逐步构建功能明确、治理完善、运行高效、监管有力的公立医院管理体制和运行机制。探索推行县级公立医院编制备案制。</w:t>
            </w:r>
          </w:p>
        </w:tc>
        <w:tc>
          <w:tcPr>
            <w:tcW w:w="4305" w:type="dxa"/>
            <w:vMerge w:val="continue"/>
            <w:vAlign w:val="center"/>
          </w:tcPr>
          <w:p>
            <w:pPr>
              <w:spacing w:line="360" w:lineRule="exact"/>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18" w:type="dxa"/>
            <w:vMerge w:val="continue"/>
            <w:vAlign w:val="center"/>
          </w:tcPr>
          <w:p>
            <w:pPr>
              <w:rPr>
                <w:rFonts w:hint="eastAsia" w:ascii="宋体" w:hAnsi="宋体"/>
                <w:szCs w:val="21"/>
              </w:rPr>
            </w:pPr>
          </w:p>
        </w:tc>
        <w:tc>
          <w:tcPr>
            <w:tcW w:w="1193" w:type="dxa"/>
            <w:vMerge w:val="continue"/>
            <w:vAlign w:val="center"/>
          </w:tcPr>
          <w:p>
            <w:pPr>
              <w:spacing w:line="360" w:lineRule="exact"/>
              <w:rPr>
                <w:rFonts w:ascii="宋体" w:hAnsi="宋体"/>
                <w:szCs w:val="21"/>
              </w:rPr>
            </w:pPr>
          </w:p>
        </w:tc>
        <w:tc>
          <w:tcPr>
            <w:tcW w:w="1567" w:type="dxa"/>
            <w:vAlign w:val="center"/>
          </w:tcPr>
          <w:p>
            <w:pPr>
              <w:widowControl/>
              <w:jc w:val="center"/>
              <w:textAlignment w:val="center"/>
              <w:rPr>
                <w:rFonts w:hint="eastAsia" w:ascii="宋体" w:hAnsi="宋体"/>
                <w:szCs w:val="21"/>
              </w:rPr>
            </w:pPr>
            <w:r>
              <w:rPr>
                <w:rFonts w:hint="eastAsia" w:ascii="宋体" w:hAnsi="宋体"/>
                <w:szCs w:val="21"/>
              </w:rPr>
              <w:t>发改局</w:t>
            </w:r>
          </w:p>
        </w:tc>
        <w:tc>
          <w:tcPr>
            <w:tcW w:w="3173" w:type="dxa"/>
            <w:vAlign w:val="center"/>
          </w:tcPr>
          <w:p>
            <w:pPr>
              <w:widowControl/>
              <w:textAlignment w:val="center"/>
              <w:rPr>
                <w:rFonts w:ascii="宋体" w:hAnsi="宋体"/>
                <w:szCs w:val="21"/>
              </w:rPr>
            </w:pPr>
            <w:r>
              <w:rPr>
                <w:rFonts w:ascii="宋体" w:hAnsi="宋体"/>
                <w:szCs w:val="21"/>
              </w:rPr>
              <w:t>负责理顺医疗服务价格，调整完善公立医院价格机制</w:t>
            </w:r>
            <w:r>
              <w:rPr>
                <w:rFonts w:hint="eastAsia" w:ascii="宋体" w:hAnsi="宋体"/>
                <w:szCs w:val="21"/>
                <w:lang w:eastAsia="zh-CN"/>
              </w:rPr>
              <w:t>。</w:t>
            </w:r>
          </w:p>
        </w:tc>
        <w:tc>
          <w:tcPr>
            <w:tcW w:w="4305" w:type="dxa"/>
            <w:vMerge w:val="continue"/>
            <w:tcBorders>
              <w:bottom w:val="single" w:color="auto" w:sz="4" w:space="0"/>
            </w:tcBorders>
            <w:vAlign w:val="center"/>
          </w:tcPr>
          <w:p>
            <w:pPr>
              <w:spacing w:line="360" w:lineRule="exact"/>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818" w:type="dxa"/>
            <w:vMerge w:val="restart"/>
            <w:vAlign w:val="center"/>
          </w:tcPr>
          <w:p>
            <w:pPr>
              <w:jc w:val="center"/>
              <w:rPr>
                <w:rFonts w:hint="eastAsia" w:ascii="宋体" w:hAnsi="宋体"/>
                <w:szCs w:val="21"/>
              </w:rPr>
            </w:pPr>
            <w:r>
              <w:rPr>
                <w:rFonts w:hint="eastAsia" w:ascii="宋体" w:hAnsi="宋体"/>
                <w:szCs w:val="21"/>
              </w:rPr>
              <w:t>2</w:t>
            </w:r>
          </w:p>
        </w:tc>
        <w:tc>
          <w:tcPr>
            <w:tcW w:w="1193" w:type="dxa"/>
            <w:vMerge w:val="restart"/>
            <w:vAlign w:val="center"/>
          </w:tcPr>
          <w:p>
            <w:pPr>
              <w:rPr>
                <w:rFonts w:hint="eastAsia" w:ascii="宋体" w:hAnsi="宋体"/>
                <w:szCs w:val="21"/>
              </w:rPr>
            </w:pPr>
            <w:r>
              <w:rPr>
                <w:rFonts w:hint="eastAsia" w:ascii="宋体" w:hAnsi="宋体"/>
                <w:szCs w:val="21"/>
              </w:rPr>
              <w:t>食品安全监督管理</w:t>
            </w:r>
          </w:p>
        </w:tc>
        <w:tc>
          <w:tcPr>
            <w:tcW w:w="1567" w:type="dxa"/>
            <w:vAlign w:val="center"/>
          </w:tcPr>
          <w:p>
            <w:pPr>
              <w:jc w:val="center"/>
              <w:rPr>
                <w:rFonts w:hint="eastAsia" w:ascii="宋体" w:hAnsi="宋体"/>
                <w:szCs w:val="21"/>
              </w:rPr>
            </w:pPr>
            <w:r>
              <w:rPr>
                <w:rFonts w:hint="eastAsia" w:ascii="宋体" w:hAnsi="宋体"/>
                <w:szCs w:val="21"/>
              </w:rPr>
              <w:t>卫计局</w:t>
            </w:r>
          </w:p>
        </w:tc>
        <w:tc>
          <w:tcPr>
            <w:tcW w:w="3173" w:type="dxa"/>
            <w:vAlign w:val="center"/>
          </w:tcPr>
          <w:p>
            <w:pPr>
              <w:rPr>
                <w:rFonts w:hint="eastAsia" w:ascii="宋体" w:hAnsi="宋体"/>
                <w:szCs w:val="21"/>
              </w:rPr>
            </w:pPr>
            <w:r>
              <w:rPr>
                <w:rFonts w:hint="eastAsia" w:ascii="宋体" w:hAnsi="宋体"/>
                <w:szCs w:val="21"/>
              </w:rPr>
              <w:t>负责食品安全标准、风险评估等相关工作。</w:t>
            </w:r>
          </w:p>
        </w:tc>
        <w:tc>
          <w:tcPr>
            <w:tcW w:w="4305" w:type="dxa"/>
            <w:vMerge w:val="restart"/>
            <w:vAlign w:val="center"/>
          </w:tcPr>
          <w:p>
            <w:pPr>
              <w:rPr>
                <w:rFonts w:ascii="宋体" w:hAnsi="宋体"/>
                <w:szCs w:val="21"/>
              </w:rPr>
            </w:pPr>
            <w:r>
              <w:rPr>
                <w:rFonts w:ascii="宋体" w:hAnsi="宋体"/>
                <w:szCs w:val="21"/>
              </w:rPr>
              <w:t>《中华人民共和国食品安全法》；《河北省人民政府办公厅关于印发河北省卫生和计划生育委员会主要职责内设机构和人员编制规定的通知》（冀政办〔2013〕25号）</w:t>
            </w: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eastAsiaTheme="minorEastAsia"/>
                <w:szCs w:val="21"/>
                <w:lang w:eastAsia="zh-CN"/>
              </w:rPr>
            </w:pPr>
            <w:r>
              <w:rPr>
                <w:rFonts w:hint="eastAsia" w:ascii="宋体" w:hAnsi="宋体"/>
                <w:szCs w:val="21"/>
                <w:lang w:eastAsia="zh-CN"/>
              </w:rPr>
              <w:t>农业局</w:t>
            </w:r>
          </w:p>
        </w:tc>
        <w:tc>
          <w:tcPr>
            <w:tcW w:w="3173" w:type="dxa"/>
            <w:vAlign w:val="center"/>
          </w:tcPr>
          <w:p>
            <w:pPr>
              <w:rPr>
                <w:rFonts w:ascii="宋体" w:hAnsi="宋体"/>
                <w:szCs w:val="21"/>
              </w:rPr>
            </w:pPr>
            <w:r>
              <w:rPr>
                <w:rFonts w:hint="eastAsia" w:ascii="宋体" w:hAnsi="宋体"/>
                <w:szCs w:val="21"/>
              </w:rPr>
              <w:t>负责食用农产品从种植养殖环节到进入批发、零售市场或生产加工企业前的质量安全监督管理，负责兽药、饲料、饲料添加剂和职责范围内的农药、肥料等其他农业投入品质量及使用的监督管理。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cs="宋体"/>
                <w:kern w:val="0"/>
                <w:szCs w:val="21"/>
              </w:rPr>
              <w:t>市场监管局</w:t>
            </w:r>
          </w:p>
        </w:tc>
        <w:tc>
          <w:tcPr>
            <w:tcW w:w="3173" w:type="dxa"/>
            <w:vAlign w:val="center"/>
          </w:tcPr>
          <w:p>
            <w:pPr>
              <w:rPr>
                <w:rFonts w:ascii="宋体" w:hAnsi="宋体"/>
                <w:szCs w:val="21"/>
              </w:rPr>
            </w:pPr>
            <w:r>
              <w:rPr>
                <w:rFonts w:hint="eastAsia" w:ascii="宋体" w:hAnsi="宋体"/>
                <w:szCs w:val="21"/>
              </w:rPr>
              <w:t>负责食品流通环节监督管理。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发改局（商务局）</w:t>
            </w:r>
          </w:p>
        </w:tc>
        <w:tc>
          <w:tcPr>
            <w:tcW w:w="3173" w:type="dxa"/>
            <w:vAlign w:val="center"/>
          </w:tcPr>
          <w:p>
            <w:pPr>
              <w:rPr>
                <w:rFonts w:hint="eastAsia" w:ascii="宋体" w:hAnsi="宋体"/>
                <w:szCs w:val="21"/>
              </w:rPr>
            </w:pPr>
            <w:r>
              <w:rPr>
                <w:rFonts w:hint="eastAsia" w:ascii="宋体" w:hAnsi="宋体"/>
                <w:szCs w:val="21"/>
              </w:rPr>
              <w:t>负责酒类流通监督管理</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农业局（林业局）</w:t>
            </w:r>
          </w:p>
        </w:tc>
        <w:tc>
          <w:tcPr>
            <w:tcW w:w="3173" w:type="dxa"/>
            <w:vAlign w:val="center"/>
          </w:tcPr>
          <w:p>
            <w:pPr>
              <w:rPr>
                <w:rFonts w:ascii="宋体" w:hAnsi="宋体"/>
                <w:szCs w:val="21"/>
              </w:rPr>
            </w:pPr>
            <w:r>
              <w:rPr>
                <w:rFonts w:hint="eastAsia" w:ascii="宋体" w:hAnsi="宋体"/>
                <w:szCs w:val="21"/>
              </w:rPr>
              <w:t>负责可食林产品从种植环节到进入批发、零售市场或生产加工企业前的质量安全监督管理。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公安局</w:t>
            </w:r>
          </w:p>
        </w:tc>
        <w:tc>
          <w:tcPr>
            <w:tcW w:w="3173" w:type="dxa"/>
            <w:vAlign w:val="center"/>
          </w:tcPr>
          <w:p>
            <w:pPr>
              <w:rPr>
                <w:rFonts w:ascii="宋体" w:hAnsi="宋体"/>
                <w:szCs w:val="21"/>
              </w:rPr>
            </w:pPr>
            <w:r>
              <w:rPr>
                <w:rFonts w:hint="eastAsia" w:ascii="宋体" w:hAnsi="宋体"/>
                <w:szCs w:val="21"/>
              </w:rPr>
              <w:t>负责对食品犯罪案件侦办，维护执法秩序。</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执法局</w:t>
            </w:r>
          </w:p>
        </w:tc>
        <w:tc>
          <w:tcPr>
            <w:tcW w:w="3173" w:type="dxa"/>
            <w:vAlign w:val="center"/>
          </w:tcPr>
          <w:p>
            <w:pPr>
              <w:rPr>
                <w:rFonts w:ascii="宋体" w:hAnsi="宋体"/>
                <w:szCs w:val="21"/>
              </w:rPr>
            </w:pPr>
            <w:r>
              <w:rPr>
                <w:rFonts w:hint="eastAsia" w:ascii="宋体" w:hAnsi="宋体"/>
                <w:szCs w:val="21"/>
              </w:rPr>
              <w:t>负责对食品店摊点等监管执法工作。</w:t>
            </w:r>
          </w:p>
        </w:tc>
        <w:tc>
          <w:tcPr>
            <w:tcW w:w="4305" w:type="dxa"/>
            <w:vMerge w:val="continue"/>
            <w:vAlign w:val="center"/>
          </w:tcPr>
          <w:p>
            <w:pPr>
              <w:rPr>
                <w:rFonts w:ascii="宋体" w:hAnsi="宋体"/>
                <w:szCs w:val="21"/>
              </w:rPr>
            </w:pP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cs="宋体"/>
                <w:kern w:val="0"/>
                <w:szCs w:val="21"/>
              </w:rPr>
              <w:t>市场监管局</w:t>
            </w:r>
          </w:p>
        </w:tc>
        <w:tc>
          <w:tcPr>
            <w:tcW w:w="3173" w:type="dxa"/>
            <w:vAlign w:val="center"/>
          </w:tcPr>
          <w:p>
            <w:pPr>
              <w:rPr>
                <w:rFonts w:hint="eastAsia" w:ascii="宋体" w:hAnsi="宋体"/>
                <w:szCs w:val="21"/>
              </w:rPr>
            </w:pPr>
            <w:r>
              <w:rPr>
                <w:rFonts w:ascii="宋体" w:hAnsi="宋体"/>
                <w:szCs w:val="21"/>
              </w:rPr>
              <w:t>负责食品包装材料、容器、食品生产经营工具等食品相关产品生产加工的监督管理；发现食品相关产品可能影响食品安全的应及时通报</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cs="宋体"/>
                <w:kern w:val="0"/>
                <w:szCs w:val="21"/>
              </w:rPr>
              <w:t>市场监管局</w:t>
            </w:r>
          </w:p>
        </w:tc>
        <w:tc>
          <w:tcPr>
            <w:tcW w:w="3173" w:type="dxa"/>
            <w:vAlign w:val="center"/>
          </w:tcPr>
          <w:p>
            <w:pPr>
              <w:rPr>
                <w:rFonts w:hint="eastAsia" w:ascii="宋体" w:hAnsi="宋体"/>
                <w:szCs w:val="21"/>
              </w:rPr>
            </w:pPr>
            <w:r>
              <w:rPr>
                <w:rFonts w:ascii="宋体" w:hAnsi="宋体"/>
                <w:szCs w:val="21"/>
              </w:rPr>
              <w:t>负责实施和监督食品行政许可，监督管理食品生产、流通、餐饮消费环节食品安全；负责食用农产品进入批发、零售市场或生产加工企业后的监督管理</w:t>
            </w:r>
            <w:r>
              <w:rPr>
                <w:rFonts w:hint="eastAsia" w:ascii="宋体" w:hAnsi="宋体"/>
                <w:szCs w:val="21"/>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发改局（粮食局）</w:t>
            </w:r>
          </w:p>
        </w:tc>
        <w:tc>
          <w:tcPr>
            <w:tcW w:w="3173" w:type="dxa"/>
            <w:vAlign w:val="center"/>
          </w:tcPr>
          <w:p>
            <w:pPr>
              <w:rPr>
                <w:rFonts w:hint="eastAsia" w:ascii="宋体" w:hAnsi="宋体"/>
                <w:szCs w:val="21"/>
              </w:rPr>
            </w:pPr>
            <w:r>
              <w:rPr>
                <w:rFonts w:hint="eastAsia" w:ascii="宋体" w:hAnsi="宋体"/>
                <w:szCs w:val="21"/>
              </w:rPr>
              <w:t>负责粮食收购、储存环节的监督管理</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8" w:type="dxa"/>
            <w:vMerge w:val="restart"/>
            <w:shd w:val="clear" w:color="auto" w:fill="auto"/>
            <w:vAlign w:val="center"/>
          </w:tcPr>
          <w:p>
            <w:pPr>
              <w:jc w:val="center"/>
              <w:rPr>
                <w:rFonts w:hint="eastAsia" w:ascii="宋体" w:hAnsi="宋体"/>
                <w:szCs w:val="21"/>
              </w:rPr>
            </w:pPr>
            <w:r>
              <w:rPr>
                <w:rFonts w:hint="eastAsia" w:ascii="宋体" w:hAnsi="宋体"/>
                <w:szCs w:val="21"/>
              </w:rPr>
              <w:t>3</w:t>
            </w:r>
          </w:p>
        </w:tc>
        <w:tc>
          <w:tcPr>
            <w:tcW w:w="1193" w:type="dxa"/>
            <w:vMerge w:val="restart"/>
            <w:shd w:val="clear" w:color="auto" w:fill="auto"/>
            <w:vAlign w:val="center"/>
          </w:tcPr>
          <w:p>
            <w:pPr>
              <w:rPr>
                <w:rFonts w:ascii="宋体" w:hAnsi="宋体"/>
                <w:szCs w:val="21"/>
              </w:rPr>
            </w:pPr>
            <w:r>
              <w:rPr>
                <w:rFonts w:hint="eastAsia" w:ascii="宋体" w:hAnsi="宋体"/>
                <w:szCs w:val="21"/>
              </w:rPr>
              <w:t>危险化学品安全管理</w:t>
            </w:r>
          </w:p>
        </w:tc>
        <w:tc>
          <w:tcPr>
            <w:tcW w:w="1567" w:type="dxa"/>
            <w:shd w:val="clear" w:color="auto" w:fill="auto"/>
            <w:vAlign w:val="center"/>
          </w:tcPr>
          <w:p>
            <w:pPr>
              <w:jc w:val="center"/>
              <w:rPr>
                <w:rFonts w:ascii="宋体" w:hAnsi="宋体"/>
                <w:szCs w:val="21"/>
              </w:rPr>
            </w:pPr>
            <w:r>
              <w:rPr>
                <w:rFonts w:hint="eastAsia" w:ascii="宋体" w:hAnsi="宋体"/>
                <w:szCs w:val="21"/>
              </w:rPr>
              <w:t>卫计局</w:t>
            </w:r>
          </w:p>
        </w:tc>
        <w:tc>
          <w:tcPr>
            <w:tcW w:w="3173" w:type="dxa"/>
            <w:shd w:val="clear" w:color="auto" w:fill="auto"/>
            <w:vAlign w:val="center"/>
          </w:tcPr>
          <w:p>
            <w:pPr>
              <w:rPr>
                <w:rFonts w:hint="eastAsia" w:ascii="宋体" w:hAnsi="宋体"/>
                <w:szCs w:val="21"/>
              </w:rPr>
            </w:pPr>
            <w:r>
              <w:rPr>
                <w:rFonts w:hint="eastAsia" w:ascii="宋体" w:hAnsi="宋体"/>
                <w:szCs w:val="21"/>
              </w:rPr>
              <w:t>负责组织、协调危险化学品事故受伤人员的医疗卫生救援工作。</w:t>
            </w:r>
            <w:r>
              <w:rPr>
                <w:rFonts w:ascii="宋体" w:hAnsi="宋体"/>
                <w:szCs w:val="21"/>
              </w:rPr>
              <w:t>负责对医疗机构易制毒化学品使用的管理和监督检查工作</w:t>
            </w:r>
            <w:r>
              <w:rPr>
                <w:rFonts w:hint="eastAsia" w:ascii="宋体" w:hAnsi="宋体"/>
                <w:szCs w:val="21"/>
              </w:rPr>
              <w:t>。</w:t>
            </w:r>
          </w:p>
        </w:tc>
        <w:tc>
          <w:tcPr>
            <w:tcW w:w="4305" w:type="dxa"/>
            <w:vMerge w:val="restart"/>
            <w:shd w:val="clear" w:color="000000" w:fill="FFFFFF"/>
            <w:vAlign w:val="center"/>
          </w:tcPr>
          <w:p>
            <w:pPr>
              <w:rPr>
                <w:rFonts w:ascii="宋体" w:hAnsi="宋体"/>
                <w:szCs w:val="21"/>
              </w:rPr>
            </w:pPr>
            <w:r>
              <w:rPr>
                <w:rFonts w:hint="eastAsia" w:ascii="宋体" w:hAnsi="宋体"/>
                <w:szCs w:val="21"/>
              </w:rPr>
              <w:t>《危险化学品安全管理条例》</w:t>
            </w:r>
            <w:r>
              <w:rPr>
                <w:rFonts w:ascii="宋体" w:hAnsi="宋体"/>
                <w:szCs w:val="21"/>
              </w:rPr>
              <w:t>(</w:t>
            </w:r>
            <w:r>
              <w:rPr>
                <w:rFonts w:hint="eastAsia" w:ascii="宋体" w:hAnsi="宋体"/>
                <w:szCs w:val="21"/>
              </w:rPr>
              <w:t>中华人民共和国国务院令第</w:t>
            </w:r>
            <w:r>
              <w:rPr>
                <w:rFonts w:ascii="宋体" w:hAnsi="宋体"/>
                <w:szCs w:val="21"/>
              </w:rPr>
              <w:t>591</w:t>
            </w:r>
            <w:r>
              <w:rPr>
                <w:rFonts w:hint="eastAsia" w:ascii="宋体" w:hAnsi="宋体"/>
                <w:szCs w:val="21"/>
              </w:rPr>
              <w:t>号</w:t>
            </w:r>
            <w:r>
              <w:rPr>
                <w:rFonts w:ascii="宋体" w:hAnsi="宋体"/>
                <w:szCs w:val="21"/>
              </w:rPr>
              <w:br w:type="textWrapping"/>
            </w:r>
            <w:r>
              <w:rPr>
                <w:rFonts w:ascii="宋体" w:hAnsi="宋体"/>
                <w:szCs w:val="21"/>
              </w:rPr>
              <w:t>)</w:t>
            </w:r>
          </w:p>
        </w:tc>
        <w:tc>
          <w:tcPr>
            <w:tcW w:w="2895" w:type="dxa"/>
            <w:vMerge w:val="restart"/>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公安局</w:t>
            </w:r>
          </w:p>
        </w:tc>
        <w:tc>
          <w:tcPr>
            <w:tcW w:w="3173" w:type="dxa"/>
            <w:vAlign w:val="center"/>
          </w:tcPr>
          <w:p>
            <w:pPr>
              <w:rPr>
                <w:rFonts w:ascii="宋体" w:hAnsi="宋体"/>
                <w:szCs w:val="21"/>
              </w:rPr>
            </w:pPr>
            <w:r>
              <w:rPr>
                <w:rFonts w:hint="eastAsia" w:ascii="宋体" w:hAnsi="宋体"/>
                <w:szCs w:val="21"/>
              </w:rPr>
              <w:t>负责危险化学品的公共安全管理，核发剧毒化学品购买许可证、剧毒化学品道路运输通行证，并负责危险化学品运输车辆道路交通安全管理。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环保局</w:t>
            </w:r>
          </w:p>
        </w:tc>
        <w:tc>
          <w:tcPr>
            <w:tcW w:w="3173" w:type="dxa"/>
            <w:vAlign w:val="center"/>
          </w:tcPr>
          <w:p>
            <w:pPr>
              <w:rPr>
                <w:rFonts w:ascii="宋体" w:hAnsi="宋体"/>
                <w:szCs w:val="21"/>
              </w:rPr>
            </w:pPr>
            <w:r>
              <w:rPr>
                <w:rFonts w:hint="eastAsia" w:ascii="宋体" w:hAnsi="宋体"/>
                <w:szCs w:val="21"/>
              </w:rPr>
              <w:t>负责废弃危险化学品处置的监督管理；组织危险化学品的环境危害性鉴定和环境风险程度评估，确定实施重点环境管理的危险化学；负责危险化学品环境管理登记和新化学物质环境管理登记；依法调查相关危险化学品环境污染事故和生态破坏事；负责危险化学品事故现场的应急环境监测。</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安监局</w:t>
            </w:r>
          </w:p>
        </w:tc>
        <w:tc>
          <w:tcPr>
            <w:tcW w:w="3173" w:type="dxa"/>
            <w:vAlign w:val="center"/>
          </w:tcPr>
          <w:p>
            <w:pPr>
              <w:rPr>
                <w:rFonts w:ascii="宋体" w:hAnsi="宋体"/>
                <w:szCs w:val="21"/>
              </w:rPr>
            </w:pPr>
            <w:r>
              <w:rPr>
                <w:rFonts w:hint="eastAsia" w:ascii="宋体" w:hAnsi="宋体"/>
                <w:szCs w:val="21"/>
              </w:rPr>
              <w:t>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cs="宋体"/>
                <w:kern w:val="0"/>
                <w:szCs w:val="21"/>
              </w:rPr>
              <w:t>市场监管局</w:t>
            </w:r>
          </w:p>
        </w:tc>
        <w:tc>
          <w:tcPr>
            <w:tcW w:w="3173" w:type="dxa"/>
            <w:vAlign w:val="center"/>
          </w:tcPr>
          <w:p>
            <w:pPr>
              <w:rPr>
                <w:rFonts w:ascii="宋体" w:hAnsi="宋体"/>
                <w:szCs w:val="21"/>
              </w:rPr>
            </w:pPr>
            <w:r>
              <w:rPr>
                <w:rFonts w:hint="eastAsia" w:ascii="宋体" w:hAnsi="宋体"/>
                <w:szCs w:val="21"/>
              </w:rPr>
              <w:t>负责核发危险化学品及其包装物、容器（不包括储存危险化学品的固定式大型储罐，下同）生产企业的工业产品生产许可证，并依法对其产品质量实施监督，负责对进出口危险化学品及其包装实施检验。依据有关部门的许可证件，核发危险化学品生产、储存、经营、运输企业营业执照，查处危险化学品经营企业违法采购危险化学品的行为。</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交通局</w:t>
            </w:r>
          </w:p>
        </w:tc>
        <w:tc>
          <w:tcPr>
            <w:tcW w:w="3173" w:type="dxa"/>
            <w:vAlign w:val="center"/>
          </w:tcPr>
          <w:p>
            <w:pPr>
              <w:rPr>
                <w:rFonts w:ascii="宋体" w:hAnsi="宋体"/>
                <w:szCs w:val="21"/>
              </w:rPr>
            </w:pPr>
            <w:r>
              <w:rPr>
                <w:rFonts w:hint="eastAsia" w:ascii="宋体" w:hAnsi="宋体"/>
                <w:szCs w:val="21"/>
              </w:rPr>
              <w:t>负责危险化学品道路运输的许可以及运输工具的安全管理，对危险化学品道路运输企业驾驶人员、车辆、装卸管理人员、押运人员、申报人员、集装箱装箱现场检查员的资格认定。</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818" w:type="dxa"/>
            <w:vMerge w:val="restart"/>
            <w:vAlign w:val="center"/>
          </w:tcPr>
          <w:p>
            <w:pPr>
              <w:jc w:val="center"/>
              <w:rPr>
                <w:rFonts w:hint="eastAsia" w:ascii="宋体" w:hAnsi="宋体"/>
                <w:szCs w:val="21"/>
              </w:rPr>
            </w:pPr>
            <w:r>
              <w:rPr>
                <w:rFonts w:hint="eastAsia" w:ascii="宋体" w:hAnsi="宋体"/>
                <w:szCs w:val="21"/>
              </w:rPr>
              <w:t>4</w:t>
            </w:r>
          </w:p>
        </w:tc>
        <w:tc>
          <w:tcPr>
            <w:tcW w:w="1193" w:type="dxa"/>
            <w:vMerge w:val="restart"/>
            <w:vAlign w:val="center"/>
          </w:tcPr>
          <w:p>
            <w:pPr>
              <w:rPr>
                <w:rFonts w:ascii="宋体" w:hAnsi="宋体"/>
                <w:szCs w:val="21"/>
              </w:rPr>
            </w:pPr>
            <w:r>
              <w:rPr>
                <w:rFonts w:hint="eastAsia" w:ascii="宋体" w:hAnsi="宋体"/>
                <w:szCs w:val="21"/>
              </w:rPr>
              <w:t>放射源管理</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vAlign w:val="center"/>
          </w:tcPr>
          <w:p>
            <w:pPr>
              <w:rPr>
                <w:rFonts w:ascii="宋体" w:hAnsi="宋体"/>
                <w:szCs w:val="21"/>
              </w:rPr>
            </w:pPr>
            <w:r>
              <w:rPr>
                <w:rFonts w:hint="eastAsia" w:ascii="宋体" w:hAnsi="宋体"/>
                <w:szCs w:val="21"/>
              </w:rPr>
              <w:t>负责放射源的职业病危害评价管理工作；负责放射源诊疗技术和医用辐射机构的准入管理；参与放射源的放射性污染事故应急工作；负责放射源的放射性污染事故的医疗应急。</w:t>
            </w:r>
          </w:p>
        </w:tc>
        <w:tc>
          <w:tcPr>
            <w:tcW w:w="4305" w:type="dxa"/>
            <w:vMerge w:val="restart"/>
            <w:vAlign w:val="center"/>
          </w:tcPr>
          <w:p>
            <w:pPr>
              <w:rPr>
                <w:rFonts w:hint="eastAsia" w:ascii="宋体" w:hAnsi="宋体"/>
                <w:szCs w:val="21"/>
              </w:rPr>
            </w:pPr>
            <w:r>
              <w:rPr>
                <w:rFonts w:hint="eastAsia" w:ascii="宋体" w:hAnsi="宋体"/>
                <w:szCs w:val="21"/>
              </w:rPr>
              <w:t>中央编办《关于放射源安全监管部门职责分工的通知》的意见(环发[2004]34号)</w:t>
            </w:r>
          </w:p>
          <w:p>
            <w:pPr>
              <w:rPr>
                <w:rFonts w:ascii="宋体" w:hAnsi="宋体"/>
                <w:szCs w:val="21"/>
              </w:rPr>
            </w:pP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公安局</w:t>
            </w:r>
          </w:p>
        </w:tc>
        <w:tc>
          <w:tcPr>
            <w:tcW w:w="3173" w:type="dxa"/>
            <w:vAlign w:val="center"/>
          </w:tcPr>
          <w:p>
            <w:pPr>
              <w:rPr>
                <w:rFonts w:ascii="宋体" w:hAnsi="宋体"/>
                <w:szCs w:val="21"/>
              </w:rPr>
            </w:pPr>
            <w:r>
              <w:rPr>
                <w:rFonts w:hint="eastAsia" w:ascii="宋体" w:hAnsi="宋体"/>
                <w:szCs w:val="21"/>
              </w:rPr>
              <w:t>负责对放射源的安全保卫和道路运输安全的监管；负责丢失和被盗放射源的立案、侦查和追缴；参与放射源的放射性污染事故应急工作。</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环保局</w:t>
            </w:r>
          </w:p>
        </w:tc>
        <w:tc>
          <w:tcPr>
            <w:tcW w:w="3173" w:type="dxa"/>
            <w:vAlign w:val="center"/>
          </w:tcPr>
          <w:p>
            <w:pPr>
              <w:rPr>
                <w:rFonts w:ascii="宋体" w:hAnsi="宋体"/>
                <w:szCs w:val="21"/>
              </w:rPr>
            </w:pPr>
            <w:r>
              <w:rPr>
                <w:rFonts w:hint="eastAsia" w:ascii="宋体" w:hAnsi="宋体"/>
                <w:szCs w:val="21"/>
              </w:rPr>
              <w:t>负责放射源的生产、进出口、销售、使用、运输、贮存和废气处置安全的统一监管。组织实施放射源安全的法律法规和技术标准；建立并实施放射源登记管理制度；根据涉源单位提供的环境影响评价报告书（表）、辐射安全评价报告和职业病危害评价报告书等核发放射源安全许可证，并通报公安局；负责放射源的生产、销售、使用、贮存和废气处置领域从事辐射安全关键岗位工作的专业技术人员的资格管理；负责放射源的放射性污染事故的应急、调查处理和定性定级工作；协助公安局监控追缴丢失、被盗的放射源；组织开展放射源安全技术科学研究。</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交通局</w:t>
            </w:r>
          </w:p>
        </w:tc>
        <w:tc>
          <w:tcPr>
            <w:tcW w:w="3173" w:type="dxa"/>
            <w:vAlign w:val="center"/>
          </w:tcPr>
          <w:p>
            <w:pPr>
              <w:rPr>
                <w:rFonts w:ascii="宋体" w:hAnsi="宋体"/>
                <w:szCs w:val="21"/>
              </w:rPr>
            </w:pPr>
            <w:r>
              <w:rPr>
                <w:rFonts w:hint="eastAsia" w:ascii="宋体" w:hAnsi="宋体"/>
                <w:szCs w:val="21"/>
              </w:rPr>
              <w:t>负责放射源水路运输和放射源公路、水路运输单位及其运输工具、人员的安全监管。</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818" w:type="dxa"/>
            <w:vMerge w:val="restart"/>
            <w:vAlign w:val="center"/>
          </w:tcPr>
          <w:p>
            <w:pPr>
              <w:jc w:val="center"/>
              <w:rPr>
                <w:rFonts w:hint="eastAsia" w:ascii="宋体" w:hAnsi="宋体"/>
                <w:szCs w:val="21"/>
              </w:rPr>
            </w:pPr>
            <w:r>
              <w:rPr>
                <w:rFonts w:hint="eastAsia" w:ascii="宋体" w:hAnsi="宋体"/>
                <w:szCs w:val="21"/>
              </w:rPr>
              <w:t>5</w:t>
            </w:r>
          </w:p>
        </w:tc>
        <w:tc>
          <w:tcPr>
            <w:tcW w:w="1193" w:type="dxa"/>
            <w:vMerge w:val="restart"/>
            <w:vAlign w:val="center"/>
          </w:tcPr>
          <w:p>
            <w:pPr>
              <w:rPr>
                <w:rFonts w:hint="eastAsia" w:ascii="宋体" w:hAnsi="宋体"/>
                <w:szCs w:val="21"/>
              </w:rPr>
            </w:pPr>
            <w:r>
              <w:rPr>
                <w:rFonts w:hint="eastAsia" w:ascii="宋体" w:hAnsi="宋体"/>
                <w:szCs w:val="21"/>
              </w:rPr>
              <w:t>职业病防治</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vAlign w:val="center"/>
          </w:tcPr>
          <w:p>
            <w:pPr>
              <w:rPr>
                <w:rFonts w:ascii="宋体" w:hAnsi="宋体"/>
                <w:szCs w:val="21"/>
              </w:rPr>
            </w:pPr>
            <w:r>
              <w:rPr>
                <w:rFonts w:hint="eastAsia" w:ascii="宋体" w:hAnsi="宋体"/>
                <w:szCs w:val="21"/>
              </w:rPr>
              <w:t>负责职业健康检查机构及职业病诊断机构的认定、职业病危害事故的医疗救治和职业病诊断鉴定工作，组织对医疗机构放射性职业病危害控制进行监督管理。</w:t>
            </w:r>
          </w:p>
        </w:tc>
        <w:tc>
          <w:tcPr>
            <w:tcW w:w="4305" w:type="dxa"/>
            <w:vMerge w:val="restart"/>
            <w:vAlign w:val="center"/>
          </w:tcPr>
          <w:p>
            <w:pPr>
              <w:rPr>
                <w:rFonts w:ascii="宋体" w:hAnsi="宋体"/>
                <w:szCs w:val="21"/>
              </w:rPr>
            </w:pPr>
            <w:r>
              <w:rPr>
                <w:rFonts w:hint="eastAsia" w:ascii="宋体" w:hAnsi="宋体"/>
                <w:szCs w:val="21"/>
              </w:rPr>
              <w:t>《职业病防治法》河北省人民政府办公厅《关于加强职业卫生监管工作的意见》</w:t>
            </w:r>
            <w:r>
              <w:rPr>
                <w:rFonts w:ascii="宋体" w:hAnsi="宋体"/>
                <w:szCs w:val="21"/>
              </w:rPr>
              <w:br w:type="textWrapping"/>
            </w:r>
            <w:r>
              <w:rPr>
                <w:rFonts w:ascii="宋体" w:hAnsi="宋体"/>
                <w:szCs w:val="21"/>
              </w:rPr>
              <w:t>(</w:t>
            </w:r>
            <w:r>
              <w:rPr>
                <w:rFonts w:hint="eastAsia" w:ascii="宋体" w:hAnsi="宋体"/>
                <w:szCs w:val="21"/>
              </w:rPr>
              <w:t>办字〔</w:t>
            </w:r>
            <w:r>
              <w:rPr>
                <w:rFonts w:ascii="宋体" w:hAnsi="宋体"/>
                <w:szCs w:val="21"/>
              </w:rPr>
              <w:t>201</w:t>
            </w:r>
            <w:r>
              <w:rPr>
                <w:rFonts w:hint="eastAsia" w:ascii="宋体" w:hAnsi="宋体"/>
                <w:szCs w:val="21"/>
              </w:rPr>
              <w:t>2〕128号</w:t>
            </w:r>
            <w:r>
              <w:rPr>
                <w:rFonts w:ascii="宋体" w:hAnsi="宋体"/>
                <w:szCs w:val="21"/>
              </w:rPr>
              <w:t>)</w:t>
            </w:r>
          </w:p>
          <w:p>
            <w:pPr>
              <w:rPr>
                <w:rFonts w:ascii="宋体" w:hAnsi="宋体"/>
                <w:szCs w:val="21"/>
              </w:rPr>
            </w:pP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安监局</w:t>
            </w:r>
          </w:p>
        </w:tc>
        <w:tc>
          <w:tcPr>
            <w:tcW w:w="3173" w:type="dxa"/>
            <w:vAlign w:val="center"/>
          </w:tcPr>
          <w:p>
            <w:pPr>
              <w:rPr>
                <w:rFonts w:ascii="宋体" w:hAnsi="宋体"/>
                <w:szCs w:val="21"/>
              </w:rPr>
            </w:pPr>
            <w:r>
              <w:rPr>
                <w:rFonts w:hint="eastAsia" w:ascii="宋体" w:hAnsi="宋体"/>
                <w:szCs w:val="21"/>
              </w:rPr>
              <w:t>负责用人单位职业卫生监督检查工作，加强对建设项目职业病危害预评价审查、职业病防护设施设计审核、建设项目职业病防护设施竣工验收的监督管理，实施对职业卫生技术服务机构资质认可的管理，监督管理用人单位职业危害项目申报工作，组织查处职业危害事故和违法违规行为。</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人社局</w:t>
            </w:r>
          </w:p>
        </w:tc>
        <w:tc>
          <w:tcPr>
            <w:tcW w:w="3173" w:type="dxa"/>
            <w:vAlign w:val="center"/>
          </w:tcPr>
          <w:p>
            <w:pPr>
              <w:rPr>
                <w:rFonts w:ascii="宋体" w:hAnsi="宋体"/>
                <w:szCs w:val="21"/>
              </w:rPr>
            </w:pPr>
            <w:r>
              <w:rPr>
                <w:rFonts w:hint="eastAsia" w:ascii="宋体" w:hAnsi="宋体"/>
                <w:szCs w:val="21"/>
              </w:rPr>
              <w:t>负责落实劳动合同、工伤保险的监督管理和职业病人保障等工作。</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民政局</w:t>
            </w:r>
          </w:p>
        </w:tc>
        <w:tc>
          <w:tcPr>
            <w:tcW w:w="3173" w:type="dxa"/>
            <w:vAlign w:val="center"/>
          </w:tcPr>
          <w:p>
            <w:pPr>
              <w:rPr>
                <w:rFonts w:ascii="宋体" w:hAnsi="宋体"/>
                <w:szCs w:val="21"/>
              </w:rPr>
            </w:pPr>
            <w:r>
              <w:rPr>
                <w:rFonts w:hint="eastAsia" w:ascii="宋体" w:hAnsi="宋体"/>
                <w:szCs w:val="21"/>
              </w:rPr>
              <w:t>负责用人单位已经不存在或者无法确认劳动关系的职业病病人的医疗救助和生活等方面的救助保障工作。</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总工会</w:t>
            </w:r>
          </w:p>
        </w:tc>
        <w:tc>
          <w:tcPr>
            <w:tcW w:w="3173" w:type="dxa"/>
            <w:vAlign w:val="center"/>
          </w:tcPr>
          <w:p>
            <w:pPr>
              <w:rPr>
                <w:rFonts w:ascii="宋体" w:hAnsi="宋体"/>
                <w:szCs w:val="21"/>
              </w:rPr>
            </w:pPr>
            <w:r>
              <w:rPr>
                <w:rFonts w:hint="eastAsia" w:ascii="宋体" w:hAnsi="宋体"/>
                <w:szCs w:val="21"/>
              </w:rPr>
              <w:t>负责依法代表劳动者督促检查与用人单位签订劳动安全卫生专项集体合同，对用人单位侵犯劳动者合法权益的行为，有权要求其纠正并采取防护措施，发生职业病危害事故时，有权参与事故调查处理。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818" w:type="dxa"/>
            <w:vMerge w:val="restart"/>
            <w:vAlign w:val="center"/>
          </w:tcPr>
          <w:p>
            <w:pPr>
              <w:jc w:val="center"/>
              <w:rPr>
                <w:rFonts w:hint="eastAsia" w:ascii="宋体" w:hAnsi="宋体"/>
                <w:szCs w:val="21"/>
              </w:rPr>
            </w:pPr>
            <w:r>
              <w:rPr>
                <w:rFonts w:hint="eastAsia" w:ascii="宋体" w:hAnsi="宋体"/>
                <w:szCs w:val="21"/>
              </w:rPr>
              <w:t>6</w:t>
            </w:r>
          </w:p>
        </w:tc>
        <w:tc>
          <w:tcPr>
            <w:tcW w:w="1193" w:type="dxa"/>
            <w:vMerge w:val="restart"/>
            <w:vAlign w:val="center"/>
          </w:tcPr>
          <w:p>
            <w:pPr>
              <w:rPr>
                <w:rFonts w:ascii="宋体" w:hAnsi="宋体"/>
                <w:szCs w:val="21"/>
              </w:rPr>
            </w:pPr>
            <w:r>
              <w:rPr>
                <w:rFonts w:hint="eastAsia" w:ascii="宋体" w:hAnsi="宋体"/>
                <w:szCs w:val="21"/>
              </w:rPr>
              <w:t>学校公共卫生管理</w:t>
            </w:r>
          </w:p>
        </w:tc>
        <w:tc>
          <w:tcPr>
            <w:tcW w:w="1567" w:type="dxa"/>
            <w:vAlign w:val="center"/>
          </w:tcPr>
          <w:p>
            <w:pPr>
              <w:jc w:val="center"/>
              <w:rPr>
                <w:rFonts w:ascii="宋体" w:hAnsi="宋体"/>
                <w:szCs w:val="21"/>
              </w:rPr>
            </w:pPr>
            <w:r>
              <w:rPr>
                <w:rFonts w:hint="eastAsia" w:ascii="宋体" w:hAnsi="宋体"/>
                <w:szCs w:val="21"/>
              </w:rPr>
              <w:t>卫计局</w:t>
            </w:r>
          </w:p>
        </w:tc>
        <w:tc>
          <w:tcPr>
            <w:tcW w:w="3173" w:type="dxa"/>
            <w:vAlign w:val="center"/>
          </w:tcPr>
          <w:p>
            <w:pPr>
              <w:rPr>
                <w:rFonts w:ascii="宋体" w:hAnsi="宋体"/>
                <w:szCs w:val="21"/>
              </w:rPr>
            </w:pPr>
            <w:r>
              <w:rPr>
                <w:rFonts w:hint="eastAsia" w:ascii="宋体" w:hAnsi="宋体"/>
                <w:szCs w:val="21"/>
              </w:rPr>
              <w:t>负责对学校卫生工作的监督。会同教育行政部门，制订符合学校传染病防控的对策、措施；组织医疗卫生机构为学校传染病防控工作提供技术指导；制订学校传染病疫情处置方案，组织开展学校公共卫生突发事件现场调查和处置工作；向教育行政部门通报学校传染病疫情信息；配合教育行政部门，对学校防控措施的落实情况进行督导检查</w:t>
            </w:r>
            <w:r>
              <w:rPr>
                <w:rFonts w:hint="eastAsia" w:ascii="宋体" w:hAnsi="宋体"/>
                <w:szCs w:val="21"/>
                <w:lang w:eastAsia="zh-CN"/>
              </w:rPr>
              <w:t>。</w:t>
            </w:r>
          </w:p>
        </w:tc>
        <w:tc>
          <w:tcPr>
            <w:tcW w:w="4305" w:type="dxa"/>
            <w:vMerge w:val="restart"/>
            <w:vAlign w:val="center"/>
          </w:tcPr>
          <w:p>
            <w:pPr>
              <w:rPr>
                <w:rFonts w:ascii="宋体" w:hAnsi="宋体"/>
                <w:szCs w:val="21"/>
              </w:rPr>
            </w:pPr>
            <w:r>
              <w:rPr>
                <w:rFonts w:hint="eastAsia" w:ascii="宋体" w:hAnsi="宋体"/>
                <w:szCs w:val="21"/>
              </w:rPr>
              <w:t>《中华人民共和国传染病防治法》；《学校卫生工作条例》</w:t>
            </w: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ascii="宋体" w:hAnsi="宋体"/>
                <w:szCs w:val="21"/>
              </w:rPr>
            </w:pPr>
            <w:r>
              <w:rPr>
                <w:rFonts w:hint="eastAsia" w:ascii="宋体" w:hAnsi="宋体"/>
                <w:szCs w:val="21"/>
              </w:rPr>
              <w:t>教育局</w:t>
            </w:r>
          </w:p>
        </w:tc>
        <w:tc>
          <w:tcPr>
            <w:tcW w:w="3173" w:type="dxa"/>
            <w:vAlign w:val="center"/>
          </w:tcPr>
          <w:p>
            <w:pPr>
              <w:rPr>
                <w:rFonts w:ascii="宋体" w:hAnsi="宋体"/>
                <w:szCs w:val="21"/>
              </w:rPr>
            </w:pPr>
            <w:r>
              <w:rPr>
                <w:rFonts w:hint="eastAsia" w:ascii="宋体" w:hAnsi="宋体"/>
                <w:szCs w:val="21"/>
              </w:rPr>
              <w:t>配合卫生等部门，制订学校传染病防控对策、措施；督促落实学校传染病报告制度和防控措施；配合卫生部门监测学校疫情，适时发布健康提示；协助卫生部门做好学校公共卫生突发事件的处置等工作；在学校开展卫生健康教育和宣传</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restart"/>
            <w:vAlign w:val="center"/>
          </w:tcPr>
          <w:p>
            <w:pPr>
              <w:jc w:val="center"/>
              <w:rPr>
                <w:rFonts w:hint="eastAsia" w:ascii="宋体" w:hAnsi="宋体"/>
                <w:szCs w:val="21"/>
              </w:rPr>
            </w:pPr>
            <w:r>
              <w:rPr>
                <w:rFonts w:hint="eastAsia" w:ascii="宋体" w:hAnsi="宋体"/>
                <w:szCs w:val="21"/>
              </w:rPr>
              <w:t>7</w:t>
            </w:r>
          </w:p>
        </w:tc>
        <w:tc>
          <w:tcPr>
            <w:tcW w:w="1193" w:type="dxa"/>
            <w:vMerge w:val="restart"/>
            <w:vAlign w:val="center"/>
          </w:tcPr>
          <w:p>
            <w:pPr>
              <w:rPr>
                <w:rFonts w:ascii="宋体" w:hAnsi="宋体"/>
                <w:szCs w:val="21"/>
              </w:rPr>
            </w:pPr>
            <w:r>
              <w:rPr>
                <w:rFonts w:hint="eastAsia" w:ascii="宋体" w:hAnsi="宋体"/>
                <w:szCs w:val="21"/>
              </w:rPr>
              <w:t>流动人口管理</w:t>
            </w:r>
          </w:p>
        </w:tc>
        <w:tc>
          <w:tcPr>
            <w:tcW w:w="1567" w:type="dxa"/>
            <w:vAlign w:val="center"/>
          </w:tcPr>
          <w:p>
            <w:pPr>
              <w:jc w:val="center"/>
              <w:rPr>
                <w:rFonts w:hint="eastAsia" w:ascii="宋体" w:hAnsi="宋体"/>
                <w:szCs w:val="21"/>
              </w:rPr>
            </w:pPr>
            <w:r>
              <w:rPr>
                <w:rFonts w:hint="eastAsia" w:ascii="宋体" w:hAnsi="宋体"/>
                <w:szCs w:val="21"/>
              </w:rPr>
              <w:t>卫计局</w:t>
            </w:r>
          </w:p>
        </w:tc>
        <w:tc>
          <w:tcPr>
            <w:tcW w:w="3173" w:type="dxa"/>
            <w:vAlign w:val="center"/>
          </w:tcPr>
          <w:p>
            <w:pPr>
              <w:rPr>
                <w:rFonts w:hint="eastAsia" w:ascii="宋体" w:hAnsi="宋体"/>
                <w:szCs w:val="21"/>
              </w:rPr>
            </w:pPr>
            <w:r>
              <w:rPr>
                <w:rFonts w:hint="eastAsia" w:ascii="宋体" w:hAnsi="宋体"/>
                <w:szCs w:val="21"/>
              </w:rPr>
              <w:t>负责流动人口的健康检查、疾病预防控制管理服务工作；为流动人口提供妇幼保健、生殖健康服务和管理；负责流动人口的计划生育信息管理，核发和查验流动人口计划生育证明；开展计划生育宣传教育；为流动人口中的育龄夫妻免费提供国家规定的基本项目的计划生育技术服务，推进流动人员卫生和计划生育基本公共服务均等化</w:t>
            </w:r>
            <w:r>
              <w:rPr>
                <w:rFonts w:hint="eastAsia" w:ascii="宋体" w:hAnsi="宋体"/>
                <w:szCs w:val="21"/>
                <w:lang w:eastAsia="zh-CN"/>
              </w:rPr>
              <w:t>。</w:t>
            </w:r>
          </w:p>
        </w:tc>
        <w:tc>
          <w:tcPr>
            <w:tcW w:w="4305" w:type="dxa"/>
            <w:vMerge w:val="restart"/>
            <w:vAlign w:val="center"/>
          </w:tcPr>
          <w:p>
            <w:pPr>
              <w:rPr>
                <w:rFonts w:ascii="宋体" w:hAnsi="宋体"/>
                <w:szCs w:val="21"/>
              </w:rPr>
            </w:pPr>
            <w:r>
              <w:rPr>
                <w:rFonts w:hint="eastAsia" w:ascii="宋体" w:hAnsi="宋体"/>
                <w:szCs w:val="21"/>
              </w:rPr>
              <w:t>《河北省流动人口服务管理规定》〔2011〕第20号；《河北省流动人口计划生育管理办法》令2001年第1号，2001年2月1日河北省人民政府第40次常务会议通过。</w:t>
            </w: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人社局</w:t>
            </w:r>
          </w:p>
        </w:tc>
        <w:tc>
          <w:tcPr>
            <w:tcW w:w="3173" w:type="dxa"/>
            <w:vAlign w:val="center"/>
          </w:tcPr>
          <w:p>
            <w:pPr>
              <w:rPr>
                <w:rFonts w:ascii="宋体" w:hAnsi="宋体"/>
                <w:szCs w:val="21"/>
              </w:rPr>
            </w:pPr>
            <w:r>
              <w:rPr>
                <w:rFonts w:hint="eastAsia" w:ascii="宋体" w:hAnsi="宋体"/>
                <w:szCs w:val="21"/>
              </w:rPr>
              <w:t>负责为流动人口提供职业培训、就业信息、职业介绍、社会保障接续等公共服务；依法处理用人单位与其招用流动人口之间的劳动争议；依法查处侵害流动人口劳动保障权益的违法行为；推进农村劳动力转移就业服务体系建设，做好劳务输出输入对接工作；负责引进人才的相关服务和管理工作；会同有关部门加强对职业中介服务活动的管理，规范人力资源市场秩序，依法查处职业中介欺诈行为</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公安局</w:t>
            </w:r>
          </w:p>
        </w:tc>
        <w:tc>
          <w:tcPr>
            <w:tcW w:w="3173" w:type="dxa"/>
            <w:vAlign w:val="center"/>
          </w:tcPr>
          <w:p>
            <w:pPr>
              <w:rPr>
                <w:rFonts w:hint="eastAsia" w:ascii="宋体" w:hAnsi="宋体"/>
                <w:szCs w:val="21"/>
              </w:rPr>
            </w:pPr>
            <w:r>
              <w:rPr>
                <w:rFonts w:hint="eastAsia" w:ascii="宋体" w:hAnsi="宋体"/>
                <w:szCs w:val="21"/>
              </w:rPr>
              <w:t>协调指导各部门研究解决流动人口管理中的重点难点问题，监督检查全县流动人口服务管理工作的落实情况。负责流动人口服务管理、高危人口列管控制和租赁房屋的治安管理工作</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hint="eastAsia"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发改局</w:t>
            </w:r>
          </w:p>
        </w:tc>
        <w:tc>
          <w:tcPr>
            <w:tcW w:w="3173" w:type="dxa"/>
            <w:vAlign w:val="center"/>
          </w:tcPr>
          <w:p>
            <w:pPr>
              <w:rPr>
                <w:rFonts w:hint="eastAsia" w:ascii="宋体" w:hAnsi="宋体"/>
                <w:szCs w:val="21"/>
              </w:rPr>
            </w:pPr>
            <w:r>
              <w:rPr>
                <w:rFonts w:hint="eastAsia" w:ascii="宋体" w:hAnsi="宋体"/>
                <w:szCs w:val="21"/>
              </w:rPr>
              <w:t>参与流动人口的服务和管理有关政策的研究制定工作，配合教育、卫生等部门研究编制包括为流动人口服务的相关设施在内的建设规划，安排本级人民政府事权范围内的建设投资</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hint="eastAsia"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教育局</w:t>
            </w:r>
          </w:p>
        </w:tc>
        <w:tc>
          <w:tcPr>
            <w:tcW w:w="3173" w:type="dxa"/>
            <w:vAlign w:val="center"/>
          </w:tcPr>
          <w:p>
            <w:pPr>
              <w:rPr>
                <w:rFonts w:hint="eastAsia" w:ascii="宋体" w:hAnsi="宋体"/>
                <w:szCs w:val="21"/>
              </w:rPr>
            </w:pPr>
            <w:r>
              <w:rPr>
                <w:rFonts w:hint="eastAsia" w:ascii="宋体" w:hAnsi="宋体"/>
                <w:szCs w:val="21"/>
              </w:rPr>
              <w:t>负责流动人口子女教育工作</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hint="eastAsia"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民政局</w:t>
            </w:r>
          </w:p>
        </w:tc>
        <w:tc>
          <w:tcPr>
            <w:tcW w:w="3173" w:type="dxa"/>
            <w:vAlign w:val="center"/>
          </w:tcPr>
          <w:p>
            <w:pPr>
              <w:rPr>
                <w:rFonts w:hint="eastAsia" w:ascii="宋体" w:hAnsi="宋体"/>
                <w:szCs w:val="21"/>
              </w:rPr>
            </w:pPr>
            <w:r>
              <w:rPr>
                <w:rFonts w:hint="eastAsia" w:ascii="宋体" w:hAnsi="宋体"/>
                <w:szCs w:val="21"/>
              </w:rPr>
              <w:t>负责向遭遇临时性困难的城市流浪、乞讨人员提供临时性救助，完善社区在流动人口服务和管理工作中的各项制度。具体负责以下工作：负责城市生活无着的流浪乞讨人员的救助管理工作和流浪未成年人的救助保护工作；负责有关救助机构的管理工作；负责社区组织和队伍建设，健全社区公共服务体系。</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hint="eastAsia"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司法局</w:t>
            </w:r>
          </w:p>
        </w:tc>
        <w:tc>
          <w:tcPr>
            <w:tcW w:w="3173" w:type="dxa"/>
            <w:vAlign w:val="center"/>
          </w:tcPr>
          <w:p>
            <w:pPr>
              <w:rPr>
                <w:rFonts w:hint="eastAsia" w:ascii="宋体" w:hAnsi="宋体"/>
                <w:szCs w:val="21"/>
              </w:rPr>
            </w:pPr>
            <w:r>
              <w:rPr>
                <w:rFonts w:hint="eastAsia" w:ascii="宋体" w:hAnsi="宋体"/>
                <w:szCs w:val="21"/>
              </w:rPr>
              <w:t>负责做好流动人口法制宣传教育的组织、指导、协调和监督，指导做好对流动人口的法律服务、法律援助和纠纷调解工作；会同有关部门做好对流动人口中归正人员的安置帮教工作；负责社区矫正工作</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住建局</w:t>
            </w:r>
            <w:r>
              <w:rPr>
                <w:rFonts w:hint="eastAsia" w:ascii="宋体" w:hAnsi="宋体"/>
                <w:szCs w:val="21"/>
                <w:lang w:eastAsia="zh-CN"/>
              </w:rPr>
              <w:t>（</w:t>
            </w:r>
            <w:r>
              <w:rPr>
                <w:rFonts w:hint="eastAsia" w:ascii="宋体" w:hAnsi="宋体"/>
                <w:szCs w:val="21"/>
              </w:rPr>
              <w:t>规划局</w:t>
            </w:r>
            <w:r>
              <w:rPr>
                <w:rFonts w:hint="eastAsia" w:ascii="宋体" w:hAnsi="宋体"/>
                <w:szCs w:val="21"/>
                <w:lang w:eastAsia="zh-CN"/>
              </w:rPr>
              <w:t>）</w:t>
            </w:r>
          </w:p>
        </w:tc>
        <w:tc>
          <w:tcPr>
            <w:tcW w:w="3173" w:type="dxa"/>
            <w:vAlign w:val="center"/>
          </w:tcPr>
          <w:p>
            <w:pPr>
              <w:rPr>
                <w:rFonts w:hint="eastAsia" w:ascii="宋体" w:hAnsi="宋体"/>
                <w:szCs w:val="21"/>
              </w:rPr>
            </w:pPr>
            <w:r>
              <w:rPr>
                <w:rFonts w:hint="eastAsia" w:ascii="宋体" w:hAnsi="宋体"/>
                <w:szCs w:val="21"/>
              </w:rPr>
              <w:t>负责对房屋租赁的登记备案和监督管理；加强对流动人口聚集地的规划管理和小城镇建设管理，促进农村富余劳动力就地就近转移；协助有关部门落实流动人口服务和管理的各项措施</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交通局</w:t>
            </w:r>
          </w:p>
        </w:tc>
        <w:tc>
          <w:tcPr>
            <w:tcW w:w="3173" w:type="dxa"/>
            <w:vAlign w:val="center"/>
          </w:tcPr>
          <w:p>
            <w:pPr>
              <w:rPr>
                <w:rFonts w:hint="eastAsia" w:ascii="宋体" w:hAnsi="宋体"/>
                <w:szCs w:val="21"/>
              </w:rPr>
            </w:pPr>
            <w:r>
              <w:rPr>
                <w:rFonts w:hint="eastAsia" w:ascii="宋体" w:hAnsi="宋体"/>
                <w:szCs w:val="21"/>
              </w:rPr>
              <w:t>配合有关部门做好重大节假日、外出务工人员比较集中的季节和区域的交通疏导和安全工作</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restart"/>
            <w:vAlign w:val="center"/>
          </w:tcPr>
          <w:p>
            <w:pPr>
              <w:jc w:val="center"/>
              <w:rPr>
                <w:rFonts w:hint="eastAsia" w:ascii="宋体" w:hAnsi="宋体"/>
                <w:szCs w:val="21"/>
              </w:rPr>
            </w:pPr>
            <w:r>
              <w:rPr>
                <w:rFonts w:hint="eastAsia" w:ascii="宋体" w:hAnsi="宋体"/>
                <w:szCs w:val="21"/>
              </w:rPr>
              <w:t>8</w:t>
            </w:r>
          </w:p>
        </w:tc>
        <w:tc>
          <w:tcPr>
            <w:tcW w:w="1193" w:type="dxa"/>
            <w:vMerge w:val="restart"/>
            <w:vAlign w:val="center"/>
          </w:tcPr>
          <w:p>
            <w:pPr>
              <w:rPr>
                <w:rFonts w:ascii="宋体" w:hAnsi="宋体"/>
                <w:szCs w:val="21"/>
              </w:rPr>
            </w:pPr>
            <w:r>
              <w:rPr>
                <w:rFonts w:hint="eastAsia" w:ascii="宋体" w:hAnsi="宋体"/>
                <w:szCs w:val="21"/>
              </w:rPr>
              <w:t>指导农村供水工程建设和管理工作</w:t>
            </w:r>
          </w:p>
        </w:tc>
        <w:tc>
          <w:tcPr>
            <w:tcW w:w="1567" w:type="dxa"/>
            <w:vAlign w:val="center"/>
          </w:tcPr>
          <w:p>
            <w:pPr>
              <w:jc w:val="center"/>
              <w:rPr>
                <w:rFonts w:hint="eastAsia" w:ascii="宋体" w:hAnsi="宋体"/>
                <w:szCs w:val="21"/>
              </w:rPr>
            </w:pPr>
            <w:r>
              <w:rPr>
                <w:rFonts w:hint="eastAsia" w:ascii="宋体" w:hAnsi="宋体"/>
                <w:szCs w:val="21"/>
              </w:rPr>
              <w:t>卫计局</w:t>
            </w:r>
          </w:p>
        </w:tc>
        <w:tc>
          <w:tcPr>
            <w:tcW w:w="3173" w:type="dxa"/>
            <w:vAlign w:val="center"/>
          </w:tcPr>
          <w:p>
            <w:pPr>
              <w:rPr>
                <w:rFonts w:hint="eastAsia" w:ascii="宋体" w:hAnsi="宋体"/>
                <w:szCs w:val="21"/>
              </w:rPr>
            </w:pPr>
            <w:r>
              <w:rPr>
                <w:rFonts w:hint="eastAsia" w:ascii="宋体" w:hAnsi="宋体"/>
                <w:szCs w:val="21"/>
              </w:rPr>
              <w:t>负责提出地氟病、血吸虫疫区及其他涉水重病区等需要解决饮水安全问题的范围，开展卫生学评价工作，负责定期对农村供水工程的取水、制水、供水定期进行卫生监测，加强卫生监督。</w:t>
            </w:r>
          </w:p>
        </w:tc>
        <w:tc>
          <w:tcPr>
            <w:tcW w:w="4305" w:type="dxa"/>
            <w:vMerge w:val="restart"/>
            <w:vAlign w:val="top"/>
          </w:tcPr>
          <w:p>
            <w:pPr>
              <w:rPr>
                <w:rFonts w:hint="eastAsia" w:ascii="宋体" w:hAnsi="宋体"/>
                <w:szCs w:val="21"/>
              </w:rPr>
            </w:pPr>
            <w:r>
              <w:rPr>
                <w:rFonts w:hint="eastAsia" w:ascii="宋体" w:hAnsi="宋体"/>
                <w:szCs w:val="21"/>
              </w:rPr>
              <w:t>《河北省生活饮用水监督管理》（河北省政府令第14号）</w:t>
            </w:r>
            <w:r>
              <w:rPr>
                <w:rFonts w:hint="eastAsia" w:ascii="宋体" w:hAnsi="宋体"/>
                <w:szCs w:val="21"/>
                <w:lang w:eastAsia="zh-CN"/>
              </w:rPr>
              <w:t>；</w:t>
            </w:r>
            <w:r>
              <w:rPr>
                <w:rFonts w:hint="eastAsia" w:ascii="宋体" w:hAnsi="宋体"/>
                <w:szCs w:val="21"/>
              </w:rPr>
              <w:t>《农村饮水安全工程建设管理办法》（发改农经〔2013〕2673号）</w:t>
            </w:r>
            <w:r>
              <w:rPr>
                <w:rFonts w:hint="eastAsia" w:ascii="宋体" w:hAnsi="宋体"/>
                <w:szCs w:val="21"/>
                <w:lang w:eastAsia="zh-CN"/>
              </w:rPr>
              <w:t>；</w:t>
            </w:r>
            <w:r>
              <w:rPr>
                <w:rFonts w:hint="eastAsia" w:ascii="宋体" w:hAnsi="宋体"/>
                <w:szCs w:val="21"/>
              </w:rPr>
              <w:t>河北省水利厅《关于进一步加强农村饮水安全工程建设和运行管理工作的通知》（冀水农〔2011〕113号）</w:t>
            </w:r>
            <w:r>
              <w:rPr>
                <w:rFonts w:hint="eastAsia" w:ascii="宋体" w:hAnsi="宋体"/>
                <w:szCs w:val="21"/>
                <w:lang w:eastAsia="zh-CN"/>
              </w:rPr>
              <w:t>；</w:t>
            </w:r>
            <w:r>
              <w:rPr>
                <w:rFonts w:hint="eastAsia" w:ascii="宋体" w:hAnsi="宋体"/>
                <w:szCs w:val="21"/>
              </w:rPr>
              <w:t>《国土资源部水利部关于农村饮水安全工程建设用地管理有关问题的通知》（国土资发〔2012〕10号）</w:t>
            </w:r>
            <w:r>
              <w:rPr>
                <w:rFonts w:hint="eastAsia" w:ascii="宋体" w:hAnsi="宋体"/>
                <w:szCs w:val="21"/>
                <w:lang w:eastAsia="zh-CN"/>
              </w:rPr>
              <w:t>；</w:t>
            </w:r>
            <w:r>
              <w:rPr>
                <w:rFonts w:hint="eastAsia" w:ascii="宋体" w:hAnsi="宋体"/>
                <w:szCs w:val="21"/>
              </w:rPr>
              <w:t>《财政部国家税务总局关于支持农村饮水安全工程建设运营税收政策的通知》（财税〔2012〕30号</w:t>
            </w:r>
            <w:r>
              <w:rPr>
                <w:rFonts w:hint="eastAsia" w:ascii="宋体" w:hAnsi="宋体"/>
                <w:szCs w:val="21"/>
                <w:lang w:eastAsia="zh-CN"/>
              </w:rPr>
              <w:t>；</w:t>
            </w:r>
            <w:r>
              <w:rPr>
                <w:rFonts w:hint="eastAsia" w:ascii="宋体" w:hAnsi="宋体"/>
                <w:szCs w:val="21"/>
              </w:rPr>
              <w:t>《关于适当调整电价有关问题的通知》（冀价管〔2011〕22号）</w:t>
            </w:r>
          </w:p>
        </w:tc>
        <w:tc>
          <w:tcPr>
            <w:tcW w:w="2895" w:type="dxa"/>
            <w:vMerge w:val="restart"/>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水利局</w:t>
            </w:r>
          </w:p>
        </w:tc>
        <w:tc>
          <w:tcPr>
            <w:tcW w:w="3173" w:type="dxa"/>
            <w:vAlign w:val="center"/>
          </w:tcPr>
          <w:p>
            <w:pPr>
              <w:rPr>
                <w:rFonts w:hint="eastAsia" w:ascii="宋体" w:hAnsi="宋体"/>
                <w:szCs w:val="21"/>
              </w:rPr>
            </w:pPr>
            <w:r>
              <w:rPr>
                <w:rFonts w:hint="eastAsia" w:ascii="宋体" w:hAnsi="宋体"/>
                <w:szCs w:val="21"/>
              </w:rPr>
              <w:t>负责组织编制农村供水发展规划，审查地方农村供水工程项目前期工作文件，指导农村供水工程建设和管理工作。</w:t>
            </w:r>
          </w:p>
        </w:tc>
        <w:tc>
          <w:tcPr>
            <w:tcW w:w="4305" w:type="dxa"/>
            <w:vMerge w:val="continue"/>
            <w:vAlign w:val="top"/>
          </w:tcPr>
          <w:p>
            <w:pPr>
              <w:rPr>
                <w:rFonts w:ascii="宋体" w:hAnsi="宋体"/>
                <w:szCs w:val="21"/>
              </w:rPr>
            </w:pPr>
          </w:p>
        </w:tc>
        <w:tc>
          <w:tcPr>
            <w:tcW w:w="289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发改</w:t>
            </w:r>
            <w:r>
              <w:rPr>
                <w:rFonts w:hint="eastAsia" w:ascii="宋体" w:hAnsi="宋体"/>
                <w:szCs w:val="21"/>
                <w:lang w:eastAsia="zh-CN"/>
              </w:rPr>
              <w:t>局</w:t>
            </w:r>
          </w:p>
        </w:tc>
        <w:tc>
          <w:tcPr>
            <w:tcW w:w="3173" w:type="dxa"/>
            <w:vAlign w:val="center"/>
          </w:tcPr>
          <w:p>
            <w:pPr>
              <w:rPr>
                <w:rFonts w:hint="eastAsia" w:ascii="宋体" w:hAnsi="宋体"/>
                <w:szCs w:val="21"/>
              </w:rPr>
            </w:pPr>
            <w:r>
              <w:rPr>
                <w:rFonts w:hint="eastAsia" w:ascii="宋体" w:hAnsi="宋体"/>
                <w:szCs w:val="21"/>
              </w:rPr>
              <w:t>负责农村供水工程投资计划审核下达等工作，监督检查投资计划执行和项目实施情况。</w:t>
            </w:r>
          </w:p>
        </w:tc>
        <w:tc>
          <w:tcPr>
            <w:tcW w:w="4305" w:type="dxa"/>
            <w:vMerge w:val="continue"/>
            <w:vAlign w:val="top"/>
          </w:tcPr>
          <w:p>
            <w:pPr>
              <w:rPr>
                <w:rFonts w:ascii="宋体" w:hAnsi="宋体"/>
                <w:szCs w:val="21"/>
              </w:rPr>
            </w:pPr>
          </w:p>
        </w:tc>
        <w:tc>
          <w:tcPr>
            <w:tcW w:w="289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财政局</w:t>
            </w:r>
          </w:p>
        </w:tc>
        <w:tc>
          <w:tcPr>
            <w:tcW w:w="3173" w:type="dxa"/>
            <w:vAlign w:val="center"/>
          </w:tcPr>
          <w:p>
            <w:pPr>
              <w:rPr>
                <w:rFonts w:hint="eastAsia" w:ascii="宋体" w:hAnsi="宋体"/>
                <w:szCs w:val="21"/>
              </w:rPr>
            </w:pPr>
            <w:r>
              <w:rPr>
                <w:rFonts w:hint="eastAsia" w:ascii="宋体" w:hAnsi="宋体"/>
                <w:szCs w:val="21"/>
              </w:rPr>
              <w:t>负责审核下达预算、拨付资金、监督管理资金、审批项目竣工财务决算等工作，落实财政扶持政策。</w:t>
            </w:r>
          </w:p>
        </w:tc>
        <w:tc>
          <w:tcPr>
            <w:tcW w:w="4305" w:type="dxa"/>
            <w:vMerge w:val="continue"/>
            <w:vAlign w:val="top"/>
          </w:tcPr>
          <w:p>
            <w:pPr>
              <w:rPr>
                <w:rFonts w:ascii="宋体" w:hAnsi="宋体"/>
                <w:szCs w:val="21"/>
              </w:rPr>
            </w:pPr>
          </w:p>
        </w:tc>
        <w:tc>
          <w:tcPr>
            <w:tcW w:w="289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环保局</w:t>
            </w:r>
          </w:p>
        </w:tc>
        <w:tc>
          <w:tcPr>
            <w:tcW w:w="3173" w:type="dxa"/>
            <w:vAlign w:val="center"/>
          </w:tcPr>
          <w:p>
            <w:pPr>
              <w:rPr>
                <w:rFonts w:hint="eastAsia" w:ascii="宋体" w:hAnsi="宋体"/>
                <w:szCs w:val="21"/>
              </w:rPr>
            </w:pPr>
            <w:r>
              <w:rPr>
                <w:rFonts w:hint="eastAsia" w:ascii="宋体" w:hAnsi="宋体"/>
                <w:szCs w:val="21"/>
              </w:rPr>
              <w:t>负责指导农村饮用水水源地环境状况调查评估和环境监管工作，督导地方农村饮用水水源地污染防治工作，统筹解决污染型水源地水质改善问题。</w:t>
            </w:r>
          </w:p>
        </w:tc>
        <w:tc>
          <w:tcPr>
            <w:tcW w:w="4305" w:type="dxa"/>
            <w:vMerge w:val="continue"/>
            <w:vAlign w:val="top"/>
          </w:tcPr>
          <w:p>
            <w:pPr>
              <w:rPr>
                <w:rFonts w:ascii="宋体" w:hAnsi="宋体"/>
                <w:szCs w:val="21"/>
              </w:rPr>
            </w:pPr>
          </w:p>
        </w:tc>
        <w:tc>
          <w:tcPr>
            <w:tcW w:w="289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国土局</w:t>
            </w:r>
          </w:p>
        </w:tc>
        <w:tc>
          <w:tcPr>
            <w:tcW w:w="3173" w:type="dxa"/>
            <w:vAlign w:val="center"/>
          </w:tcPr>
          <w:p>
            <w:pPr>
              <w:rPr>
                <w:rFonts w:hint="eastAsia" w:ascii="宋体" w:hAnsi="宋体"/>
                <w:szCs w:val="21"/>
              </w:rPr>
            </w:pPr>
            <w:r>
              <w:rPr>
                <w:rFonts w:hint="eastAsia" w:ascii="宋体" w:hAnsi="宋体"/>
                <w:szCs w:val="21"/>
              </w:rPr>
              <w:t>负责指导地方落实农村供水工程建设用地优惠政策。</w:t>
            </w:r>
          </w:p>
        </w:tc>
        <w:tc>
          <w:tcPr>
            <w:tcW w:w="4305" w:type="dxa"/>
            <w:vMerge w:val="restart"/>
            <w:vAlign w:val="top"/>
          </w:tcPr>
          <w:p>
            <w:pPr>
              <w:rPr>
                <w:rFonts w:ascii="宋体" w:hAnsi="宋体"/>
                <w:szCs w:val="21"/>
              </w:rPr>
            </w:pPr>
          </w:p>
        </w:tc>
        <w:tc>
          <w:tcPr>
            <w:tcW w:w="289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国税局</w:t>
            </w:r>
          </w:p>
        </w:tc>
        <w:tc>
          <w:tcPr>
            <w:tcW w:w="3173" w:type="dxa"/>
            <w:vAlign w:val="center"/>
          </w:tcPr>
          <w:p>
            <w:pPr>
              <w:rPr>
                <w:rFonts w:hint="eastAsia" w:ascii="宋体" w:hAnsi="宋体"/>
                <w:szCs w:val="21"/>
              </w:rPr>
            </w:pPr>
            <w:r>
              <w:rPr>
                <w:rFonts w:hint="eastAsia" w:ascii="宋体" w:hAnsi="宋体"/>
                <w:szCs w:val="21"/>
              </w:rPr>
              <w:t>负责指导地方落实农村供水工程建设和管理有关税费优惠政策。</w:t>
            </w:r>
          </w:p>
        </w:tc>
        <w:tc>
          <w:tcPr>
            <w:tcW w:w="4305" w:type="dxa"/>
            <w:vMerge w:val="continue"/>
            <w:vAlign w:val="top"/>
          </w:tcPr>
          <w:p>
            <w:pPr>
              <w:rPr>
                <w:rFonts w:ascii="宋体" w:hAnsi="宋体"/>
                <w:szCs w:val="21"/>
              </w:rPr>
            </w:pPr>
          </w:p>
        </w:tc>
        <w:tc>
          <w:tcPr>
            <w:tcW w:w="289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水利局</w:t>
            </w:r>
          </w:p>
        </w:tc>
        <w:tc>
          <w:tcPr>
            <w:tcW w:w="3173" w:type="dxa"/>
            <w:vAlign w:val="center"/>
          </w:tcPr>
          <w:p>
            <w:pPr>
              <w:rPr>
                <w:rFonts w:hint="eastAsia" w:ascii="宋体" w:hAnsi="宋体"/>
                <w:szCs w:val="21"/>
              </w:rPr>
            </w:pPr>
            <w:r>
              <w:rPr>
                <w:rFonts w:hint="eastAsia" w:ascii="宋体" w:hAnsi="宋体"/>
                <w:szCs w:val="21"/>
              </w:rPr>
              <w:t>负责指导地方农村供水工程运行管理。</w:t>
            </w:r>
          </w:p>
        </w:tc>
        <w:tc>
          <w:tcPr>
            <w:tcW w:w="4305" w:type="dxa"/>
            <w:vMerge w:val="continue"/>
            <w:vAlign w:val="top"/>
          </w:tcPr>
          <w:p>
            <w:pPr>
              <w:rPr>
                <w:rFonts w:ascii="宋体" w:hAnsi="宋体"/>
                <w:szCs w:val="21"/>
              </w:rPr>
            </w:pPr>
          </w:p>
        </w:tc>
        <w:tc>
          <w:tcPr>
            <w:tcW w:w="289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发改局</w:t>
            </w:r>
          </w:p>
        </w:tc>
        <w:tc>
          <w:tcPr>
            <w:tcW w:w="3173" w:type="dxa"/>
            <w:vAlign w:val="center"/>
          </w:tcPr>
          <w:p>
            <w:pPr>
              <w:rPr>
                <w:rFonts w:hint="eastAsia" w:ascii="宋体" w:hAnsi="宋体"/>
                <w:szCs w:val="21"/>
              </w:rPr>
            </w:pPr>
            <w:r>
              <w:rPr>
                <w:rFonts w:hint="eastAsia" w:ascii="宋体" w:hAnsi="宋体"/>
                <w:szCs w:val="21"/>
              </w:rPr>
              <w:t>负责指导地方农村供水工程供水用电价格有关优惠政策。</w:t>
            </w:r>
          </w:p>
        </w:tc>
        <w:tc>
          <w:tcPr>
            <w:tcW w:w="4305" w:type="dxa"/>
            <w:vMerge w:val="continue"/>
            <w:vAlign w:val="top"/>
          </w:tcPr>
          <w:p>
            <w:pPr>
              <w:rPr>
                <w:rFonts w:ascii="宋体" w:hAnsi="宋体"/>
                <w:szCs w:val="21"/>
              </w:rPr>
            </w:pPr>
          </w:p>
        </w:tc>
        <w:tc>
          <w:tcPr>
            <w:tcW w:w="289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restart"/>
            <w:vAlign w:val="center"/>
          </w:tcPr>
          <w:p>
            <w:pPr>
              <w:jc w:val="center"/>
              <w:rPr>
                <w:rFonts w:hint="eastAsia" w:ascii="宋体" w:hAnsi="宋体"/>
                <w:szCs w:val="21"/>
              </w:rPr>
            </w:pPr>
            <w:r>
              <w:rPr>
                <w:rFonts w:hint="eastAsia" w:ascii="宋体" w:hAnsi="宋体"/>
                <w:szCs w:val="21"/>
              </w:rPr>
              <w:t>9</w:t>
            </w:r>
          </w:p>
        </w:tc>
        <w:tc>
          <w:tcPr>
            <w:tcW w:w="1193" w:type="dxa"/>
            <w:vMerge w:val="restart"/>
            <w:vAlign w:val="center"/>
          </w:tcPr>
          <w:p>
            <w:pPr>
              <w:rPr>
                <w:rFonts w:ascii="宋体" w:hAnsi="宋体"/>
                <w:szCs w:val="21"/>
              </w:rPr>
            </w:pPr>
            <w:r>
              <w:rPr>
                <w:rFonts w:hint="eastAsia" w:ascii="宋体" w:hAnsi="宋体"/>
                <w:szCs w:val="21"/>
              </w:rPr>
              <w:t>犬类管理</w:t>
            </w:r>
          </w:p>
        </w:tc>
        <w:tc>
          <w:tcPr>
            <w:tcW w:w="1567" w:type="dxa"/>
            <w:vAlign w:val="center"/>
          </w:tcPr>
          <w:p>
            <w:pPr>
              <w:jc w:val="center"/>
              <w:rPr>
                <w:rFonts w:hint="eastAsia" w:ascii="宋体" w:hAnsi="宋体"/>
                <w:szCs w:val="21"/>
              </w:rPr>
            </w:pPr>
            <w:r>
              <w:rPr>
                <w:rFonts w:hint="eastAsia" w:ascii="宋体" w:hAnsi="宋体"/>
                <w:szCs w:val="21"/>
              </w:rPr>
              <w:t>卫计局</w:t>
            </w:r>
          </w:p>
        </w:tc>
        <w:tc>
          <w:tcPr>
            <w:tcW w:w="3173" w:type="dxa"/>
            <w:vAlign w:val="center"/>
          </w:tcPr>
          <w:p>
            <w:pPr>
              <w:rPr>
                <w:rFonts w:hint="eastAsia" w:ascii="宋体" w:hAnsi="宋体"/>
                <w:szCs w:val="21"/>
              </w:rPr>
            </w:pPr>
            <w:r>
              <w:rPr>
                <w:rFonts w:hint="eastAsia" w:ascii="宋体" w:hAnsi="宋体"/>
                <w:szCs w:val="21"/>
              </w:rPr>
              <w:t>负责人用狂犬病疫苗供应、接种，以及狂犬病人的监测工作。</w:t>
            </w:r>
          </w:p>
        </w:tc>
        <w:tc>
          <w:tcPr>
            <w:tcW w:w="4305" w:type="dxa"/>
            <w:vMerge w:val="restart"/>
            <w:vAlign w:val="center"/>
          </w:tcPr>
          <w:p>
            <w:pPr>
              <w:rPr>
                <w:rFonts w:ascii="宋体" w:hAnsi="宋体"/>
                <w:szCs w:val="21"/>
              </w:rPr>
            </w:pPr>
            <w:r>
              <w:rPr>
                <w:rFonts w:hint="eastAsia" w:ascii="宋体" w:hAnsi="宋体"/>
                <w:szCs w:val="21"/>
              </w:rPr>
              <w:t>《中华人民共和国动物防疫法》（</w:t>
            </w:r>
            <w:r>
              <w:rPr>
                <w:rFonts w:ascii="宋体" w:hAnsi="宋体"/>
                <w:szCs w:val="21"/>
              </w:rPr>
              <w:t>2007</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30</w:t>
            </w:r>
            <w:r>
              <w:rPr>
                <w:rFonts w:hint="eastAsia" w:ascii="宋体" w:hAnsi="宋体"/>
                <w:szCs w:val="21"/>
              </w:rPr>
              <w:t>日中华人民共和国主席令第</w:t>
            </w:r>
            <w:r>
              <w:rPr>
                <w:rFonts w:ascii="宋体" w:hAnsi="宋体"/>
                <w:szCs w:val="21"/>
              </w:rPr>
              <w:t>73</w:t>
            </w:r>
            <w:r>
              <w:rPr>
                <w:rFonts w:hint="eastAsia" w:ascii="宋体" w:hAnsi="宋体"/>
                <w:szCs w:val="21"/>
              </w:rPr>
              <w:t>号、</w:t>
            </w:r>
            <w:r>
              <w:rPr>
                <w:rFonts w:ascii="宋体" w:hAnsi="宋体"/>
                <w:szCs w:val="21"/>
              </w:rPr>
              <w:t>2013</w:t>
            </w:r>
            <w:r>
              <w:rPr>
                <w:rFonts w:hint="eastAsia" w:ascii="宋体" w:hAnsi="宋体"/>
                <w:szCs w:val="21"/>
              </w:rPr>
              <w:t>年</w:t>
            </w:r>
            <w:r>
              <w:rPr>
                <w:rFonts w:ascii="宋体" w:hAnsi="宋体"/>
                <w:szCs w:val="21"/>
              </w:rPr>
              <w:t>6</w:t>
            </w:r>
            <w:r>
              <w:rPr>
                <w:rFonts w:hint="eastAsia" w:ascii="宋体" w:hAnsi="宋体"/>
                <w:szCs w:val="21"/>
              </w:rPr>
              <w:t>月</w:t>
            </w:r>
            <w:r>
              <w:rPr>
                <w:rFonts w:ascii="宋体" w:hAnsi="宋体"/>
                <w:szCs w:val="21"/>
              </w:rPr>
              <w:t>29</w:t>
            </w:r>
            <w:r>
              <w:rPr>
                <w:rFonts w:hint="eastAsia" w:ascii="宋体" w:hAnsi="宋体"/>
                <w:szCs w:val="21"/>
              </w:rPr>
              <w:t>日中华人民共和国主席令第</w:t>
            </w:r>
            <w:r>
              <w:rPr>
                <w:rFonts w:ascii="宋体" w:hAnsi="宋体"/>
                <w:szCs w:val="21"/>
              </w:rPr>
              <w:t>5</w:t>
            </w:r>
            <w:r>
              <w:rPr>
                <w:rFonts w:hint="eastAsia" w:ascii="宋体" w:hAnsi="宋体"/>
                <w:szCs w:val="21"/>
              </w:rPr>
              <w:t>号）</w:t>
            </w:r>
            <w:r>
              <w:rPr>
                <w:rFonts w:hint="eastAsia" w:ascii="宋体" w:hAnsi="宋体"/>
                <w:szCs w:val="21"/>
                <w:lang w:eastAsia="zh-CN"/>
              </w:rPr>
              <w:t>；</w:t>
            </w:r>
            <w:r>
              <w:rPr>
                <w:rFonts w:hint="eastAsia" w:ascii="宋体" w:hAnsi="宋体"/>
                <w:szCs w:val="21"/>
              </w:rPr>
              <w:t>《重大动物疫情应急条例》（中华人民共和国国务院令</w:t>
            </w:r>
            <w:r>
              <w:rPr>
                <w:rFonts w:ascii="宋体" w:hAnsi="宋体"/>
                <w:szCs w:val="21"/>
              </w:rPr>
              <w:t>450</w:t>
            </w:r>
            <w:r>
              <w:rPr>
                <w:rFonts w:hint="eastAsia" w:ascii="宋体" w:hAnsi="宋体"/>
                <w:szCs w:val="21"/>
              </w:rPr>
              <w:t>号）</w:t>
            </w:r>
            <w:r>
              <w:rPr>
                <w:rFonts w:hint="eastAsia" w:ascii="宋体" w:hAnsi="宋体"/>
                <w:szCs w:val="21"/>
                <w:lang w:eastAsia="zh-CN"/>
              </w:rPr>
              <w:t>；</w:t>
            </w:r>
            <w:r>
              <w:rPr>
                <w:rFonts w:hint="eastAsia" w:ascii="宋体" w:hAnsi="宋体"/>
                <w:szCs w:val="21"/>
              </w:rPr>
              <w:t>《河北省动物防疫条例》（河北省第九届人民代表大会常务委员会第二十九次会议于2002年9月28日通过，河北省人大常委会公告第77号）</w:t>
            </w:r>
          </w:p>
        </w:tc>
        <w:tc>
          <w:tcPr>
            <w:tcW w:w="2895" w:type="dxa"/>
            <w:vMerge w:val="restart"/>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eastAsiaTheme="minorEastAsia"/>
                <w:szCs w:val="21"/>
                <w:lang w:eastAsia="zh-CN"/>
              </w:rPr>
            </w:pPr>
            <w:r>
              <w:rPr>
                <w:rFonts w:hint="eastAsia" w:ascii="宋体" w:hAnsi="宋体"/>
                <w:szCs w:val="21"/>
                <w:lang w:eastAsia="zh-CN"/>
              </w:rPr>
              <w:t>农业局</w:t>
            </w:r>
          </w:p>
        </w:tc>
        <w:tc>
          <w:tcPr>
            <w:tcW w:w="3173" w:type="dxa"/>
            <w:vAlign w:val="center"/>
          </w:tcPr>
          <w:p>
            <w:pPr>
              <w:rPr>
                <w:rFonts w:ascii="宋体" w:hAnsi="宋体"/>
                <w:szCs w:val="21"/>
              </w:rPr>
            </w:pPr>
            <w:r>
              <w:rPr>
                <w:rFonts w:hint="eastAsia" w:ascii="宋体" w:hAnsi="宋体"/>
                <w:szCs w:val="21"/>
              </w:rPr>
              <w:t>负责犬只的防疫、检疫，犬类免疫证的核发，狂犬病等犬类疫情的监测，以及犬类诊疗所的监管工作。</w:t>
            </w:r>
          </w:p>
        </w:tc>
        <w:tc>
          <w:tcPr>
            <w:tcW w:w="4305" w:type="dxa"/>
            <w:vMerge w:val="continue"/>
            <w:vAlign w:val="top"/>
          </w:tcPr>
          <w:p>
            <w:pPr>
              <w:rPr>
                <w:rFonts w:ascii="宋体" w:hAnsi="宋体"/>
                <w:szCs w:val="21"/>
              </w:rPr>
            </w:pPr>
          </w:p>
        </w:tc>
        <w:tc>
          <w:tcPr>
            <w:tcW w:w="289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执法局</w:t>
            </w:r>
          </w:p>
        </w:tc>
        <w:tc>
          <w:tcPr>
            <w:tcW w:w="3173" w:type="dxa"/>
            <w:vAlign w:val="center"/>
          </w:tcPr>
          <w:p>
            <w:pPr>
              <w:rPr>
                <w:rFonts w:hint="eastAsia" w:ascii="宋体" w:hAnsi="宋体"/>
                <w:szCs w:val="21"/>
              </w:rPr>
            </w:pPr>
            <w:r>
              <w:rPr>
                <w:rFonts w:hint="eastAsia" w:ascii="宋体" w:hAnsi="宋体"/>
                <w:szCs w:val="21"/>
              </w:rPr>
              <w:t>负责犬类影响城镇市容的监督管理。</w:t>
            </w:r>
          </w:p>
        </w:tc>
        <w:tc>
          <w:tcPr>
            <w:tcW w:w="4305" w:type="dxa"/>
            <w:vMerge w:val="continue"/>
            <w:vAlign w:val="top"/>
          </w:tcPr>
          <w:p>
            <w:pPr>
              <w:rPr>
                <w:rFonts w:ascii="宋体" w:hAnsi="宋体"/>
                <w:szCs w:val="21"/>
              </w:rPr>
            </w:pPr>
          </w:p>
        </w:tc>
        <w:tc>
          <w:tcPr>
            <w:tcW w:w="289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cs="宋体"/>
                <w:kern w:val="0"/>
                <w:szCs w:val="21"/>
              </w:rPr>
              <w:t>市场监管局</w:t>
            </w:r>
          </w:p>
        </w:tc>
        <w:tc>
          <w:tcPr>
            <w:tcW w:w="3173" w:type="dxa"/>
            <w:vAlign w:val="center"/>
          </w:tcPr>
          <w:p>
            <w:pPr>
              <w:rPr>
                <w:rFonts w:hint="eastAsia" w:ascii="宋体" w:hAnsi="宋体"/>
                <w:szCs w:val="21"/>
              </w:rPr>
            </w:pPr>
            <w:r>
              <w:rPr>
                <w:rFonts w:hint="eastAsia" w:ascii="宋体" w:hAnsi="宋体"/>
                <w:szCs w:val="21"/>
              </w:rPr>
              <w:t>负责犬类经营活动的管理</w:t>
            </w:r>
            <w:r>
              <w:rPr>
                <w:rFonts w:hint="eastAsia" w:ascii="宋体" w:hAnsi="宋体"/>
                <w:szCs w:val="21"/>
                <w:lang w:eastAsia="zh-CN"/>
              </w:rPr>
              <w:t>。</w:t>
            </w:r>
          </w:p>
          <w:p>
            <w:pPr>
              <w:rPr>
                <w:rFonts w:hint="eastAsia" w:ascii="宋体" w:hAnsi="宋体"/>
                <w:szCs w:val="21"/>
              </w:rPr>
            </w:pPr>
          </w:p>
        </w:tc>
        <w:tc>
          <w:tcPr>
            <w:tcW w:w="4305" w:type="dxa"/>
            <w:vMerge w:val="continue"/>
            <w:vAlign w:val="top"/>
          </w:tcPr>
          <w:p>
            <w:pPr>
              <w:rPr>
                <w:rFonts w:ascii="宋体" w:hAnsi="宋体"/>
                <w:szCs w:val="21"/>
              </w:rPr>
            </w:pPr>
          </w:p>
        </w:tc>
        <w:tc>
          <w:tcPr>
            <w:tcW w:w="289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818" w:type="dxa"/>
            <w:vMerge w:val="restart"/>
            <w:vAlign w:val="center"/>
          </w:tcPr>
          <w:p>
            <w:pPr>
              <w:jc w:val="center"/>
              <w:rPr>
                <w:rFonts w:hint="eastAsia" w:ascii="宋体" w:hAnsi="宋体"/>
                <w:szCs w:val="21"/>
              </w:rPr>
            </w:pPr>
            <w:r>
              <w:rPr>
                <w:rFonts w:hint="eastAsia" w:ascii="宋体" w:hAnsi="宋体"/>
                <w:szCs w:val="21"/>
              </w:rPr>
              <w:t>10</w:t>
            </w:r>
          </w:p>
        </w:tc>
        <w:tc>
          <w:tcPr>
            <w:tcW w:w="1193" w:type="dxa"/>
            <w:vMerge w:val="restart"/>
            <w:vAlign w:val="center"/>
          </w:tcPr>
          <w:p>
            <w:pPr>
              <w:rPr>
                <w:rFonts w:ascii="宋体" w:hAnsi="宋体"/>
                <w:szCs w:val="21"/>
              </w:rPr>
            </w:pPr>
            <w:r>
              <w:rPr>
                <w:rFonts w:hint="eastAsia" w:ascii="宋体" w:hAnsi="宋体"/>
                <w:szCs w:val="21"/>
              </w:rPr>
              <w:t>水污染防治</w:t>
            </w:r>
          </w:p>
        </w:tc>
        <w:tc>
          <w:tcPr>
            <w:tcW w:w="1567" w:type="dxa"/>
            <w:vAlign w:val="center"/>
          </w:tcPr>
          <w:p>
            <w:pPr>
              <w:jc w:val="center"/>
              <w:rPr>
                <w:rFonts w:hint="eastAsia" w:ascii="宋体" w:hAnsi="宋体"/>
                <w:szCs w:val="21"/>
              </w:rPr>
            </w:pPr>
            <w:r>
              <w:rPr>
                <w:rFonts w:hint="eastAsia" w:ascii="宋体" w:hAnsi="宋体"/>
                <w:szCs w:val="21"/>
              </w:rPr>
              <w:t>卫计局</w:t>
            </w:r>
          </w:p>
        </w:tc>
        <w:tc>
          <w:tcPr>
            <w:tcW w:w="3173" w:type="dxa"/>
            <w:vAlign w:val="center"/>
          </w:tcPr>
          <w:p>
            <w:pPr>
              <w:rPr>
                <w:rFonts w:hint="eastAsia" w:ascii="宋体" w:hAnsi="宋体"/>
                <w:szCs w:val="21"/>
              </w:rPr>
            </w:pPr>
            <w:r>
              <w:rPr>
                <w:rFonts w:hint="eastAsia" w:ascii="宋体" w:hAnsi="宋体"/>
                <w:szCs w:val="21"/>
              </w:rPr>
              <w:t>参与饮用水水源保护区的划定和饮用水源突发事故的预防及应急处置。</w:t>
            </w:r>
          </w:p>
        </w:tc>
        <w:tc>
          <w:tcPr>
            <w:tcW w:w="4305" w:type="dxa"/>
            <w:vMerge w:val="restart"/>
            <w:vAlign w:val="center"/>
          </w:tcPr>
          <w:p>
            <w:pPr>
              <w:rPr>
                <w:rFonts w:ascii="宋体" w:hAnsi="宋体"/>
                <w:szCs w:val="21"/>
              </w:rPr>
            </w:pPr>
            <w:r>
              <w:rPr>
                <w:rFonts w:hint="eastAsia" w:ascii="宋体" w:hAnsi="宋体"/>
                <w:szCs w:val="21"/>
              </w:rPr>
              <w:t>《中华人民共和国水污染防治法》（中华人民共和国主席令第</w:t>
            </w:r>
            <w:r>
              <w:rPr>
                <w:rFonts w:ascii="宋体" w:hAnsi="宋体"/>
                <w:szCs w:val="21"/>
              </w:rPr>
              <w:t>87</w:t>
            </w:r>
            <w:r>
              <w:rPr>
                <w:rFonts w:hint="eastAsia" w:ascii="宋体" w:hAnsi="宋体"/>
                <w:szCs w:val="21"/>
              </w:rPr>
              <w:t>号，自</w:t>
            </w:r>
            <w:r>
              <w:rPr>
                <w:rFonts w:ascii="宋体" w:hAnsi="宋体"/>
                <w:szCs w:val="21"/>
              </w:rPr>
              <w:t>2008</w:t>
            </w:r>
            <w:r>
              <w:rPr>
                <w:rFonts w:hint="eastAsia" w:ascii="宋体" w:hAnsi="宋体"/>
                <w:szCs w:val="21"/>
              </w:rPr>
              <w:t>年</w:t>
            </w:r>
            <w:r>
              <w:rPr>
                <w:rFonts w:ascii="宋体" w:hAnsi="宋体"/>
                <w:szCs w:val="21"/>
              </w:rPr>
              <w:t>6</w:t>
            </w:r>
            <w:r>
              <w:rPr>
                <w:rFonts w:hint="eastAsia" w:ascii="宋体" w:hAnsi="宋体"/>
                <w:szCs w:val="21"/>
              </w:rPr>
              <w:t>月</w:t>
            </w:r>
            <w:r>
              <w:rPr>
                <w:rFonts w:ascii="宋体" w:hAnsi="宋体"/>
                <w:szCs w:val="21"/>
              </w:rPr>
              <w:t>1</w:t>
            </w:r>
            <w:r>
              <w:rPr>
                <w:rFonts w:hint="eastAsia" w:ascii="宋体" w:hAnsi="宋体"/>
                <w:szCs w:val="21"/>
              </w:rPr>
              <w:t>日起施行）</w:t>
            </w:r>
          </w:p>
        </w:tc>
        <w:tc>
          <w:tcPr>
            <w:tcW w:w="2895" w:type="dxa"/>
            <w:vMerge w:val="restart"/>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jc w:val="cente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水利局</w:t>
            </w:r>
          </w:p>
        </w:tc>
        <w:tc>
          <w:tcPr>
            <w:tcW w:w="3173" w:type="dxa"/>
            <w:vAlign w:val="center"/>
          </w:tcPr>
          <w:p>
            <w:pPr>
              <w:rPr>
                <w:rFonts w:hint="eastAsia" w:ascii="宋体" w:hAnsi="宋体"/>
                <w:szCs w:val="21"/>
              </w:rPr>
            </w:pPr>
            <w:r>
              <w:rPr>
                <w:rFonts w:hint="eastAsia" w:ascii="宋体" w:hAnsi="宋体"/>
                <w:szCs w:val="21"/>
              </w:rPr>
              <w:t>发布水资源信息中设计水环境质量的内容</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jc w:val="cente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环保局</w:t>
            </w:r>
          </w:p>
        </w:tc>
        <w:tc>
          <w:tcPr>
            <w:tcW w:w="3173" w:type="dxa"/>
            <w:vAlign w:val="center"/>
          </w:tcPr>
          <w:p>
            <w:pPr>
              <w:rPr>
                <w:rFonts w:hint="eastAsia" w:ascii="宋体" w:hAnsi="宋体"/>
                <w:szCs w:val="21"/>
              </w:rPr>
            </w:pPr>
            <w:r>
              <w:rPr>
                <w:rFonts w:hint="eastAsia" w:ascii="宋体" w:hAnsi="宋体"/>
                <w:szCs w:val="21"/>
              </w:rPr>
              <w:t>对水污染防治实施统一监督管理。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18" w:type="dxa"/>
            <w:vMerge w:val="continue"/>
            <w:vAlign w:val="center"/>
          </w:tcPr>
          <w:p>
            <w:pPr>
              <w:jc w:val="cente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eastAsiaTheme="minorEastAsia"/>
                <w:szCs w:val="21"/>
                <w:lang w:eastAsia="zh-CN"/>
              </w:rPr>
            </w:pPr>
            <w:r>
              <w:rPr>
                <w:rFonts w:hint="eastAsia" w:ascii="宋体" w:hAnsi="宋体"/>
                <w:szCs w:val="21"/>
                <w:lang w:eastAsia="zh-CN"/>
              </w:rPr>
              <w:t>农业局</w:t>
            </w:r>
          </w:p>
        </w:tc>
        <w:tc>
          <w:tcPr>
            <w:tcW w:w="3173" w:type="dxa"/>
            <w:vAlign w:val="center"/>
          </w:tcPr>
          <w:p>
            <w:pPr>
              <w:rPr>
                <w:rFonts w:hint="eastAsia" w:ascii="宋体" w:hAnsi="宋体"/>
                <w:szCs w:val="21"/>
              </w:rPr>
            </w:pPr>
            <w:r>
              <w:rPr>
                <w:rFonts w:hint="eastAsia" w:ascii="宋体" w:hAnsi="宋体"/>
                <w:szCs w:val="21"/>
              </w:rPr>
              <w:t>在职责范围内，对有关水污染防治实施监督管理。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restart"/>
            <w:vAlign w:val="center"/>
          </w:tcPr>
          <w:p>
            <w:pPr>
              <w:jc w:val="center"/>
              <w:rPr>
                <w:rFonts w:hint="eastAsia" w:ascii="宋体" w:hAnsi="宋体"/>
                <w:szCs w:val="21"/>
              </w:rPr>
            </w:pPr>
            <w:r>
              <w:rPr>
                <w:rFonts w:hint="eastAsia" w:ascii="宋体" w:hAnsi="宋体"/>
                <w:szCs w:val="21"/>
              </w:rPr>
              <w:t>11</w:t>
            </w:r>
          </w:p>
        </w:tc>
        <w:tc>
          <w:tcPr>
            <w:tcW w:w="1193" w:type="dxa"/>
            <w:vMerge w:val="restart"/>
            <w:vAlign w:val="center"/>
          </w:tcPr>
          <w:p>
            <w:pPr>
              <w:rPr>
                <w:rFonts w:ascii="宋体" w:hAnsi="宋体"/>
                <w:szCs w:val="21"/>
              </w:rPr>
            </w:pPr>
            <w:r>
              <w:rPr>
                <w:rFonts w:hint="eastAsia" w:ascii="宋体" w:hAnsi="宋体"/>
                <w:szCs w:val="21"/>
              </w:rPr>
              <w:t>出生人口性别比治理</w:t>
            </w:r>
          </w:p>
        </w:tc>
        <w:tc>
          <w:tcPr>
            <w:tcW w:w="1567" w:type="dxa"/>
            <w:vAlign w:val="center"/>
          </w:tcPr>
          <w:p>
            <w:pPr>
              <w:jc w:val="center"/>
              <w:rPr>
                <w:rFonts w:hint="eastAsia" w:ascii="宋体" w:hAnsi="宋体"/>
                <w:szCs w:val="21"/>
              </w:rPr>
            </w:pPr>
            <w:r>
              <w:rPr>
                <w:rFonts w:hint="eastAsia" w:ascii="宋体" w:hAnsi="宋体"/>
                <w:szCs w:val="21"/>
              </w:rPr>
              <w:t>卫计局</w:t>
            </w:r>
          </w:p>
        </w:tc>
        <w:tc>
          <w:tcPr>
            <w:tcW w:w="3173" w:type="dxa"/>
            <w:vAlign w:val="center"/>
          </w:tcPr>
          <w:p>
            <w:pPr>
              <w:rPr>
                <w:rFonts w:hint="eastAsia" w:ascii="宋体" w:hAnsi="宋体"/>
                <w:szCs w:val="21"/>
              </w:rPr>
            </w:pPr>
            <w:r>
              <w:rPr>
                <w:rFonts w:hint="eastAsia" w:ascii="宋体" w:hAnsi="宋体"/>
                <w:szCs w:val="21"/>
              </w:rPr>
              <w:t>负责组织本系统相关单位和人员参加整治“两非”专项行动，依法从严追究违法医疗机构及人员的责任；加强对医疗保健机构的监管和B超操作人员的管理，未经许可，任何医疗保健机构和个人不得开展胎儿性别鉴定和实施终止妊娠手术；建立健全终止妊娠以及围产期保健等服务的信息管理制度，监督医疗保健机构严格执行住院分娩实名登记制度和新生儿出生、死亡登记报告制度；与人口计生部门共同建立出生人口信息共享机制。</w:t>
            </w:r>
          </w:p>
        </w:tc>
        <w:tc>
          <w:tcPr>
            <w:tcW w:w="4305" w:type="dxa"/>
            <w:vMerge w:val="restart"/>
            <w:vAlign w:val="center"/>
          </w:tcPr>
          <w:p>
            <w:pPr>
              <w:rPr>
                <w:rFonts w:hint="eastAsia" w:ascii="宋体" w:hAnsi="宋体"/>
                <w:szCs w:val="21"/>
              </w:rPr>
            </w:pPr>
            <w:r>
              <w:rPr>
                <w:rFonts w:hint="eastAsia" w:ascii="宋体" w:hAnsi="宋体"/>
                <w:szCs w:val="21"/>
              </w:rPr>
              <w:t>《关于禁止非医学需要的胎儿性别鉴定和选择性别的人工终止妊娠的规定》（国家计划生育委员会令第8号</w:t>
            </w:r>
            <w:r>
              <w:rPr>
                <w:rFonts w:hint="eastAsia" w:ascii="宋体" w:hAnsi="宋体"/>
                <w:szCs w:val="21"/>
                <w:lang w:eastAsia="zh-CN"/>
              </w:rPr>
              <w:t>；</w:t>
            </w:r>
            <w:r>
              <w:rPr>
                <w:rFonts w:hint="eastAsia" w:ascii="宋体" w:hAnsi="宋体"/>
                <w:szCs w:val="21"/>
              </w:rPr>
              <w:t>《关于综合治理出生人口性别比升高问题的意见（国计生发〔2002〕111号）</w:t>
            </w:r>
            <w:r>
              <w:rPr>
                <w:rFonts w:hint="eastAsia" w:ascii="宋体" w:hAnsi="宋体"/>
                <w:szCs w:val="21"/>
                <w:lang w:eastAsia="zh-CN"/>
              </w:rPr>
              <w:t>；</w:t>
            </w:r>
            <w:r>
              <w:rPr>
                <w:rFonts w:hint="eastAsia" w:ascii="宋体" w:hAnsi="宋体"/>
                <w:szCs w:val="21"/>
              </w:rPr>
              <w:t>国家六部委关于印发《集中整治“两非”专项行动实施方案的通知(人口宣教〔2011〕69号)</w:t>
            </w:r>
          </w:p>
          <w:p>
            <w:pPr>
              <w:rPr>
                <w:rFonts w:ascii="宋体" w:hAnsi="宋体"/>
                <w:szCs w:val="21"/>
              </w:rPr>
            </w:pP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卫计局</w:t>
            </w:r>
          </w:p>
        </w:tc>
        <w:tc>
          <w:tcPr>
            <w:tcW w:w="3173" w:type="dxa"/>
            <w:vAlign w:val="center"/>
          </w:tcPr>
          <w:p>
            <w:pPr>
              <w:rPr>
                <w:rFonts w:hint="eastAsia" w:ascii="宋体" w:hAnsi="宋体"/>
                <w:szCs w:val="21"/>
              </w:rPr>
            </w:pPr>
            <w:r>
              <w:rPr>
                <w:rFonts w:hint="eastAsia" w:ascii="宋体" w:hAnsi="宋体"/>
                <w:szCs w:val="21"/>
              </w:rPr>
              <w:t>负责组织协调出生人口性别比综合治理日常工作；收集整理、分析评估综合治理工作的相关信息，并定期向政府和上级主管部门汇报工作进展情况；协调各有关部门制定综合治理措施，开展宣传活动，协调有关事项，研究安排相关工作；会同卫生、食品药品监管、公安等部门建立健全B超使用管理、终止妊娠药物销售和使用管理、终止妊娠手术审批等制度，严格贯彻执行禁止非医学需要鉴定胎儿性别和选择性别终止妊娠的有关规定；加强对计生服务机构的监管和B超操作人员的管理；建立健全避孕节育、孕情检查和访视制度，指导基层人口计生部门对符合法定条件的生育实施全程管理和服务。</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公安局</w:t>
            </w:r>
          </w:p>
        </w:tc>
        <w:tc>
          <w:tcPr>
            <w:tcW w:w="3173" w:type="dxa"/>
            <w:vAlign w:val="center"/>
          </w:tcPr>
          <w:p>
            <w:pPr>
              <w:rPr>
                <w:rFonts w:hint="eastAsia" w:ascii="宋体" w:hAnsi="宋体"/>
                <w:szCs w:val="21"/>
              </w:rPr>
            </w:pPr>
            <w:r>
              <w:rPr>
                <w:rFonts w:hint="eastAsia" w:ascii="宋体" w:hAnsi="宋体"/>
                <w:szCs w:val="21"/>
              </w:rPr>
              <w:t>负责组织本系统相关单位和人员参加整治“两非”专项行动，依法从严打击遗弃、溺死、贩卖女婴、迫害妇女等违法犯罪行为；结合户口登记和人口统计工作，为人口计生部门提供相关信息；依法查处妨碍人口计生工作人员执行公务的行为。</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cs="宋体"/>
                <w:kern w:val="0"/>
                <w:szCs w:val="21"/>
              </w:rPr>
              <w:t>市场监管局</w:t>
            </w:r>
          </w:p>
        </w:tc>
        <w:tc>
          <w:tcPr>
            <w:tcW w:w="3173" w:type="dxa"/>
            <w:vAlign w:val="center"/>
          </w:tcPr>
          <w:p>
            <w:pPr>
              <w:rPr>
                <w:rFonts w:hint="eastAsia" w:ascii="宋体" w:hAnsi="宋体"/>
                <w:szCs w:val="21"/>
              </w:rPr>
            </w:pPr>
            <w:r>
              <w:rPr>
                <w:rFonts w:hint="eastAsia" w:ascii="宋体" w:hAnsi="宋体"/>
                <w:szCs w:val="21"/>
              </w:rPr>
              <w:t>负责组织本系统相关单位和人员参加整治“两非”专项行动，依法从严追究违法单位及人员的责任；加强对终止妊娠药品销售、使用单位的监管，依法从严查处非法销售终止妊娠药品行为，严禁终止妊娠药品在市场上自由流通</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妇联</w:t>
            </w:r>
          </w:p>
        </w:tc>
        <w:tc>
          <w:tcPr>
            <w:tcW w:w="3173" w:type="dxa"/>
            <w:vAlign w:val="center"/>
          </w:tcPr>
          <w:p>
            <w:pPr>
              <w:rPr>
                <w:rFonts w:hint="eastAsia" w:ascii="宋体" w:hAnsi="宋体"/>
                <w:szCs w:val="21"/>
              </w:rPr>
            </w:pPr>
            <w:r>
              <w:rPr>
                <w:rFonts w:hint="eastAsia" w:ascii="宋体" w:hAnsi="宋体"/>
                <w:szCs w:val="21"/>
              </w:rPr>
              <w:t>负责组织本系统相关单位和人员以及广大妇女参加整治“两非”专项行动；发挥群众团体组织优势，开展“关爱女孩”、“巾帼模范”等活动，依法保护妇女合法权益。</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restart"/>
            <w:vAlign w:val="center"/>
          </w:tcPr>
          <w:p>
            <w:pPr>
              <w:jc w:val="center"/>
              <w:rPr>
                <w:rFonts w:hint="eastAsia" w:ascii="宋体" w:hAnsi="宋体"/>
                <w:szCs w:val="21"/>
              </w:rPr>
            </w:pPr>
            <w:r>
              <w:rPr>
                <w:rFonts w:hint="eastAsia" w:ascii="宋体" w:hAnsi="宋体"/>
                <w:szCs w:val="21"/>
              </w:rPr>
              <w:t>12</w:t>
            </w:r>
          </w:p>
        </w:tc>
        <w:tc>
          <w:tcPr>
            <w:tcW w:w="1193" w:type="dxa"/>
            <w:vMerge w:val="restart"/>
            <w:vAlign w:val="center"/>
          </w:tcPr>
          <w:p>
            <w:pPr>
              <w:rPr>
                <w:rFonts w:ascii="宋体" w:hAnsi="宋体"/>
                <w:szCs w:val="21"/>
              </w:rPr>
            </w:pPr>
            <w:r>
              <w:rPr>
                <w:rFonts w:hint="eastAsia" w:ascii="宋体" w:hAnsi="宋体"/>
                <w:szCs w:val="21"/>
              </w:rPr>
              <w:t>农家乐规范管理</w:t>
            </w:r>
          </w:p>
        </w:tc>
        <w:tc>
          <w:tcPr>
            <w:tcW w:w="1567" w:type="dxa"/>
            <w:vAlign w:val="center"/>
          </w:tcPr>
          <w:p>
            <w:pPr>
              <w:jc w:val="center"/>
              <w:rPr>
                <w:rFonts w:hint="eastAsia" w:ascii="宋体" w:hAnsi="宋体"/>
                <w:szCs w:val="21"/>
              </w:rPr>
            </w:pPr>
            <w:r>
              <w:rPr>
                <w:rFonts w:hint="eastAsia" w:ascii="宋体" w:hAnsi="宋体"/>
                <w:szCs w:val="21"/>
              </w:rPr>
              <w:t>卫计局</w:t>
            </w:r>
          </w:p>
        </w:tc>
        <w:tc>
          <w:tcPr>
            <w:tcW w:w="3173" w:type="dxa"/>
            <w:vAlign w:val="center"/>
          </w:tcPr>
          <w:p>
            <w:pPr>
              <w:rPr>
                <w:rFonts w:hint="eastAsia" w:ascii="宋体" w:hAnsi="宋体"/>
                <w:szCs w:val="21"/>
              </w:rPr>
            </w:pPr>
            <w:r>
              <w:rPr>
                <w:rFonts w:hint="eastAsia" w:ascii="宋体" w:hAnsi="宋体"/>
                <w:szCs w:val="21"/>
              </w:rPr>
              <w:t>负责农家乐住宿卫生检测和监管、从业人员健康检查及卫生许可证的办理</w:t>
            </w:r>
            <w:r>
              <w:rPr>
                <w:rFonts w:hint="eastAsia" w:ascii="宋体" w:hAnsi="宋体"/>
                <w:szCs w:val="21"/>
                <w:lang w:eastAsia="zh-CN"/>
              </w:rPr>
              <w:t>。</w:t>
            </w:r>
          </w:p>
        </w:tc>
        <w:tc>
          <w:tcPr>
            <w:tcW w:w="4305" w:type="dxa"/>
            <w:vMerge w:val="restart"/>
            <w:vAlign w:val="center"/>
          </w:tcPr>
          <w:p>
            <w:pPr>
              <w:rPr>
                <w:rFonts w:ascii="宋体" w:hAnsi="宋体"/>
                <w:szCs w:val="21"/>
              </w:rPr>
            </w:pPr>
            <w:r>
              <w:rPr>
                <w:rFonts w:hint="eastAsia" w:ascii="宋体" w:hAnsi="宋体"/>
                <w:szCs w:val="21"/>
              </w:rPr>
              <w:t>《中华人民共和国旅游法》；《国务院关于促进旅游业改革发展的若干意见》（国发〔2014〕31号）；《旅馆业治安管理办法》；《河北省旅馆业治安管理办法实施细则》河北省人民政府令〔2011〕第10号</w:t>
            </w:r>
            <w:r>
              <w:rPr>
                <w:rFonts w:hint="eastAsia" w:ascii="宋体" w:hAnsi="宋体"/>
                <w:szCs w:val="21"/>
                <w:lang w:eastAsia="zh-CN"/>
              </w:rPr>
              <w:t>；</w:t>
            </w:r>
            <w:r>
              <w:rPr>
                <w:rFonts w:hint="eastAsia" w:ascii="宋体" w:hAnsi="宋体"/>
                <w:szCs w:val="21"/>
              </w:rPr>
              <w:t>《消防法》；《突发公共卫生事件应急条例》；《食品安全法》；</w:t>
            </w:r>
            <w:r>
              <w:rPr>
                <w:rFonts w:hint="eastAsia" w:ascii="宋体" w:hAnsi="宋体"/>
                <w:szCs w:val="21"/>
                <w:lang w:eastAsia="zh-CN"/>
              </w:rPr>
              <w:t>《</w:t>
            </w:r>
            <w:r>
              <w:rPr>
                <w:rFonts w:hint="eastAsia" w:ascii="宋体" w:hAnsi="宋体"/>
                <w:szCs w:val="21"/>
              </w:rPr>
              <w:t>中华人民共和国食品安全法〉办法》；《食品安全法实施条例》</w:t>
            </w: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cs="宋体"/>
                <w:kern w:val="0"/>
                <w:szCs w:val="21"/>
              </w:rPr>
              <w:t>市场监管局</w:t>
            </w:r>
          </w:p>
        </w:tc>
        <w:tc>
          <w:tcPr>
            <w:tcW w:w="3173" w:type="dxa"/>
            <w:vAlign w:val="center"/>
          </w:tcPr>
          <w:p>
            <w:pPr>
              <w:rPr>
                <w:rFonts w:hint="eastAsia" w:ascii="宋体" w:hAnsi="宋体"/>
                <w:szCs w:val="21"/>
              </w:rPr>
            </w:pPr>
            <w:r>
              <w:rPr>
                <w:rFonts w:hint="eastAsia" w:ascii="宋体" w:hAnsi="宋体"/>
                <w:szCs w:val="21"/>
              </w:rPr>
              <w:t>负责农家院餐饮服务许可证办理工作以及对餐饮服务环节监管，负责从业人员健康检查及卫生许可证的办理</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住建局（规划局）</w:t>
            </w:r>
          </w:p>
        </w:tc>
        <w:tc>
          <w:tcPr>
            <w:tcW w:w="3173" w:type="dxa"/>
            <w:vAlign w:val="center"/>
          </w:tcPr>
          <w:p>
            <w:pPr>
              <w:rPr>
                <w:rFonts w:hint="eastAsia" w:ascii="宋体" w:hAnsi="宋体"/>
                <w:szCs w:val="21"/>
              </w:rPr>
            </w:pPr>
            <w:r>
              <w:rPr>
                <w:rFonts w:hint="eastAsia" w:ascii="宋体" w:hAnsi="宋体"/>
                <w:szCs w:val="21"/>
              </w:rPr>
              <w:t>指导农家乐规划部局</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国土局</w:t>
            </w:r>
          </w:p>
        </w:tc>
        <w:tc>
          <w:tcPr>
            <w:tcW w:w="3173" w:type="dxa"/>
            <w:vAlign w:val="center"/>
          </w:tcPr>
          <w:p>
            <w:pPr>
              <w:rPr>
                <w:rFonts w:hint="eastAsia" w:ascii="宋体" w:hAnsi="宋体"/>
                <w:szCs w:val="21"/>
              </w:rPr>
            </w:pPr>
            <w:r>
              <w:rPr>
                <w:rFonts w:hint="eastAsia" w:ascii="宋体" w:hAnsi="宋体"/>
                <w:szCs w:val="21"/>
              </w:rPr>
              <w:t>负责农家乐土地使用把关和审批，依法查处违法用地行为</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cs="宋体"/>
                <w:kern w:val="0"/>
                <w:szCs w:val="21"/>
              </w:rPr>
              <w:t>市场监管局</w:t>
            </w:r>
          </w:p>
        </w:tc>
        <w:tc>
          <w:tcPr>
            <w:tcW w:w="3173" w:type="dxa"/>
            <w:vAlign w:val="center"/>
          </w:tcPr>
          <w:p>
            <w:pPr>
              <w:rPr>
                <w:rFonts w:hint="eastAsia" w:ascii="宋体" w:hAnsi="宋体"/>
                <w:szCs w:val="21"/>
              </w:rPr>
            </w:pPr>
            <w:r>
              <w:rPr>
                <w:rFonts w:hint="eastAsia" w:ascii="宋体" w:hAnsi="宋体"/>
                <w:szCs w:val="21"/>
              </w:rPr>
              <w:t>负责农家乐证照办理和合法经营，依法查处违法经营行为</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公安局</w:t>
            </w:r>
          </w:p>
        </w:tc>
        <w:tc>
          <w:tcPr>
            <w:tcW w:w="3173" w:type="dxa"/>
            <w:vAlign w:val="center"/>
          </w:tcPr>
          <w:p>
            <w:pPr>
              <w:rPr>
                <w:rFonts w:hint="eastAsia" w:ascii="宋体" w:hAnsi="宋体"/>
                <w:szCs w:val="21"/>
              </w:rPr>
            </w:pPr>
            <w:r>
              <w:rPr>
                <w:rFonts w:hint="eastAsia" w:ascii="宋体" w:hAnsi="宋体"/>
                <w:szCs w:val="21"/>
              </w:rPr>
              <w:t>负责农家乐治安和消防管理</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环保局</w:t>
            </w:r>
          </w:p>
        </w:tc>
        <w:tc>
          <w:tcPr>
            <w:tcW w:w="3173" w:type="dxa"/>
            <w:vAlign w:val="center"/>
          </w:tcPr>
          <w:p>
            <w:pPr>
              <w:rPr>
                <w:rFonts w:hint="eastAsia" w:ascii="宋体" w:hAnsi="宋体"/>
                <w:szCs w:val="21"/>
              </w:rPr>
            </w:pPr>
            <w:r>
              <w:rPr>
                <w:rFonts w:hint="eastAsia" w:ascii="宋体" w:hAnsi="宋体"/>
                <w:szCs w:val="21"/>
              </w:rPr>
              <w:t>负责农家乐污水治理和日常监管</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发改局</w:t>
            </w:r>
          </w:p>
        </w:tc>
        <w:tc>
          <w:tcPr>
            <w:tcW w:w="3173" w:type="dxa"/>
            <w:vAlign w:val="center"/>
          </w:tcPr>
          <w:p>
            <w:pPr>
              <w:rPr>
                <w:rFonts w:hint="eastAsia" w:ascii="宋体" w:hAnsi="宋体"/>
                <w:szCs w:val="21"/>
              </w:rPr>
            </w:pPr>
            <w:r>
              <w:rPr>
                <w:rFonts w:hint="eastAsia" w:ascii="宋体" w:hAnsi="宋体"/>
                <w:szCs w:val="21"/>
              </w:rPr>
              <w:t>负责监管农家乐收费行为</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住建局</w:t>
            </w:r>
          </w:p>
        </w:tc>
        <w:tc>
          <w:tcPr>
            <w:tcW w:w="3173" w:type="dxa"/>
            <w:vAlign w:val="center"/>
          </w:tcPr>
          <w:p>
            <w:pPr>
              <w:rPr>
                <w:rFonts w:hint="eastAsia" w:ascii="宋体" w:hAnsi="宋体"/>
                <w:szCs w:val="21"/>
              </w:rPr>
            </w:pPr>
            <w:r>
              <w:rPr>
                <w:rFonts w:hint="eastAsia" w:ascii="宋体" w:hAnsi="宋体"/>
                <w:szCs w:val="21"/>
              </w:rPr>
              <w:t>负责示范村住宅改造</w:t>
            </w:r>
            <w:r>
              <w:rPr>
                <w:rFonts w:hint="eastAsia" w:ascii="宋体" w:hAnsi="宋体"/>
                <w:szCs w:val="21"/>
                <w:lang w:eastAsia="zh-CN"/>
              </w:rPr>
              <w:t>。</w:t>
            </w:r>
          </w:p>
        </w:tc>
        <w:tc>
          <w:tcPr>
            <w:tcW w:w="4305" w:type="dxa"/>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restart"/>
            <w:vAlign w:val="center"/>
          </w:tcPr>
          <w:p>
            <w:pPr>
              <w:rPr>
                <w:rFonts w:hint="eastAsia" w:ascii="宋体" w:hAnsi="宋体"/>
                <w:szCs w:val="21"/>
              </w:rPr>
            </w:pPr>
            <w:r>
              <w:rPr>
                <w:rFonts w:hint="eastAsia" w:ascii="宋体" w:hAnsi="宋体"/>
                <w:szCs w:val="21"/>
              </w:rPr>
              <w:t>13</w:t>
            </w:r>
          </w:p>
        </w:tc>
        <w:tc>
          <w:tcPr>
            <w:tcW w:w="1193" w:type="dxa"/>
            <w:vMerge w:val="restart"/>
            <w:vAlign w:val="center"/>
          </w:tcPr>
          <w:p>
            <w:pPr>
              <w:rPr>
                <w:rFonts w:ascii="宋体" w:hAnsi="宋体"/>
                <w:szCs w:val="21"/>
              </w:rPr>
            </w:pPr>
            <w:r>
              <w:rPr>
                <w:rFonts w:hint="eastAsia" w:ascii="宋体" w:hAnsi="宋体"/>
                <w:szCs w:val="21"/>
              </w:rPr>
              <w:t>安全生产应急救援工作</w:t>
            </w:r>
          </w:p>
        </w:tc>
        <w:tc>
          <w:tcPr>
            <w:tcW w:w="1567" w:type="dxa"/>
            <w:vAlign w:val="center"/>
          </w:tcPr>
          <w:p>
            <w:pPr>
              <w:jc w:val="center"/>
              <w:rPr>
                <w:rFonts w:hint="eastAsia" w:ascii="宋体" w:hAnsi="宋体"/>
                <w:szCs w:val="21"/>
              </w:rPr>
            </w:pPr>
            <w:r>
              <w:rPr>
                <w:rFonts w:hint="eastAsia" w:ascii="宋体" w:hAnsi="宋体"/>
                <w:szCs w:val="21"/>
              </w:rPr>
              <w:t>卫计局</w:t>
            </w:r>
          </w:p>
        </w:tc>
        <w:tc>
          <w:tcPr>
            <w:tcW w:w="3173" w:type="dxa"/>
            <w:vAlign w:val="top"/>
          </w:tcPr>
          <w:p>
            <w:pPr>
              <w:rPr>
                <w:rFonts w:hint="eastAsia" w:ascii="宋体" w:hAnsi="宋体"/>
                <w:szCs w:val="21"/>
              </w:rPr>
            </w:pPr>
            <w:r>
              <w:rPr>
                <w:rFonts w:hint="eastAsia" w:ascii="宋体" w:hAnsi="宋体"/>
                <w:szCs w:val="21"/>
              </w:rPr>
              <w:t>负责组织对生产安全事故伤员的医疗救护，根据就近原则和医疗能力确定救治医院，指导救治医院储备相应的医疗器械和急救药品；组织开展现场救护及伤员转运，做好伤员分检、救治的统计工作</w:t>
            </w:r>
            <w:r>
              <w:rPr>
                <w:rFonts w:hint="eastAsia" w:ascii="宋体" w:hAnsi="宋体"/>
                <w:szCs w:val="21"/>
                <w:lang w:eastAsia="zh-CN"/>
              </w:rPr>
              <w:t>。</w:t>
            </w:r>
          </w:p>
        </w:tc>
        <w:tc>
          <w:tcPr>
            <w:tcW w:w="4305" w:type="dxa"/>
            <w:vMerge w:val="restart"/>
            <w:vAlign w:val="center"/>
          </w:tcPr>
          <w:p>
            <w:pPr>
              <w:rPr>
                <w:rFonts w:ascii="宋体" w:hAnsi="宋体"/>
                <w:szCs w:val="21"/>
              </w:rPr>
            </w:pPr>
            <w:r>
              <w:rPr>
                <w:rFonts w:hint="eastAsia" w:ascii="宋体" w:hAnsi="宋体"/>
                <w:szCs w:val="21"/>
              </w:rPr>
              <w:t>《中华人民共和国安全生产法》；《中华人民共和国突发事件应对法》；《生产安全事故报告和调查处理条例》；《生产安全事故应急预案管理办法》（国家安监总局令第17号）</w:t>
            </w: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安监局</w:t>
            </w:r>
          </w:p>
        </w:tc>
        <w:tc>
          <w:tcPr>
            <w:tcW w:w="3173" w:type="dxa"/>
            <w:vAlign w:val="top"/>
          </w:tcPr>
          <w:p>
            <w:pPr>
              <w:rPr>
                <w:rFonts w:hint="eastAsia" w:ascii="宋体" w:hAnsi="宋体"/>
                <w:szCs w:val="21"/>
              </w:rPr>
            </w:pPr>
            <w:r>
              <w:rPr>
                <w:rFonts w:hint="eastAsia" w:ascii="宋体" w:hAnsi="宋体"/>
                <w:szCs w:val="21"/>
              </w:rPr>
              <w:t>负责安全生产应急救援专家组调配工作，按照有关规定组织开展事故调查。</w:t>
            </w:r>
          </w:p>
          <w:p>
            <w:pPr>
              <w:rPr>
                <w:rFonts w:hint="eastAsia" w:ascii="宋体" w:hAnsi="宋体"/>
                <w:szCs w:val="21"/>
              </w:rPr>
            </w:pP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公安局</w:t>
            </w:r>
          </w:p>
        </w:tc>
        <w:tc>
          <w:tcPr>
            <w:tcW w:w="3173" w:type="dxa"/>
            <w:vAlign w:val="top"/>
          </w:tcPr>
          <w:p>
            <w:pPr>
              <w:rPr>
                <w:rFonts w:hint="eastAsia" w:ascii="宋体" w:hAnsi="宋体"/>
                <w:szCs w:val="21"/>
              </w:rPr>
            </w:pPr>
            <w:r>
              <w:rPr>
                <w:rFonts w:hint="eastAsia" w:ascii="宋体" w:hAnsi="宋体"/>
                <w:szCs w:val="21"/>
              </w:rPr>
              <w:t>负责人员疏散和事故现场警戒；组织事故可能危及区域内的人员疏散撤离，对人员撤离区域进行治安管理负责事故现场区域周边道路交通管制和内河水上的治安管理工作，禁止无关车辆、船只和人员进入危险区域，保障救援通道的畅通；按照有关规定参与事故的调查处理</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消防大队</w:t>
            </w:r>
          </w:p>
        </w:tc>
        <w:tc>
          <w:tcPr>
            <w:tcW w:w="3173" w:type="dxa"/>
            <w:vAlign w:val="top"/>
          </w:tcPr>
          <w:p>
            <w:pPr>
              <w:rPr>
                <w:rFonts w:hint="eastAsia" w:ascii="宋体" w:hAnsi="宋体"/>
                <w:szCs w:val="21"/>
              </w:rPr>
            </w:pPr>
            <w:r>
              <w:rPr>
                <w:rFonts w:hint="eastAsia" w:ascii="宋体" w:hAnsi="宋体"/>
                <w:szCs w:val="21"/>
              </w:rPr>
              <w:t>负责制定火灾扑救预案；负责事故现场的火灾扑救、现场被困人员的搜救、现场检测并划定警戒范围，控制易燃、易爆、有毒物质泄漏和有关设备容器的冷却；按照有关规定参与火灾事故的调查处理</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环保局</w:t>
            </w:r>
          </w:p>
        </w:tc>
        <w:tc>
          <w:tcPr>
            <w:tcW w:w="3173" w:type="dxa"/>
            <w:vAlign w:val="top"/>
          </w:tcPr>
          <w:p>
            <w:pPr>
              <w:rPr>
                <w:rFonts w:hint="eastAsia" w:ascii="宋体" w:hAnsi="宋体"/>
                <w:szCs w:val="21"/>
              </w:rPr>
            </w:pPr>
            <w:r>
              <w:rPr>
                <w:rFonts w:hint="eastAsia" w:ascii="宋体" w:hAnsi="宋体"/>
                <w:szCs w:val="21"/>
              </w:rPr>
              <w:t>按照有关规定参与因安全生产引发的环境污染事故的调查处置；负责制定环境监测与污染控制应急方案；负责对事故现场环境进行监测，提出处置措施建议；指导消除现场遗留危险物质对环境产生的污染</w:t>
            </w:r>
            <w:r>
              <w:rPr>
                <w:rFonts w:hint="eastAsia" w:ascii="宋体" w:hAnsi="宋体"/>
                <w:szCs w:val="21"/>
                <w:lang w:eastAsia="zh-CN"/>
              </w:rPr>
              <w:t>。</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restart"/>
            <w:vAlign w:val="center"/>
          </w:tcPr>
          <w:p>
            <w:pPr>
              <w:jc w:val="center"/>
              <w:rPr>
                <w:rFonts w:hint="eastAsia" w:ascii="宋体" w:hAnsi="宋体"/>
                <w:szCs w:val="21"/>
              </w:rPr>
            </w:pPr>
            <w:r>
              <w:rPr>
                <w:rFonts w:hint="eastAsia" w:ascii="宋体" w:hAnsi="宋体"/>
                <w:szCs w:val="21"/>
              </w:rPr>
              <w:t>14</w:t>
            </w:r>
          </w:p>
        </w:tc>
        <w:tc>
          <w:tcPr>
            <w:tcW w:w="1193" w:type="dxa"/>
            <w:vMerge w:val="restart"/>
            <w:vAlign w:val="center"/>
          </w:tcPr>
          <w:p>
            <w:pPr>
              <w:rPr>
                <w:rFonts w:ascii="宋体" w:hAnsi="宋体"/>
                <w:szCs w:val="21"/>
              </w:rPr>
            </w:pPr>
            <w:r>
              <w:rPr>
                <w:rFonts w:hint="eastAsia" w:ascii="宋体" w:hAnsi="宋体"/>
                <w:szCs w:val="21"/>
              </w:rPr>
              <w:t>高危险性体育经营项目的管理</w:t>
            </w:r>
          </w:p>
        </w:tc>
        <w:tc>
          <w:tcPr>
            <w:tcW w:w="1567" w:type="dxa"/>
            <w:vAlign w:val="center"/>
          </w:tcPr>
          <w:p>
            <w:pPr>
              <w:jc w:val="center"/>
              <w:rPr>
                <w:rFonts w:hint="eastAsia" w:ascii="宋体" w:hAnsi="宋体"/>
                <w:szCs w:val="21"/>
              </w:rPr>
            </w:pPr>
            <w:r>
              <w:rPr>
                <w:rFonts w:hint="eastAsia" w:ascii="宋体" w:hAnsi="宋体"/>
                <w:szCs w:val="21"/>
              </w:rPr>
              <w:t>卫计局</w:t>
            </w:r>
          </w:p>
        </w:tc>
        <w:tc>
          <w:tcPr>
            <w:tcW w:w="3173" w:type="dxa"/>
            <w:vAlign w:val="top"/>
          </w:tcPr>
          <w:p>
            <w:pPr>
              <w:rPr>
                <w:rFonts w:hint="eastAsia" w:ascii="宋体" w:hAnsi="宋体"/>
                <w:szCs w:val="21"/>
              </w:rPr>
            </w:pPr>
            <w:r>
              <w:rPr>
                <w:rFonts w:hint="eastAsia" w:ascii="宋体" w:hAnsi="宋体"/>
                <w:szCs w:val="21"/>
              </w:rPr>
              <w:t>负责高危险性体育经营项目卫生公共安全；经营管理人员的卫生健康以及游泳场所的水质检测、公布。</w:t>
            </w:r>
          </w:p>
        </w:tc>
        <w:tc>
          <w:tcPr>
            <w:tcW w:w="4305" w:type="dxa"/>
            <w:vMerge w:val="restart"/>
            <w:vAlign w:val="center"/>
          </w:tcPr>
          <w:p>
            <w:pPr>
              <w:rPr>
                <w:rFonts w:ascii="宋体" w:hAnsi="宋体"/>
                <w:szCs w:val="21"/>
              </w:rPr>
            </w:pPr>
            <w:r>
              <w:rPr>
                <w:rFonts w:hint="eastAsia" w:ascii="宋体" w:hAnsi="宋体"/>
                <w:szCs w:val="21"/>
              </w:rPr>
              <w:t>《河北省游泳场所管理办法》河北省人民政府令〔2000〕第6号</w:t>
            </w:r>
            <w:r>
              <w:rPr>
                <w:rFonts w:hint="eastAsia" w:ascii="宋体" w:hAnsi="宋体"/>
                <w:szCs w:val="21"/>
                <w:lang w:eastAsia="zh-CN"/>
              </w:rPr>
              <w:t>；</w:t>
            </w:r>
            <w:r>
              <w:rPr>
                <w:rFonts w:hint="eastAsia" w:ascii="宋体" w:hAnsi="宋体"/>
                <w:szCs w:val="21"/>
              </w:rPr>
              <w:t>《公共场所卫生管理条例》</w:t>
            </w:r>
          </w:p>
        </w:tc>
        <w:tc>
          <w:tcPr>
            <w:tcW w:w="2895"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教育局（体育局）</w:t>
            </w:r>
          </w:p>
        </w:tc>
        <w:tc>
          <w:tcPr>
            <w:tcW w:w="3173" w:type="dxa"/>
            <w:vAlign w:val="top"/>
          </w:tcPr>
          <w:p>
            <w:pPr>
              <w:rPr>
                <w:rFonts w:hint="eastAsia" w:ascii="宋体" w:hAnsi="宋体"/>
                <w:szCs w:val="21"/>
              </w:rPr>
            </w:pPr>
            <w:r>
              <w:rPr>
                <w:rFonts w:hint="eastAsia" w:ascii="宋体" w:hAnsi="宋体"/>
                <w:szCs w:val="21"/>
              </w:rPr>
              <w:t>负责对高危险性体育经营项目的救生技术指导。</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cs="宋体"/>
                <w:kern w:val="0"/>
                <w:szCs w:val="21"/>
              </w:rPr>
              <w:t>市场监管局</w:t>
            </w:r>
          </w:p>
        </w:tc>
        <w:tc>
          <w:tcPr>
            <w:tcW w:w="3173" w:type="dxa"/>
            <w:vAlign w:val="top"/>
          </w:tcPr>
          <w:p>
            <w:pPr>
              <w:rPr>
                <w:rFonts w:hint="eastAsia" w:ascii="宋体" w:hAnsi="宋体"/>
                <w:szCs w:val="21"/>
              </w:rPr>
            </w:pPr>
            <w:r>
              <w:rPr>
                <w:rFonts w:hint="eastAsia" w:ascii="宋体" w:hAnsi="宋体"/>
                <w:szCs w:val="21"/>
              </w:rPr>
              <w:t>负责办理高危险性体育经营项目的工商登记以及对无证经营场所的查处。</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公安局</w:t>
            </w:r>
          </w:p>
        </w:tc>
        <w:tc>
          <w:tcPr>
            <w:tcW w:w="3173" w:type="dxa"/>
            <w:vAlign w:val="top"/>
          </w:tcPr>
          <w:p>
            <w:pPr>
              <w:rPr>
                <w:rFonts w:hint="eastAsia" w:ascii="宋体" w:hAnsi="宋体"/>
                <w:szCs w:val="21"/>
              </w:rPr>
            </w:pPr>
            <w:r>
              <w:rPr>
                <w:rFonts w:hint="eastAsia" w:ascii="宋体" w:hAnsi="宋体"/>
                <w:szCs w:val="21"/>
              </w:rPr>
              <w:t>负责高危险性体育经营项目在经营过程中发生的治安刑事案件的处理。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8" w:type="dxa"/>
            <w:vMerge w:val="continue"/>
            <w:vAlign w:val="center"/>
          </w:tcPr>
          <w:p>
            <w:pPr>
              <w:rPr>
                <w:rFonts w:ascii="宋体" w:hAnsi="宋体"/>
                <w:szCs w:val="21"/>
              </w:rPr>
            </w:pPr>
          </w:p>
        </w:tc>
        <w:tc>
          <w:tcPr>
            <w:tcW w:w="1193" w:type="dxa"/>
            <w:vMerge w:val="continue"/>
            <w:vAlign w:val="center"/>
          </w:tcPr>
          <w:p>
            <w:pPr>
              <w:rPr>
                <w:rFonts w:ascii="宋体" w:hAnsi="宋体"/>
                <w:szCs w:val="21"/>
              </w:rPr>
            </w:pPr>
          </w:p>
        </w:tc>
        <w:tc>
          <w:tcPr>
            <w:tcW w:w="1567" w:type="dxa"/>
            <w:vAlign w:val="center"/>
          </w:tcPr>
          <w:p>
            <w:pPr>
              <w:jc w:val="center"/>
              <w:rPr>
                <w:rFonts w:hint="eastAsia" w:ascii="宋体" w:hAnsi="宋体"/>
                <w:szCs w:val="21"/>
              </w:rPr>
            </w:pPr>
            <w:r>
              <w:rPr>
                <w:rFonts w:hint="eastAsia" w:ascii="宋体" w:hAnsi="宋体"/>
                <w:szCs w:val="21"/>
              </w:rPr>
              <w:t>安监局</w:t>
            </w:r>
          </w:p>
        </w:tc>
        <w:tc>
          <w:tcPr>
            <w:tcW w:w="3173" w:type="dxa"/>
            <w:vAlign w:val="top"/>
          </w:tcPr>
          <w:p>
            <w:pPr>
              <w:rPr>
                <w:rFonts w:hint="eastAsia" w:ascii="宋体" w:hAnsi="宋体"/>
                <w:szCs w:val="21"/>
              </w:rPr>
            </w:pPr>
            <w:r>
              <w:rPr>
                <w:rFonts w:hint="eastAsia" w:ascii="宋体" w:hAnsi="宋体"/>
                <w:szCs w:val="21"/>
              </w:rPr>
              <w:t>负责高危险性体育经营项目安全事故的处理。</w:t>
            </w:r>
          </w:p>
        </w:tc>
        <w:tc>
          <w:tcPr>
            <w:tcW w:w="4305" w:type="dxa"/>
            <w:vMerge w:val="continue"/>
            <w:vAlign w:val="center"/>
          </w:tcPr>
          <w:p>
            <w:pPr>
              <w:rPr>
                <w:rFonts w:ascii="宋体" w:hAnsi="宋体"/>
                <w:szCs w:val="21"/>
              </w:rPr>
            </w:pPr>
          </w:p>
        </w:tc>
        <w:tc>
          <w:tcPr>
            <w:tcW w:w="2895" w:type="dxa"/>
            <w:vMerge w:val="continue"/>
            <w:vAlign w:val="center"/>
          </w:tcPr>
          <w:p>
            <w:pPr>
              <w:rPr>
                <w:rFonts w:ascii="宋体" w:hAnsi="宋体"/>
                <w:szCs w:val="21"/>
              </w:rPr>
            </w:pPr>
          </w:p>
        </w:tc>
      </w:tr>
    </w:tbl>
    <w:p>
      <w:pPr>
        <w:jc w:val="center"/>
        <w:rPr>
          <w:rFonts w:hint="eastAsia" w:ascii="仿宋" w:hAnsi="仿宋" w:eastAsia="仿宋" w:cs="仿宋"/>
          <w:sz w:val="30"/>
          <w:szCs w:val="30"/>
        </w:rPr>
      </w:pPr>
      <w:r>
        <w:rPr>
          <w:rFonts w:hint="eastAsia" w:ascii="仿宋" w:hAnsi="仿宋" w:eastAsia="仿宋" w:cs="仿宋"/>
          <w:sz w:val="30"/>
          <w:szCs w:val="30"/>
        </w:rPr>
        <w:t xml:space="preserve">              </w:t>
      </w:r>
    </w:p>
    <w:p>
      <w:pPr>
        <w:jc w:val="center"/>
        <w:rPr>
          <w:rFonts w:hint="eastAsia" w:ascii="宋体" w:hAnsi="宋体" w:cs="黑体"/>
          <w:b/>
          <w:kern w:val="0"/>
          <w:sz w:val="44"/>
          <w:szCs w:val="44"/>
        </w:rPr>
      </w:pPr>
    </w:p>
    <w:p>
      <w:pPr>
        <w:jc w:val="center"/>
        <w:rPr>
          <w:rFonts w:hint="eastAsia" w:ascii="宋体" w:hAnsi="宋体" w:cs="黑体"/>
          <w:b/>
          <w:kern w:val="0"/>
          <w:sz w:val="44"/>
          <w:szCs w:val="44"/>
        </w:rPr>
      </w:pPr>
    </w:p>
    <w:p>
      <w:pPr>
        <w:jc w:val="center"/>
        <w:rPr>
          <w:rFonts w:hint="eastAsia" w:ascii="宋体" w:hAnsi="宋体" w:cs="黑体"/>
          <w:b/>
          <w:kern w:val="0"/>
          <w:sz w:val="44"/>
          <w:szCs w:val="44"/>
        </w:rPr>
      </w:pPr>
    </w:p>
    <w:p>
      <w:pPr>
        <w:jc w:val="center"/>
        <w:rPr>
          <w:rFonts w:hint="eastAsia" w:ascii="宋体" w:hAnsi="宋体" w:cs="黑体"/>
          <w:b/>
          <w:kern w:val="0"/>
          <w:sz w:val="44"/>
          <w:szCs w:val="44"/>
        </w:rPr>
      </w:pPr>
    </w:p>
    <w:p>
      <w:pPr>
        <w:jc w:val="center"/>
        <w:rPr>
          <w:rFonts w:hint="eastAsia" w:ascii="宋体" w:hAnsi="宋体" w:cs="黑体"/>
          <w:b/>
          <w:kern w:val="0"/>
          <w:sz w:val="44"/>
          <w:szCs w:val="44"/>
        </w:rPr>
      </w:pPr>
    </w:p>
    <w:p>
      <w:pPr>
        <w:jc w:val="center"/>
        <w:rPr>
          <w:rFonts w:hint="eastAsia" w:ascii="宋体" w:hAnsi="宋体" w:cs="黑体"/>
          <w:b/>
          <w:kern w:val="0"/>
          <w:sz w:val="44"/>
          <w:szCs w:val="44"/>
        </w:rPr>
      </w:pPr>
    </w:p>
    <w:p>
      <w:pPr>
        <w:jc w:val="center"/>
        <w:rPr>
          <w:rFonts w:hint="eastAsia" w:ascii="宋体" w:hAnsi="宋体" w:cs="仿宋"/>
          <w:b/>
          <w:sz w:val="44"/>
          <w:szCs w:val="44"/>
        </w:rPr>
      </w:pPr>
      <w:r>
        <w:rPr>
          <w:rFonts w:hint="eastAsia" w:ascii="宋体" w:hAnsi="宋体" w:cs="黑体"/>
          <w:b/>
          <w:kern w:val="0"/>
          <w:sz w:val="44"/>
          <w:szCs w:val="44"/>
        </w:rPr>
        <w:t>公共服务事项登记表</w:t>
      </w:r>
    </w:p>
    <w:tbl>
      <w:tblPr>
        <w:tblStyle w:val="10"/>
        <w:tblW w:w="142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624"/>
        <w:gridCol w:w="5016"/>
        <w:gridCol w:w="1080"/>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54" w:type="dxa"/>
            <w:vAlign w:val="center"/>
          </w:tcPr>
          <w:p>
            <w:pPr>
              <w:widowControl/>
              <w:jc w:val="center"/>
              <w:rPr>
                <w:rFonts w:ascii="宋体" w:hAnsi="宋体"/>
                <w:b/>
                <w:bCs/>
                <w:kern w:val="0"/>
                <w:szCs w:val="21"/>
              </w:rPr>
            </w:pPr>
            <w:r>
              <w:rPr>
                <w:rFonts w:hint="eastAsia" w:ascii="宋体" w:hAnsi="宋体"/>
                <w:b/>
                <w:bCs/>
                <w:kern w:val="0"/>
                <w:szCs w:val="21"/>
              </w:rPr>
              <w:t>序号</w:t>
            </w:r>
          </w:p>
        </w:tc>
        <w:tc>
          <w:tcPr>
            <w:tcW w:w="3624" w:type="dxa"/>
            <w:vAlign w:val="center"/>
          </w:tcPr>
          <w:p>
            <w:pPr>
              <w:widowControl/>
              <w:jc w:val="center"/>
              <w:rPr>
                <w:rFonts w:ascii="宋体" w:hAnsi="宋体"/>
                <w:b/>
                <w:bCs/>
                <w:kern w:val="0"/>
                <w:szCs w:val="21"/>
              </w:rPr>
            </w:pPr>
            <w:r>
              <w:rPr>
                <w:rFonts w:hint="eastAsia" w:ascii="宋体" w:hAnsi="宋体"/>
                <w:b/>
                <w:bCs/>
                <w:kern w:val="0"/>
                <w:szCs w:val="21"/>
              </w:rPr>
              <w:t>服务事项</w:t>
            </w:r>
          </w:p>
        </w:tc>
        <w:tc>
          <w:tcPr>
            <w:tcW w:w="5016" w:type="dxa"/>
            <w:vAlign w:val="center"/>
          </w:tcPr>
          <w:p>
            <w:pPr>
              <w:widowControl/>
              <w:jc w:val="center"/>
              <w:rPr>
                <w:rFonts w:ascii="宋体" w:hAnsi="宋体"/>
                <w:b/>
                <w:bCs/>
                <w:kern w:val="0"/>
                <w:szCs w:val="21"/>
              </w:rPr>
            </w:pPr>
            <w:r>
              <w:rPr>
                <w:rFonts w:hint="eastAsia" w:ascii="宋体" w:hAnsi="宋体"/>
                <w:b/>
                <w:bCs/>
                <w:kern w:val="0"/>
                <w:szCs w:val="21"/>
              </w:rPr>
              <w:t>主要内容</w:t>
            </w:r>
          </w:p>
        </w:tc>
        <w:tc>
          <w:tcPr>
            <w:tcW w:w="1080" w:type="dxa"/>
            <w:vAlign w:val="center"/>
          </w:tcPr>
          <w:p>
            <w:pPr>
              <w:widowControl/>
              <w:jc w:val="center"/>
              <w:rPr>
                <w:rFonts w:ascii="宋体" w:hAnsi="宋体"/>
                <w:b/>
                <w:bCs/>
                <w:kern w:val="0"/>
                <w:szCs w:val="21"/>
              </w:rPr>
            </w:pPr>
            <w:r>
              <w:rPr>
                <w:rFonts w:hint="eastAsia" w:ascii="宋体" w:hAnsi="宋体"/>
                <w:b/>
                <w:bCs/>
                <w:kern w:val="0"/>
                <w:szCs w:val="21"/>
              </w:rPr>
              <w:t>活动时间</w:t>
            </w:r>
          </w:p>
        </w:tc>
        <w:tc>
          <w:tcPr>
            <w:tcW w:w="3806" w:type="dxa"/>
            <w:vAlign w:val="center"/>
          </w:tcPr>
          <w:p>
            <w:pPr>
              <w:widowControl/>
              <w:jc w:val="center"/>
              <w:rPr>
                <w:rFonts w:ascii="宋体" w:hAnsi="宋体"/>
                <w:b/>
                <w:bCs/>
                <w:kern w:val="0"/>
                <w:szCs w:val="21"/>
              </w:rPr>
            </w:pPr>
            <w:r>
              <w:rPr>
                <w:rFonts w:hint="eastAsia" w:ascii="宋体" w:hAnsi="宋体"/>
                <w:b/>
                <w:bCs/>
                <w:kern w:val="0"/>
                <w:szCs w:val="21"/>
              </w:rPr>
              <w:t>责任科室及联系电话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54" w:type="dxa"/>
            <w:vAlign w:val="center"/>
          </w:tcPr>
          <w:p>
            <w:pPr>
              <w:widowControl/>
              <w:jc w:val="center"/>
              <w:rPr>
                <w:rFonts w:ascii="宋体" w:hAnsi="宋体"/>
                <w:kern w:val="0"/>
                <w:szCs w:val="21"/>
              </w:rPr>
            </w:pPr>
            <w:r>
              <w:rPr>
                <w:rFonts w:ascii="宋体" w:hAnsi="宋体"/>
                <w:kern w:val="0"/>
                <w:szCs w:val="21"/>
              </w:rPr>
              <w:t>1</w:t>
            </w:r>
          </w:p>
        </w:tc>
        <w:tc>
          <w:tcPr>
            <w:tcW w:w="3624" w:type="dxa"/>
            <w:vAlign w:val="center"/>
          </w:tcPr>
          <w:p>
            <w:pPr>
              <w:widowControl/>
              <w:rPr>
                <w:rFonts w:ascii="宋体" w:hAnsi="宋体"/>
                <w:kern w:val="0"/>
                <w:szCs w:val="21"/>
              </w:rPr>
            </w:pPr>
            <w:r>
              <w:rPr>
                <w:rFonts w:hint="eastAsia" w:ascii="宋体" w:hAnsi="宋体"/>
                <w:kern w:val="0"/>
                <w:szCs w:val="21"/>
              </w:rPr>
              <w:t>免费孕前优生健康检查</w:t>
            </w:r>
          </w:p>
        </w:tc>
        <w:tc>
          <w:tcPr>
            <w:tcW w:w="5016" w:type="dxa"/>
            <w:vAlign w:val="center"/>
          </w:tcPr>
          <w:p>
            <w:pPr>
              <w:widowControl/>
              <w:rPr>
                <w:rFonts w:ascii="宋体" w:hAnsi="宋体"/>
                <w:kern w:val="0"/>
                <w:szCs w:val="21"/>
              </w:rPr>
            </w:pPr>
            <w:r>
              <w:rPr>
                <w:rFonts w:hint="eastAsia" w:ascii="宋体" w:hAnsi="宋体"/>
                <w:kern w:val="0"/>
                <w:szCs w:val="21"/>
              </w:rPr>
              <w:t>免费孕前优生健康检查，并做好优生指导、风险评估、跟踪随访等工作。</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hint="eastAsia" w:ascii="宋体" w:hAnsi="宋体"/>
                <w:kern w:val="0"/>
                <w:szCs w:val="21"/>
              </w:rPr>
              <w:t>县技术站</w:t>
            </w:r>
            <w:r>
              <w:rPr>
                <w:rFonts w:ascii="宋体" w:hAnsi="宋体"/>
                <w:kern w:val="0"/>
                <w:szCs w:val="21"/>
              </w:rPr>
              <w:t>7333702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54" w:type="dxa"/>
            <w:vAlign w:val="center"/>
          </w:tcPr>
          <w:p>
            <w:pPr>
              <w:widowControl/>
              <w:jc w:val="center"/>
              <w:rPr>
                <w:rFonts w:ascii="宋体" w:hAnsi="宋体"/>
                <w:kern w:val="0"/>
                <w:szCs w:val="21"/>
              </w:rPr>
            </w:pPr>
            <w:r>
              <w:rPr>
                <w:rFonts w:ascii="宋体" w:hAnsi="宋体"/>
                <w:kern w:val="0"/>
                <w:szCs w:val="21"/>
              </w:rPr>
              <w:t>2</w:t>
            </w:r>
          </w:p>
        </w:tc>
        <w:tc>
          <w:tcPr>
            <w:tcW w:w="3624" w:type="dxa"/>
            <w:vAlign w:val="center"/>
          </w:tcPr>
          <w:p>
            <w:pPr>
              <w:widowControl/>
              <w:rPr>
                <w:rFonts w:ascii="宋体" w:hAnsi="宋体"/>
                <w:kern w:val="0"/>
                <w:szCs w:val="21"/>
              </w:rPr>
            </w:pPr>
            <w:r>
              <w:rPr>
                <w:rFonts w:hint="eastAsia" w:ascii="宋体" w:hAnsi="宋体"/>
                <w:kern w:val="0"/>
                <w:szCs w:val="21"/>
              </w:rPr>
              <w:t>“</w:t>
            </w:r>
            <w:r>
              <w:rPr>
                <w:rFonts w:ascii="宋体" w:hAnsi="宋体"/>
                <w:kern w:val="0"/>
                <w:szCs w:val="21"/>
              </w:rPr>
              <w:t>7.11</w:t>
            </w:r>
            <w:r>
              <w:rPr>
                <w:rFonts w:hint="eastAsia" w:ascii="宋体" w:hAnsi="宋体"/>
                <w:kern w:val="0"/>
                <w:szCs w:val="21"/>
              </w:rPr>
              <w:t>”世界人口日宣传服务活动</w:t>
            </w:r>
          </w:p>
        </w:tc>
        <w:tc>
          <w:tcPr>
            <w:tcW w:w="5016" w:type="dxa"/>
            <w:vAlign w:val="center"/>
          </w:tcPr>
          <w:p>
            <w:pPr>
              <w:widowControl/>
              <w:rPr>
                <w:rFonts w:ascii="宋体" w:hAnsi="宋体"/>
                <w:kern w:val="0"/>
                <w:szCs w:val="21"/>
              </w:rPr>
            </w:pPr>
            <w:r>
              <w:rPr>
                <w:rFonts w:hint="eastAsia" w:ascii="宋体" w:hAnsi="宋体"/>
                <w:kern w:val="0"/>
                <w:szCs w:val="21"/>
              </w:rPr>
              <w:t>计划生育政策法规、生殖健康、优生优育等宣传咨询服务活动。</w:t>
            </w:r>
          </w:p>
        </w:tc>
        <w:tc>
          <w:tcPr>
            <w:tcW w:w="1080" w:type="dxa"/>
            <w:vAlign w:val="center"/>
          </w:tcPr>
          <w:p>
            <w:pPr>
              <w:widowControl/>
              <w:jc w:val="center"/>
              <w:rPr>
                <w:rFonts w:ascii="宋体" w:hAnsi="宋体"/>
                <w:kern w:val="0"/>
                <w:szCs w:val="21"/>
              </w:rPr>
            </w:pPr>
            <w:r>
              <w:rPr>
                <w:rFonts w:ascii="宋体" w:hAnsi="宋体"/>
                <w:kern w:val="0"/>
                <w:szCs w:val="21"/>
              </w:rPr>
              <w:t>7</w:t>
            </w:r>
            <w:r>
              <w:rPr>
                <w:rFonts w:hint="eastAsia" w:ascii="宋体" w:hAnsi="宋体"/>
                <w:kern w:val="0"/>
                <w:szCs w:val="21"/>
              </w:rPr>
              <w:t>月</w:t>
            </w:r>
          </w:p>
        </w:tc>
        <w:tc>
          <w:tcPr>
            <w:tcW w:w="3806" w:type="dxa"/>
            <w:vAlign w:val="center"/>
          </w:tcPr>
          <w:p>
            <w:pPr>
              <w:widowControl/>
              <w:jc w:val="center"/>
              <w:rPr>
                <w:rFonts w:ascii="宋体" w:hAnsi="宋体"/>
                <w:kern w:val="0"/>
                <w:szCs w:val="21"/>
              </w:rPr>
            </w:pPr>
            <w:r>
              <w:rPr>
                <w:rFonts w:hint="eastAsia" w:ascii="宋体" w:hAnsi="宋体"/>
                <w:kern w:val="0"/>
                <w:szCs w:val="21"/>
              </w:rPr>
              <w:t>流动人口办公室</w:t>
            </w:r>
            <w:r>
              <w:rPr>
                <w:rFonts w:ascii="宋体" w:hAnsi="宋体"/>
                <w:kern w:val="0"/>
                <w:szCs w:val="21"/>
              </w:rPr>
              <w:t>7333727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54" w:type="dxa"/>
            <w:vAlign w:val="center"/>
          </w:tcPr>
          <w:p>
            <w:pPr>
              <w:widowControl/>
              <w:jc w:val="center"/>
              <w:rPr>
                <w:rFonts w:ascii="宋体" w:hAnsi="宋体"/>
                <w:kern w:val="0"/>
                <w:szCs w:val="21"/>
              </w:rPr>
            </w:pPr>
            <w:r>
              <w:rPr>
                <w:rFonts w:ascii="宋体" w:hAnsi="宋体"/>
                <w:kern w:val="0"/>
                <w:szCs w:val="21"/>
              </w:rPr>
              <w:t>3</w:t>
            </w:r>
          </w:p>
        </w:tc>
        <w:tc>
          <w:tcPr>
            <w:tcW w:w="3624" w:type="dxa"/>
            <w:vAlign w:val="center"/>
          </w:tcPr>
          <w:p>
            <w:pPr>
              <w:widowControl/>
              <w:rPr>
                <w:rFonts w:ascii="宋体" w:hAnsi="宋体"/>
                <w:kern w:val="0"/>
                <w:szCs w:val="21"/>
              </w:rPr>
            </w:pPr>
            <w:r>
              <w:rPr>
                <w:rFonts w:hint="eastAsia" w:ascii="宋体" w:hAnsi="宋体"/>
                <w:kern w:val="0"/>
                <w:szCs w:val="21"/>
              </w:rPr>
              <w:t>青春健康服务</w:t>
            </w:r>
          </w:p>
        </w:tc>
        <w:tc>
          <w:tcPr>
            <w:tcW w:w="5016" w:type="dxa"/>
            <w:vAlign w:val="center"/>
          </w:tcPr>
          <w:p>
            <w:pPr>
              <w:widowControl/>
              <w:rPr>
                <w:rFonts w:ascii="宋体" w:hAnsi="宋体"/>
                <w:kern w:val="0"/>
                <w:szCs w:val="21"/>
              </w:rPr>
            </w:pPr>
            <w:r>
              <w:rPr>
                <w:rFonts w:hint="eastAsia" w:ascii="宋体" w:hAnsi="宋体"/>
                <w:kern w:val="0"/>
                <w:szCs w:val="21"/>
              </w:rPr>
              <w:t>宣传心理健康、生殖健康等相关知识，为青少年性心理、生殖与避孕等问题提供免费咨询服务。</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hint="eastAsia" w:ascii="宋体" w:hAnsi="宋体"/>
                <w:kern w:val="0"/>
                <w:szCs w:val="21"/>
              </w:rPr>
              <w:t>流动人口办公室</w:t>
            </w:r>
            <w:r>
              <w:rPr>
                <w:rFonts w:ascii="宋体" w:hAnsi="宋体"/>
                <w:kern w:val="0"/>
                <w:szCs w:val="21"/>
              </w:rPr>
              <w:t>7333727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54" w:type="dxa"/>
            <w:vAlign w:val="center"/>
          </w:tcPr>
          <w:p>
            <w:pPr>
              <w:widowControl/>
              <w:jc w:val="center"/>
              <w:rPr>
                <w:rFonts w:ascii="宋体" w:hAnsi="宋体"/>
                <w:kern w:val="0"/>
                <w:szCs w:val="21"/>
              </w:rPr>
            </w:pPr>
            <w:r>
              <w:rPr>
                <w:rFonts w:ascii="宋体" w:hAnsi="宋体"/>
                <w:kern w:val="0"/>
                <w:szCs w:val="21"/>
              </w:rPr>
              <w:t>4</w:t>
            </w:r>
          </w:p>
        </w:tc>
        <w:tc>
          <w:tcPr>
            <w:tcW w:w="3624" w:type="dxa"/>
            <w:vAlign w:val="center"/>
          </w:tcPr>
          <w:p>
            <w:pPr>
              <w:widowControl/>
              <w:rPr>
                <w:rFonts w:ascii="宋体" w:hAnsi="宋体"/>
                <w:kern w:val="0"/>
                <w:szCs w:val="21"/>
              </w:rPr>
            </w:pPr>
            <w:r>
              <w:rPr>
                <w:rFonts w:hint="eastAsia" w:ascii="宋体" w:hAnsi="宋体"/>
                <w:kern w:val="0"/>
                <w:szCs w:val="21"/>
              </w:rPr>
              <w:t>生殖健康服务</w:t>
            </w:r>
          </w:p>
        </w:tc>
        <w:tc>
          <w:tcPr>
            <w:tcW w:w="5016" w:type="dxa"/>
            <w:vAlign w:val="center"/>
          </w:tcPr>
          <w:p>
            <w:pPr>
              <w:widowControl/>
              <w:rPr>
                <w:rFonts w:ascii="宋体" w:hAnsi="宋体"/>
                <w:kern w:val="0"/>
                <w:szCs w:val="21"/>
              </w:rPr>
            </w:pPr>
            <w:r>
              <w:rPr>
                <w:rFonts w:hint="eastAsia" w:ascii="宋体" w:hAnsi="宋体"/>
                <w:kern w:val="0"/>
                <w:szCs w:val="21"/>
              </w:rPr>
              <w:t>对育龄群众生殖健康、优生优育、男女常见性疾病艾滋病等知识普及。</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hint="eastAsia" w:ascii="宋体" w:hAnsi="宋体"/>
                <w:kern w:val="0"/>
                <w:szCs w:val="21"/>
              </w:rPr>
              <w:t>县技术站</w:t>
            </w:r>
            <w:r>
              <w:rPr>
                <w:rFonts w:ascii="宋体" w:hAnsi="宋体"/>
                <w:kern w:val="0"/>
                <w:szCs w:val="21"/>
              </w:rPr>
              <w:t>7333702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54" w:type="dxa"/>
            <w:vAlign w:val="center"/>
          </w:tcPr>
          <w:p>
            <w:pPr>
              <w:widowControl/>
              <w:jc w:val="center"/>
              <w:rPr>
                <w:rFonts w:ascii="宋体" w:hAnsi="宋体"/>
                <w:kern w:val="0"/>
                <w:szCs w:val="21"/>
              </w:rPr>
            </w:pPr>
            <w:r>
              <w:rPr>
                <w:rFonts w:ascii="宋体" w:hAnsi="宋体"/>
                <w:kern w:val="0"/>
                <w:szCs w:val="21"/>
              </w:rPr>
              <w:t>5</w:t>
            </w:r>
          </w:p>
        </w:tc>
        <w:tc>
          <w:tcPr>
            <w:tcW w:w="3624" w:type="dxa"/>
            <w:vAlign w:val="center"/>
          </w:tcPr>
          <w:p>
            <w:pPr>
              <w:widowControl/>
              <w:rPr>
                <w:rFonts w:ascii="宋体" w:hAnsi="宋体"/>
                <w:kern w:val="0"/>
                <w:szCs w:val="21"/>
              </w:rPr>
            </w:pPr>
            <w:r>
              <w:rPr>
                <w:rFonts w:hint="eastAsia" w:ascii="宋体" w:hAnsi="宋体"/>
                <w:kern w:val="0"/>
                <w:szCs w:val="21"/>
              </w:rPr>
              <w:t>外来流动人口计划生育宣传服务</w:t>
            </w:r>
          </w:p>
        </w:tc>
        <w:tc>
          <w:tcPr>
            <w:tcW w:w="5016" w:type="dxa"/>
            <w:vAlign w:val="center"/>
          </w:tcPr>
          <w:p>
            <w:pPr>
              <w:widowControl/>
              <w:rPr>
                <w:rFonts w:ascii="宋体" w:hAnsi="宋体"/>
                <w:kern w:val="0"/>
                <w:szCs w:val="21"/>
              </w:rPr>
            </w:pPr>
            <w:r>
              <w:rPr>
                <w:rFonts w:hint="eastAsia" w:ascii="宋体" w:hAnsi="宋体"/>
                <w:kern w:val="0"/>
                <w:szCs w:val="21"/>
              </w:rPr>
              <w:t>对外来流动人口开展计生政策、生殖健康、避孕节育、优生优育等宣传服务。</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hint="eastAsia" w:ascii="宋体" w:hAnsi="宋体"/>
                <w:kern w:val="0"/>
                <w:szCs w:val="21"/>
              </w:rPr>
            </w:pPr>
            <w:r>
              <w:rPr>
                <w:rFonts w:hint="eastAsia" w:ascii="宋体" w:hAnsi="宋体"/>
                <w:kern w:val="0"/>
                <w:szCs w:val="21"/>
              </w:rPr>
              <w:t>流动人口办公室</w:t>
            </w:r>
            <w:r>
              <w:rPr>
                <w:rFonts w:ascii="宋体" w:hAnsi="宋体"/>
                <w:kern w:val="0"/>
                <w:szCs w:val="21"/>
              </w:rPr>
              <w:t>7333726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54" w:type="dxa"/>
            <w:vAlign w:val="center"/>
          </w:tcPr>
          <w:p>
            <w:pPr>
              <w:widowControl/>
              <w:jc w:val="center"/>
              <w:rPr>
                <w:rFonts w:ascii="宋体" w:hAnsi="宋体"/>
                <w:kern w:val="0"/>
                <w:szCs w:val="21"/>
              </w:rPr>
            </w:pPr>
            <w:r>
              <w:rPr>
                <w:rFonts w:ascii="宋体" w:hAnsi="宋体"/>
                <w:kern w:val="0"/>
                <w:szCs w:val="21"/>
              </w:rPr>
              <w:t>6</w:t>
            </w:r>
          </w:p>
        </w:tc>
        <w:tc>
          <w:tcPr>
            <w:tcW w:w="3624" w:type="dxa"/>
            <w:vAlign w:val="center"/>
          </w:tcPr>
          <w:p>
            <w:pPr>
              <w:widowControl/>
              <w:rPr>
                <w:rFonts w:ascii="宋体" w:hAnsi="宋体"/>
                <w:kern w:val="0"/>
                <w:szCs w:val="21"/>
              </w:rPr>
            </w:pPr>
            <w:r>
              <w:rPr>
                <w:rFonts w:hint="eastAsia" w:ascii="宋体" w:hAnsi="宋体"/>
                <w:kern w:val="0"/>
                <w:szCs w:val="21"/>
              </w:rPr>
              <w:t>外来已婚育龄夫妇计划生育便民维权服务</w:t>
            </w:r>
          </w:p>
        </w:tc>
        <w:tc>
          <w:tcPr>
            <w:tcW w:w="5016" w:type="dxa"/>
            <w:vAlign w:val="center"/>
          </w:tcPr>
          <w:p>
            <w:pPr>
              <w:widowControl/>
              <w:rPr>
                <w:rFonts w:ascii="宋体" w:hAnsi="宋体"/>
                <w:kern w:val="0"/>
                <w:szCs w:val="21"/>
              </w:rPr>
            </w:pPr>
            <w:r>
              <w:rPr>
                <w:rFonts w:hint="eastAsia" w:ascii="宋体" w:hAnsi="宋体"/>
                <w:kern w:val="0"/>
                <w:szCs w:val="21"/>
              </w:rPr>
              <w:t>对外来已婚育龄夫妇开展相关计划生育政策咨询、免费办证、免费享受计划生育的基本公共服务。</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hint="eastAsia" w:ascii="宋体" w:hAnsi="宋体"/>
                <w:kern w:val="0"/>
                <w:szCs w:val="21"/>
              </w:rPr>
              <w:t>流动人口办公室</w:t>
            </w:r>
            <w:r>
              <w:rPr>
                <w:rFonts w:ascii="宋体" w:hAnsi="宋体"/>
                <w:kern w:val="0"/>
                <w:szCs w:val="21"/>
              </w:rPr>
              <w:t>7333710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54" w:type="dxa"/>
            <w:vAlign w:val="center"/>
          </w:tcPr>
          <w:p>
            <w:pPr>
              <w:widowControl/>
              <w:jc w:val="center"/>
              <w:rPr>
                <w:rFonts w:ascii="宋体" w:hAnsi="宋体"/>
                <w:kern w:val="0"/>
                <w:szCs w:val="21"/>
              </w:rPr>
            </w:pPr>
            <w:r>
              <w:rPr>
                <w:rFonts w:ascii="宋体" w:hAnsi="宋体"/>
                <w:kern w:val="0"/>
                <w:szCs w:val="21"/>
              </w:rPr>
              <w:t>7</w:t>
            </w:r>
          </w:p>
        </w:tc>
        <w:tc>
          <w:tcPr>
            <w:tcW w:w="3624" w:type="dxa"/>
            <w:vAlign w:val="center"/>
          </w:tcPr>
          <w:p>
            <w:pPr>
              <w:widowControl/>
              <w:rPr>
                <w:rFonts w:ascii="宋体" w:hAnsi="宋体"/>
                <w:kern w:val="0"/>
                <w:szCs w:val="21"/>
              </w:rPr>
            </w:pPr>
            <w:r>
              <w:rPr>
                <w:rFonts w:hint="eastAsia" w:ascii="宋体" w:hAnsi="宋体"/>
                <w:kern w:val="0"/>
                <w:szCs w:val="21"/>
              </w:rPr>
              <w:t>外出、外来成年育龄妇女免费办证、验证服务</w:t>
            </w:r>
          </w:p>
        </w:tc>
        <w:tc>
          <w:tcPr>
            <w:tcW w:w="5016" w:type="dxa"/>
            <w:vAlign w:val="center"/>
          </w:tcPr>
          <w:p>
            <w:pPr>
              <w:widowControl/>
              <w:rPr>
                <w:rFonts w:ascii="宋体" w:hAnsi="宋体"/>
                <w:kern w:val="0"/>
                <w:szCs w:val="21"/>
              </w:rPr>
            </w:pPr>
            <w:r>
              <w:rPr>
                <w:rFonts w:hint="eastAsia" w:ascii="宋体" w:hAnsi="宋体"/>
                <w:kern w:val="0"/>
                <w:szCs w:val="21"/>
              </w:rPr>
              <w:t>对户籍外出和外来的成年育龄妇女免费开展办发和查验《流动人口婚育证明》。</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hint="eastAsia" w:ascii="宋体" w:hAnsi="宋体"/>
                <w:kern w:val="0"/>
                <w:szCs w:val="21"/>
              </w:rPr>
              <w:t>流动人口办公室</w:t>
            </w:r>
            <w:r>
              <w:rPr>
                <w:rFonts w:ascii="宋体" w:hAnsi="宋体"/>
                <w:kern w:val="0"/>
                <w:szCs w:val="21"/>
              </w:rPr>
              <w:t>7333726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54" w:type="dxa"/>
            <w:vAlign w:val="center"/>
          </w:tcPr>
          <w:p>
            <w:pPr>
              <w:widowControl/>
              <w:jc w:val="center"/>
              <w:rPr>
                <w:rFonts w:ascii="宋体" w:hAnsi="宋体"/>
                <w:kern w:val="0"/>
                <w:szCs w:val="21"/>
              </w:rPr>
            </w:pPr>
            <w:r>
              <w:rPr>
                <w:rFonts w:ascii="宋体" w:hAnsi="宋体"/>
                <w:kern w:val="0"/>
                <w:szCs w:val="21"/>
              </w:rPr>
              <w:t>8</w:t>
            </w:r>
          </w:p>
        </w:tc>
        <w:tc>
          <w:tcPr>
            <w:tcW w:w="3624" w:type="dxa"/>
            <w:vAlign w:val="center"/>
          </w:tcPr>
          <w:p>
            <w:pPr>
              <w:widowControl/>
              <w:rPr>
                <w:rFonts w:ascii="宋体" w:hAnsi="宋体"/>
                <w:kern w:val="0"/>
                <w:szCs w:val="21"/>
              </w:rPr>
            </w:pPr>
            <w:r>
              <w:rPr>
                <w:rFonts w:hint="eastAsia" w:ascii="宋体" w:hAnsi="宋体"/>
                <w:kern w:val="0"/>
                <w:szCs w:val="21"/>
              </w:rPr>
              <w:t>“</w:t>
            </w:r>
            <w:r>
              <w:rPr>
                <w:rFonts w:ascii="宋体" w:hAnsi="宋体"/>
                <w:kern w:val="0"/>
                <w:szCs w:val="21"/>
              </w:rPr>
              <w:t>5.29</w:t>
            </w:r>
            <w:r>
              <w:rPr>
                <w:rFonts w:hint="eastAsia" w:ascii="宋体" w:hAnsi="宋体"/>
                <w:kern w:val="0"/>
                <w:szCs w:val="21"/>
              </w:rPr>
              <w:t>”计生协会会员活动日</w:t>
            </w:r>
          </w:p>
        </w:tc>
        <w:tc>
          <w:tcPr>
            <w:tcW w:w="5016" w:type="dxa"/>
            <w:vAlign w:val="center"/>
          </w:tcPr>
          <w:p>
            <w:pPr>
              <w:widowControl/>
              <w:rPr>
                <w:rFonts w:ascii="宋体" w:hAnsi="宋体"/>
                <w:kern w:val="0"/>
                <w:szCs w:val="21"/>
              </w:rPr>
            </w:pPr>
            <w:r>
              <w:rPr>
                <w:rFonts w:hint="eastAsia" w:ascii="宋体" w:hAnsi="宋体"/>
                <w:kern w:val="0"/>
                <w:szCs w:val="21"/>
              </w:rPr>
              <w:t>动员计生协会会员学习、宣传、落实好计划生育政策，开展文艺演出、现场咨询、生育关怀等等宣传服务活动。</w:t>
            </w:r>
          </w:p>
        </w:tc>
        <w:tc>
          <w:tcPr>
            <w:tcW w:w="1080" w:type="dxa"/>
            <w:vAlign w:val="center"/>
          </w:tcPr>
          <w:p>
            <w:pPr>
              <w:widowControl/>
              <w:jc w:val="center"/>
              <w:rPr>
                <w:rFonts w:ascii="宋体" w:hAnsi="宋体"/>
                <w:kern w:val="0"/>
                <w:szCs w:val="21"/>
              </w:rPr>
            </w:pPr>
            <w:r>
              <w:rPr>
                <w:rFonts w:ascii="宋体" w:hAnsi="宋体"/>
                <w:kern w:val="0"/>
                <w:szCs w:val="21"/>
              </w:rPr>
              <w:t>5</w:t>
            </w:r>
            <w:r>
              <w:rPr>
                <w:rFonts w:hint="eastAsia" w:ascii="宋体" w:hAnsi="宋体"/>
                <w:kern w:val="0"/>
                <w:szCs w:val="21"/>
              </w:rPr>
              <w:t>月</w:t>
            </w:r>
          </w:p>
        </w:tc>
        <w:tc>
          <w:tcPr>
            <w:tcW w:w="3806" w:type="dxa"/>
            <w:vAlign w:val="center"/>
          </w:tcPr>
          <w:p>
            <w:pPr>
              <w:widowControl/>
              <w:jc w:val="center"/>
              <w:rPr>
                <w:rFonts w:ascii="宋体" w:hAnsi="宋体"/>
                <w:kern w:val="0"/>
                <w:szCs w:val="21"/>
              </w:rPr>
            </w:pPr>
            <w:r>
              <w:rPr>
                <w:rFonts w:hint="eastAsia" w:ascii="宋体" w:hAnsi="宋体"/>
                <w:kern w:val="0"/>
                <w:szCs w:val="21"/>
              </w:rPr>
              <w:t>计生协会</w:t>
            </w:r>
            <w:r>
              <w:rPr>
                <w:rFonts w:ascii="宋体" w:hAnsi="宋体"/>
                <w:kern w:val="0"/>
                <w:szCs w:val="21"/>
              </w:rPr>
              <w:t>7333715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754" w:type="dxa"/>
            <w:vAlign w:val="center"/>
          </w:tcPr>
          <w:p>
            <w:pPr>
              <w:widowControl/>
              <w:jc w:val="center"/>
              <w:rPr>
                <w:rFonts w:ascii="宋体" w:hAnsi="宋体"/>
                <w:kern w:val="0"/>
                <w:szCs w:val="21"/>
              </w:rPr>
            </w:pPr>
            <w:r>
              <w:rPr>
                <w:rFonts w:ascii="宋体" w:hAnsi="宋体"/>
                <w:kern w:val="0"/>
                <w:szCs w:val="21"/>
              </w:rPr>
              <w:t>9</w:t>
            </w:r>
          </w:p>
        </w:tc>
        <w:tc>
          <w:tcPr>
            <w:tcW w:w="3624" w:type="dxa"/>
            <w:vAlign w:val="center"/>
          </w:tcPr>
          <w:p>
            <w:pPr>
              <w:widowControl/>
              <w:rPr>
                <w:rFonts w:ascii="宋体" w:hAnsi="宋体"/>
                <w:kern w:val="0"/>
                <w:szCs w:val="21"/>
              </w:rPr>
            </w:pPr>
            <w:r>
              <w:rPr>
                <w:rFonts w:hint="eastAsia" w:ascii="宋体" w:hAnsi="宋体"/>
                <w:kern w:val="0"/>
                <w:szCs w:val="21"/>
              </w:rPr>
              <w:t>生育政策咨询</w:t>
            </w:r>
          </w:p>
        </w:tc>
        <w:tc>
          <w:tcPr>
            <w:tcW w:w="5016" w:type="dxa"/>
            <w:vAlign w:val="center"/>
          </w:tcPr>
          <w:p>
            <w:pPr>
              <w:widowControl/>
              <w:rPr>
                <w:rFonts w:ascii="宋体" w:hAnsi="宋体"/>
                <w:kern w:val="0"/>
                <w:szCs w:val="21"/>
              </w:rPr>
            </w:pPr>
            <w:r>
              <w:rPr>
                <w:rFonts w:hint="eastAsia" w:ascii="宋体" w:hAnsi="宋体"/>
                <w:kern w:val="0"/>
                <w:szCs w:val="21"/>
              </w:rPr>
              <w:t>计划生育法律、法规、政策咨询，生育审批服务指导。</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hint="eastAsia" w:ascii="宋体" w:hAnsi="宋体"/>
                <w:kern w:val="0"/>
                <w:szCs w:val="21"/>
              </w:rPr>
              <w:t>流动人口办公室</w:t>
            </w:r>
            <w:r>
              <w:rPr>
                <w:rFonts w:ascii="宋体" w:hAnsi="宋体"/>
                <w:kern w:val="0"/>
                <w:szCs w:val="21"/>
              </w:rPr>
              <w:t>7333710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54" w:type="dxa"/>
            <w:vAlign w:val="center"/>
          </w:tcPr>
          <w:p>
            <w:pPr>
              <w:widowControl/>
              <w:jc w:val="center"/>
              <w:rPr>
                <w:rFonts w:ascii="宋体" w:hAnsi="宋体"/>
                <w:kern w:val="0"/>
                <w:szCs w:val="21"/>
              </w:rPr>
            </w:pPr>
            <w:r>
              <w:rPr>
                <w:rFonts w:ascii="宋体" w:hAnsi="宋体"/>
                <w:kern w:val="0"/>
                <w:szCs w:val="21"/>
              </w:rPr>
              <w:t>10</w:t>
            </w:r>
          </w:p>
        </w:tc>
        <w:tc>
          <w:tcPr>
            <w:tcW w:w="3624" w:type="dxa"/>
            <w:vAlign w:val="center"/>
          </w:tcPr>
          <w:p>
            <w:pPr>
              <w:widowControl/>
              <w:rPr>
                <w:rFonts w:ascii="宋体" w:hAnsi="宋体"/>
                <w:kern w:val="0"/>
                <w:szCs w:val="21"/>
              </w:rPr>
            </w:pPr>
            <w:r>
              <w:rPr>
                <w:rFonts w:hint="eastAsia" w:ascii="宋体" w:hAnsi="宋体"/>
                <w:kern w:val="0"/>
                <w:szCs w:val="21"/>
              </w:rPr>
              <w:t>奖励扶助和特别扶助政策咨询</w:t>
            </w:r>
          </w:p>
        </w:tc>
        <w:tc>
          <w:tcPr>
            <w:tcW w:w="5016" w:type="dxa"/>
            <w:vAlign w:val="center"/>
          </w:tcPr>
          <w:p>
            <w:pPr>
              <w:widowControl/>
              <w:rPr>
                <w:rFonts w:ascii="宋体" w:hAnsi="宋体"/>
                <w:kern w:val="0"/>
                <w:szCs w:val="21"/>
              </w:rPr>
            </w:pPr>
            <w:r>
              <w:rPr>
                <w:rFonts w:hint="eastAsia" w:ascii="宋体" w:hAnsi="宋体"/>
                <w:kern w:val="0"/>
                <w:szCs w:val="21"/>
              </w:rPr>
              <w:t>农村部分计划生育家庭奖励扶助政策和计划生育特别扶助政策咨询。</w:t>
            </w:r>
          </w:p>
        </w:tc>
        <w:tc>
          <w:tcPr>
            <w:tcW w:w="1080" w:type="dxa"/>
            <w:vAlign w:val="center"/>
          </w:tcPr>
          <w:p>
            <w:pPr>
              <w:widowControl/>
              <w:jc w:val="center"/>
              <w:rPr>
                <w:rFonts w:ascii="宋体" w:hAnsi="宋体"/>
                <w:kern w:val="0"/>
                <w:szCs w:val="21"/>
              </w:rPr>
            </w:pPr>
            <w:r>
              <w:rPr>
                <w:rFonts w:hint="eastAsia" w:ascii="宋体" w:hAnsi="宋体"/>
                <w:kern w:val="0"/>
                <w:szCs w:val="21"/>
              </w:rPr>
              <w:t>全年</w:t>
            </w:r>
          </w:p>
        </w:tc>
        <w:tc>
          <w:tcPr>
            <w:tcW w:w="3806" w:type="dxa"/>
            <w:vAlign w:val="center"/>
          </w:tcPr>
          <w:p>
            <w:pPr>
              <w:widowControl/>
              <w:jc w:val="center"/>
              <w:rPr>
                <w:rFonts w:ascii="宋体" w:hAnsi="宋体"/>
                <w:kern w:val="0"/>
                <w:szCs w:val="21"/>
              </w:rPr>
            </w:pPr>
            <w:r>
              <w:rPr>
                <w:rFonts w:hint="eastAsia" w:ascii="宋体" w:hAnsi="宋体"/>
                <w:kern w:val="0"/>
                <w:szCs w:val="21"/>
              </w:rPr>
              <w:t>流动人口办公室</w:t>
            </w:r>
            <w:r>
              <w:rPr>
                <w:rFonts w:ascii="宋体" w:hAnsi="宋体"/>
                <w:kern w:val="0"/>
                <w:szCs w:val="21"/>
              </w:rPr>
              <w:t>7333717</w:t>
            </w:r>
          </w:p>
        </w:tc>
      </w:tr>
    </w:tbl>
    <w:p>
      <w:pPr>
        <w:pStyle w:val="13"/>
        <w:tabs>
          <w:tab w:val="left" w:pos="3150"/>
        </w:tabs>
        <w:adjustRightInd w:val="0"/>
        <w:snapToGrid w:val="0"/>
        <w:spacing w:line="520" w:lineRule="exact"/>
        <w:jc w:val="center"/>
        <w:rPr>
          <w:rFonts w:hint="eastAsia"/>
          <w:sz w:val="44"/>
          <w:szCs w:val="44"/>
        </w:rPr>
      </w:pPr>
    </w:p>
    <w:p>
      <w:pPr>
        <w:pStyle w:val="13"/>
        <w:tabs>
          <w:tab w:val="left" w:pos="3150"/>
        </w:tabs>
        <w:adjustRightInd w:val="0"/>
        <w:snapToGrid w:val="0"/>
        <w:spacing w:line="520" w:lineRule="exact"/>
        <w:jc w:val="center"/>
        <w:rPr>
          <w:rFonts w:hint="eastAsia"/>
          <w:sz w:val="44"/>
          <w:szCs w:val="44"/>
        </w:rPr>
      </w:pPr>
      <w:r>
        <w:rPr>
          <w:rFonts w:hint="eastAsia"/>
          <w:sz w:val="44"/>
          <w:szCs w:val="44"/>
        </w:rPr>
        <w:t>事中事后监管制度</w:t>
      </w:r>
      <w:bookmarkStart w:id="42" w:name="_Toc400827891"/>
    </w:p>
    <w:p>
      <w:pPr>
        <w:spacing w:line="480" w:lineRule="exact"/>
        <w:jc w:val="center"/>
        <w:outlineLvl w:val="0"/>
        <w:rPr>
          <w:rFonts w:hint="eastAsia" w:ascii="宋体" w:hAnsi="宋体"/>
          <w:sz w:val="32"/>
          <w:szCs w:val="32"/>
        </w:rPr>
      </w:pPr>
      <w:r>
        <w:rPr>
          <w:rFonts w:hint="eastAsia" w:ascii="宋体" w:hAnsi="宋体"/>
          <w:sz w:val="32"/>
          <w:szCs w:val="32"/>
        </w:rPr>
        <w:t>医疗质量与安全事项监管</w:t>
      </w:r>
    </w:p>
    <w:p>
      <w:pPr>
        <w:spacing w:line="400" w:lineRule="exact"/>
        <w:ind w:firstLine="420" w:firstLineChars="200"/>
        <w:rPr>
          <w:rFonts w:ascii="宋体" w:hAnsi="宋体"/>
          <w:szCs w:val="21"/>
        </w:rPr>
      </w:pPr>
      <w:r>
        <w:rPr>
          <w:rFonts w:hint="eastAsia" w:ascii="宋体" w:hAnsi="宋体" w:cs="仿宋_GB2312"/>
          <w:szCs w:val="21"/>
        </w:rPr>
        <w:t>为推动持续医疗质量改进，切实加强医疗安全管理，提升全县医疗机构医疗服务水平，保障人民群众健康权益，特制定如下监管制度：</w:t>
      </w:r>
    </w:p>
    <w:p>
      <w:pPr>
        <w:spacing w:line="400" w:lineRule="exact"/>
        <w:rPr>
          <w:rFonts w:ascii="宋体" w:hAnsi="宋体" w:cs="仿宋_GB2312"/>
          <w:b/>
          <w:bCs/>
          <w:szCs w:val="21"/>
        </w:rPr>
      </w:pPr>
      <w:r>
        <w:rPr>
          <w:rFonts w:hint="eastAsia" w:ascii="宋体" w:hAnsi="宋体" w:cs="仿宋_GB2312"/>
          <w:b/>
          <w:bCs/>
          <w:szCs w:val="21"/>
        </w:rPr>
        <w:t>一、监督检查对象</w:t>
      </w:r>
      <w:r>
        <w:rPr>
          <w:rFonts w:ascii="宋体" w:hAnsi="宋体" w:cs="仿宋_GB2312"/>
          <w:b/>
          <w:bCs/>
          <w:szCs w:val="21"/>
        </w:rPr>
        <w:t xml:space="preserve">  </w:t>
      </w:r>
    </w:p>
    <w:p>
      <w:pPr>
        <w:spacing w:line="400" w:lineRule="exact"/>
        <w:ind w:firstLine="420" w:firstLineChars="200"/>
        <w:rPr>
          <w:rFonts w:ascii="宋体" w:hAnsi="宋体"/>
          <w:szCs w:val="21"/>
        </w:rPr>
      </w:pPr>
      <w:r>
        <w:rPr>
          <w:rFonts w:hint="eastAsia" w:ascii="宋体" w:hAnsi="宋体" w:cs="仿宋_GB2312"/>
          <w:szCs w:val="21"/>
        </w:rPr>
        <w:t>县内各级各类医疗机构及其医务人员。</w:t>
      </w:r>
    </w:p>
    <w:p>
      <w:pPr>
        <w:spacing w:line="400" w:lineRule="exact"/>
        <w:rPr>
          <w:rFonts w:ascii="宋体" w:hAnsi="宋体"/>
          <w:b/>
          <w:bCs/>
          <w:szCs w:val="21"/>
        </w:rPr>
      </w:pPr>
      <w:r>
        <w:rPr>
          <w:rFonts w:hint="eastAsia" w:ascii="宋体" w:hAnsi="宋体" w:cs="仿宋_GB2312"/>
          <w:b/>
          <w:bCs/>
          <w:szCs w:val="21"/>
        </w:rPr>
        <w:t>二、监督检查内容</w:t>
      </w:r>
    </w:p>
    <w:p>
      <w:pPr>
        <w:spacing w:line="400" w:lineRule="exact"/>
        <w:ind w:firstLine="420" w:firstLineChars="200"/>
        <w:rPr>
          <w:rFonts w:ascii="宋体" w:hAnsi="宋体"/>
          <w:szCs w:val="21"/>
        </w:rPr>
      </w:pPr>
      <w:r>
        <w:rPr>
          <w:rFonts w:hint="eastAsia" w:ascii="宋体" w:hAnsi="宋体" w:cs="仿宋_GB2312"/>
          <w:szCs w:val="21"/>
        </w:rPr>
        <w:t>医疗卫生机构及其医务人员的行为是否符合《中华人民共和国执业医师法》、《医疗机构管理条例》、《医疗事故处理条例》《医疗机构管理条例实施细则》、《护士条例》、《乡村医生从业管理条例》等相关法律、法规、部门规章和行业规范的规定。主要检查下列事项：</w:t>
      </w:r>
    </w:p>
    <w:p>
      <w:pPr>
        <w:spacing w:line="400" w:lineRule="exact"/>
        <w:ind w:firstLine="420" w:firstLineChars="200"/>
        <w:rPr>
          <w:rFonts w:ascii="宋体" w:hAnsi="宋体"/>
          <w:szCs w:val="21"/>
        </w:rPr>
      </w:pPr>
      <w:r>
        <w:rPr>
          <w:rFonts w:ascii="宋体" w:hAnsi="宋体" w:cs="仿宋_GB2312"/>
          <w:szCs w:val="21"/>
        </w:rPr>
        <w:t>1.</w:t>
      </w:r>
      <w:r>
        <w:rPr>
          <w:rFonts w:hint="eastAsia" w:ascii="宋体" w:hAnsi="宋体" w:cs="仿宋_GB2312"/>
          <w:szCs w:val="21"/>
        </w:rPr>
        <w:t>是否按照卫生行政部门的有关规定、标准加强医疗质量管理，实施医疗质量保证方案。</w:t>
      </w:r>
    </w:p>
    <w:p>
      <w:pPr>
        <w:spacing w:line="400" w:lineRule="exact"/>
        <w:ind w:firstLine="315" w:firstLineChars="150"/>
        <w:rPr>
          <w:rFonts w:ascii="宋体" w:hAnsi="宋体"/>
          <w:szCs w:val="21"/>
        </w:rPr>
      </w:pPr>
      <w:r>
        <w:rPr>
          <w:rFonts w:ascii="宋体" w:hAnsi="宋体" w:cs="仿宋_GB2312"/>
          <w:szCs w:val="21"/>
        </w:rPr>
        <w:t xml:space="preserve"> 2.</w:t>
      </w:r>
      <w:r>
        <w:rPr>
          <w:rFonts w:hint="eastAsia" w:ascii="宋体" w:hAnsi="宋体" w:cs="仿宋_GB2312"/>
          <w:szCs w:val="21"/>
        </w:rPr>
        <w:t>是否定期检查、考核各项规章制度和各级各类人员岗位责任制的执行和落实情况。</w:t>
      </w:r>
    </w:p>
    <w:p>
      <w:pPr>
        <w:spacing w:line="400" w:lineRule="exact"/>
        <w:ind w:firstLine="420" w:firstLineChars="200"/>
        <w:rPr>
          <w:rFonts w:ascii="宋体" w:hAnsi="宋体"/>
          <w:szCs w:val="21"/>
        </w:rPr>
      </w:pPr>
      <w:r>
        <w:rPr>
          <w:rFonts w:ascii="宋体" w:hAnsi="宋体" w:cs="仿宋_GB2312"/>
          <w:szCs w:val="21"/>
        </w:rPr>
        <w:t>3.</w:t>
      </w:r>
      <w:r>
        <w:rPr>
          <w:rFonts w:hint="eastAsia" w:ascii="宋体" w:hAnsi="宋体" w:cs="仿宋_GB2312"/>
          <w:szCs w:val="21"/>
        </w:rPr>
        <w:t>是否严格执行无菌消毒、隔离制度，采取科学有效的措施处理污水和废弃物，预防和减少医院感染。</w:t>
      </w:r>
    </w:p>
    <w:p>
      <w:pPr>
        <w:spacing w:line="400" w:lineRule="exact"/>
        <w:ind w:firstLine="420" w:firstLineChars="200"/>
        <w:rPr>
          <w:rFonts w:hint="eastAsia" w:ascii="宋体" w:hAnsi="宋体" w:cs="仿宋_GB2312"/>
          <w:szCs w:val="21"/>
        </w:rPr>
      </w:pPr>
      <w:r>
        <w:rPr>
          <w:rFonts w:ascii="宋体" w:hAnsi="宋体" w:cs="仿宋_GB2312"/>
          <w:szCs w:val="21"/>
        </w:rPr>
        <w:t xml:space="preserve">4. </w:t>
      </w:r>
      <w:r>
        <w:rPr>
          <w:rFonts w:hint="eastAsia" w:ascii="宋体" w:hAnsi="宋体" w:cs="仿宋_GB2312"/>
          <w:szCs w:val="21"/>
        </w:rPr>
        <w:t>是否存在不按期开展医疗质量与安全教育、培训、考核、检查的</w:t>
      </w:r>
    </w:p>
    <w:p>
      <w:pPr>
        <w:spacing w:line="400" w:lineRule="exact"/>
        <w:jc w:val="left"/>
        <w:rPr>
          <w:rFonts w:ascii="宋体" w:hAnsi="宋体"/>
          <w:szCs w:val="21"/>
        </w:rPr>
      </w:pPr>
      <w:r>
        <w:rPr>
          <w:rFonts w:hint="eastAsia" w:ascii="宋体" w:hAnsi="宋体" w:cs="仿宋_GB2312"/>
          <w:szCs w:val="21"/>
        </w:rPr>
        <w:t>行为。</w:t>
      </w:r>
      <w:r>
        <w:rPr>
          <w:rFonts w:ascii="宋体" w:hAnsi="宋体"/>
          <w:szCs w:val="21"/>
        </w:rPr>
        <w:br w:type="textWrapping"/>
      </w:r>
      <w:r>
        <w:rPr>
          <w:rFonts w:ascii="宋体" w:hAnsi="宋体" w:cs="仿宋_GB2312"/>
          <w:szCs w:val="21"/>
        </w:rPr>
        <w:t xml:space="preserve">    5. </w:t>
      </w:r>
      <w:r>
        <w:rPr>
          <w:rFonts w:hint="eastAsia" w:ascii="宋体" w:hAnsi="宋体" w:cs="仿宋_GB2312"/>
          <w:szCs w:val="21"/>
        </w:rPr>
        <w:t>是否存在使用假劣药品、过期和失效药品以及违禁药品的行为。</w:t>
      </w:r>
    </w:p>
    <w:p>
      <w:pPr>
        <w:spacing w:line="400" w:lineRule="exact"/>
        <w:ind w:firstLine="420" w:firstLineChars="200"/>
        <w:jc w:val="left"/>
        <w:rPr>
          <w:rFonts w:ascii="宋体" w:hAnsi="宋体"/>
          <w:szCs w:val="21"/>
        </w:rPr>
      </w:pPr>
      <w:r>
        <w:rPr>
          <w:rFonts w:ascii="宋体" w:hAnsi="宋体" w:cs="仿宋_GB2312"/>
          <w:szCs w:val="21"/>
        </w:rPr>
        <w:t xml:space="preserve">6. </w:t>
      </w:r>
      <w:r>
        <w:rPr>
          <w:rFonts w:hint="eastAsia" w:ascii="宋体" w:hAnsi="宋体" w:cs="仿宋_GB2312"/>
          <w:szCs w:val="21"/>
        </w:rPr>
        <w:t>是否开展医疗服务社会评价，建立医疗服务投诉受理和长效管理机制。</w:t>
      </w:r>
      <w:r>
        <w:rPr>
          <w:rFonts w:ascii="宋体" w:hAnsi="宋体"/>
          <w:szCs w:val="21"/>
        </w:rPr>
        <w:br w:type="textWrapping"/>
      </w:r>
      <w:r>
        <w:rPr>
          <w:rFonts w:ascii="宋体" w:hAnsi="宋体" w:cs="仿宋_GB2312"/>
          <w:szCs w:val="21"/>
        </w:rPr>
        <w:t xml:space="preserve">    7.</w:t>
      </w:r>
      <w:r>
        <w:rPr>
          <w:rFonts w:ascii="宋体" w:hAnsi="宋体"/>
          <w:szCs w:val="21"/>
        </w:rPr>
        <w:t> </w:t>
      </w:r>
      <w:r>
        <w:rPr>
          <w:rFonts w:hint="eastAsia" w:ascii="宋体" w:hAnsi="宋体" w:cs="仿宋_GB2312"/>
          <w:szCs w:val="21"/>
        </w:rPr>
        <w:t>是否存在对医疗质量安全事件调查、分析、处置、整改不到位的行为；是否存在瞒报、漏报、谎报、缓报医疗质量安全事件信息的行为；</w:t>
      </w:r>
    </w:p>
    <w:p>
      <w:pPr>
        <w:spacing w:line="400" w:lineRule="exact"/>
        <w:ind w:firstLine="420" w:firstLineChars="200"/>
        <w:rPr>
          <w:rFonts w:hint="eastAsia" w:ascii="宋体" w:hAnsi="宋体"/>
          <w:szCs w:val="21"/>
        </w:rPr>
      </w:pPr>
      <w:r>
        <w:rPr>
          <w:rFonts w:ascii="宋体" w:hAnsi="宋体" w:cs="仿宋_GB2312"/>
          <w:szCs w:val="21"/>
        </w:rPr>
        <w:t>8.</w:t>
      </w:r>
      <w:r>
        <w:rPr>
          <w:rFonts w:hint="eastAsia" w:ascii="宋体" w:hAnsi="宋体" w:cs="仿宋_GB2312"/>
          <w:szCs w:val="21"/>
        </w:rPr>
        <w:t>其它法律、法规、部门规章和行业规范要求监督检查事项。</w:t>
      </w:r>
    </w:p>
    <w:p>
      <w:pPr>
        <w:spacing w:line="400" w:lineRule="exact"/>
        <w:rPr>
          <w:rFonts w:hint="eastAsia" w:ascii="宋体" w:hAnsi="宋体"/>
          <w:b/>
          <w:bCs/>
          <w:szCs w:val="21"/>
        </w:rPr>
      </w:pPr>
      <w:r>
        <w:rPr>
          <w:rFonts w:hint="eastAsia" w:ascii="宋体" w:hAnsi="宋体" w:cs="仿宋_GB2312"/>
          <w:b/>
          <w:bCs/>
          <w:szCs w:val="21"/>
        </w:rPr>
        <w:t>三、监督检查方式</w:t>
      </w:r>
    </w:p>
    <w:p>
      <w:pPr>
        <w:spacing w:line="400" w:lineRule="exact"/>
        <w:ind w:firstLine="205" w:firstLineChars="98"/>
        <w:rPr>
          <w:rFonts w:ascii="宋体" w:hAnsi="宋体"/>
          <w:b/>
          <w:bCs/>
          <w:szCs w:val="21"/>
        </w:rPr>
      </w:pPr>
      <w:r>
        <w:rPr>
          <w:rFonts w:hint="eastAsia" w:ascii="宋体" w:hAnsi="宋体" w:cs="仿宋_GB2312"/>
          <w:szCs w:val="21"/>
        </w:rPr>
        <w:t>（一）单位内部监督管理：由各单位管理责任人对单位医疗质量与安全工作进行日常监督检查，确保责任落实，措施到位。</w:t>
      </w:r>
    </w:p>
    <w:p>
      <w:pPr>
        <w:spacing w:line="400" w:lineRule="exact"/>
        <w:ind w:firstLine="205" w:firstLineChars="98"/>
        <w:rPr>
          <w:rFonts w:ascii="宋体" w:hAnsi="宋体"/>
          <w:szCs w:val="21"/>
        </w:rPr>
      </w:pPr>
      <w:r>
        <w:rPr>
          <w:rFonts w:hint="eastAsia" w:ascii="宋体" w:hAnsi="宋体" w:cs="仿宋_GB2312"/>
          <w:szCs w:val="21"/>
        </w:rPr>
        <w:t>（二）专项检查：由县卫生局组织对辖区内医疗机构进行专项检查，根据上级部门要求，对照年度重点工作进行专项抽查，排查医疗安全隐患，提升医疗质量，督促各级各类医疗机构落实医疗质量安全管理责任，并配合上级主管部门做好相关专项检查。</w:t>
      </w:r>
      <w:r>
        <w:rPr>
          <w:rFonts w:ascii="宋体" w:hAnsi="宋体" w:cs="仿宋_GB2312"/>
          <w:szCs w:val="21"/>
        </w:rPr>
        <w:t xml:space="preserve"> </w:t>
      </w:r>
    </w:p>
    <w:p>
      <w:pPr>
        <w:spacing w:line="400" w:lineRule="exact"/>
        <w:ind w:firstLine="205" w:firstLineChars="98"/>
        <w:rPr>
          <w:rFonts w:hint="eastAsia" w:ascii="宋体" w:hAnsi="宋体" w:cs="仿宋_GB2312"/>
          <w:szCs w:val="21"/>
        </w:rPr>
      </w:pPr>
      <w:r>
        <w:rPr>
          <w:rFonts w:hint="eastAsia" w:ascii="宋体" w:hAnsi="宋体" w:cs="仿宋_GB2312"/>
          <w:szCs w:val="21"/>
        </w:rPr>
        <w:t>（三）全面检查：由县卫生局组织对辖区内医疗机构进行全面检查考核。</w:t>
      </w:r>
    </w:p>
    <w:p>
      <w:pPr>
        <w:spacing w:line="400" w:lineRule="exact"/>
        <w:ind w:firstLine="420" w:firstLineChars="200"/>
        <w:rPr>
          <w:rFonts w:ascii="宋体" w:hAnsi="宋体"/>
          <w:szCs w:val="21"/>
        </w:rPr>
      </w:pPr>
      <w:r>
        <w:rPr>
          <w:rFonts w:ascii="宋体" w:hAnsi="宋体" w:cs="仿宋_GB2312"/>
          <w:szCs w:val="21"/>
        </w:rPr>
        <w:t>1.</w:t>
      </w:r>
      <w:r>
        <w:rPr>
          <w:rFonts w:hint="eastAsia" w:ascii="宋体" w:hAnsi="宋体" w:cs="仿宋_GB2312"/>
          <w:szCs w:val="21"/>
        </w:rPr>
        <w:t>日常巡查：每月不少于</w:t>
      </w:r>
      <w:r>
        <w:rPr>
          <w:rFonts w:ascii="宋体" w:hAnsi="宋体" w:cs="仿宋_GB2312"/>
          <w:szCs w:val="21"/>
        </w:rPr>
        <w:t>1</w:t>
      </w:r>
      <w:r>
        <w:rPr>
          <w:rFonts w:hint="eastAsia" w:ascii="宋体" w:hAnsi="宋体" w:cs="仿宋_GB2312"/>
          <w:szCs w:val="21"/>
        </w:rPr>
        <w:t>次，由县卫生局组织抽查，每次抽查医疗机构不少于</w:t>
      </w:r>
      <w:r>
        <w:rPr>
          <w:rFonts w:ascii="宋体" w:hAnsi="宋体" w:cs="仿宋_GB2312"/>
          <w:szCs w:val="21"/>
        </w:rPr>
        <w:t>5</w:t>
      </w:r>
      <w:r>
        <w:rPr>
          <w:rFonts w:hint="eastAsia" w:ascii="宋体" w:hAnsi="宋体" w:cs="仿宋_GB2312"/>
          <w:szCs w:val="21"/>
        </w:rPr>
        <w:t>家；并督促各医疗机构开展日常监督检查，有计划、记录、考核，检查覆盖率</w:t>
      </w:r>
      <w:r>
        <w:rPr>
          <w:rFonts w:ascii="宋体" w:hAnsi="宋体" w:cs="仿宋_GB2312"/>
          <w:szCs w:val="21"/>
        </w:rPr>
        <w:t>100%</w:t>
      </w:r>
      <w:r>
        <w:rPr>
          <w:rFonts w:hint="eastAsia" w:ascii="宋体" w:hAnsi="宋体" w:cs="仿宋_GB2312"/>
          <w:szCs w:val="21"/>
        </w:rPr>
        <w:t>；</w:t>
      </w:r>
    </w:p>
    <w:p>
      <w:pPr>
        <w:spacing w:line="400" w:lineRule="exact"/>
        <w:ind w:firstLine="420" w:firstLineChars="200"/>
        <w:rPr>
          <w:rFonts w:ascii="宋体" w:hAnsi="宋体"/>
          <w:szCs w:val="21"/>
        </w:rPr>
      </w:pPr>
      <w:r>
        <w:rPr>
          <w:rFonts w:ascii="宋体" w:hAnsi="宋体" w:cs="仿宋_GB2312"/>
          <w:szCs w:val="21"/>
        </w:rPr>
        <w:t>2.</w:t>
      </w:r>
      <w:r>
        <w:rPr>
          <w:rFonts w:hint="eastAsia" w:ascii="宋体" w:hAnsi="宋体" w:cs="仿宋_GB2312"/>
          <w:szCs w:val="21"/>
        </w:rPr>
        <w:t>专项检查：每季度开展不少于</w:t>
      </w:r>
      <w:r>
        <w:rPr>
          <w:rFonts w:ascii="宋体" w:hAnsi="宋体" w:cs="仿宋_GB2312"/>
          <w:szCs w:val="21"/>
        </w:rPr>
        <w:t>1</w:t>
      </w:r>
      <w:r>
        <w:rPr>
          <w:rFonts w:hint="eastAsia" w:ascii="宋体" w:hAnsi="宋体" w:cs="仿宋_GB2312"/>
          <w:szCs w:val="21"/>
        </w:rPr>
        <w:t>次，针对医疗质量与安全管理重点工作，结合医疗质量控制管理工作，由县卫生局组织抽查医疗机构不少于</w:t>
      </w:r>
      <w:r>
        <w:rPr>
          <w:rFonts w:ascii="宋体" w:hAnsi="宋体" w:cs="仿宋_GB2312"/>
          <w:szCs w:val="21"/>
        </w:rPr>
        <w:t>10</w:t>
      </w:r>
      <w:r>
        <w:rPr>
          <w:rFonts w:hint="eastAsia" w:ascii="宋体" w:hAnsi="宋体" w:cs="仿宋_GB2312"/>
          <w:szCs w:val="21"/>
        </w:rPr>
        <w:t>家。</w:t>
      </w:r>
    </w:p>
    <w:p>
      <w:pPr>
        <w:spacing w:line="400" w:lineRule="exact"/>
        <w:ind w:firstLine="420" w:firstLineChars="200"/>
        <w:rPr>
          <w:rFonts w:hint="eastAsia" w:ascii="宋体" w:hAnsi="宋体"/>
          <w:szCs w:val="21"/>
        </w:rPr>
      </w:pPr>
      <w:r>
        <w:rPr>
          <w:rFonts w:ascii="宋体" w:hAnsi="宋体" w:cs="仿宋_GB2312"/>
          <w:szCs w:val="21"/>
        </w:rPr>
        <w:t>3.</w:t>
      </w:r>
      <w:r>
        <w:rPr>
          <w:rFonts w:hint="eastAsia" w:ascii="宋体" w:hAnsi="宋体" w:cs="仿宋_GB2312"/>
          <w:szCs w:val="21"/>
        </w:rPr>
        <w:t>全面检查：每年开展</w:t>
      </w:r>
      <w:r>
        <w:rPr>
          <w:rFonts w:ascii="宋体" w:hAnsi="宋体" w:cs="仿宋_GB2312"/>
          <w:szCs w:val="21"/>
        </w:rPr>
        <w:t>1</w:t>
      </w:r>
      <w:r>
        <w:rPr>
          <w:rFonts w:hint="eastAsia" w:ascii="宋体" w:hAnsi="宋体" w:cs="仿宋_GB2312"/>
          <w:szCs w:val="21"/>
        </w:rPr>
        <w:t>次，由县卫生局组织检查，全县公立医疗机构检查不少于</w:t>
      </w:r>
      <w:r>
        <w:rPr>
          <w:rFonts w:ascii="宋体" w:hAnsi="宋体" w:cs="仿宋_GB2312"/>
          <w:szCs w:val="21"/>
        </w:rPr>
        <w:t>1</w:t>
      </w:r>
      <w:r>
        <w:rPr>
          <w:rFonts w:hint="eastAsia" w:ascii="宋体" w:hAnsi="宋体" w:cs="仿宋_GB2312"/>
          <w:szCs w:val="21"/>
        </w:rPr>
        <w:t>次。</w:t>
      </w:r>
    </w:p>
    <w:p>
      <w:pPr>
        <w:spacing w:line="400" w:lineRule="exact"/>
        <w:rPr>
          <w:rFonts w:ascii="宋体" w:hAnsi="宋体"/>
          <w:b/>
          <w:bCs/>
          <w:szCs w:val="21"/>
        </w:rPr>
      </w:pPr>
      <w:r>
        <w:rPr>
          <w:rFonts w:hint="eastAsia" w:ascii="宋体" w:hAnsi="宋体" w:cs="仿宋_GB2312"/>
          <w:b/>
          <w:bCs/>
          <w:szCs w:val="21"/>
        </w:rPr>
        <w:t>四、监督检查措施</w:t>
      </w:r>
    </w:p>
    <w:p>
      <w:pPr>
        <w:spacing w:line="400" w:lineRule="exact"/>
        <w:ind w:firstLine="205" w:firstLineChars="98"/>
        <w:rPr>
          <w:rFonts w:ascii="宋体" w:hAnsi="宋体" w:cs="仿宋_GB2312"/>
          <w:szCs w:val="21"/>
        </w:rPr>
      </w:pPr>
      <w:r>
        <w:rPr>
          <w:rFonts w:hint="eastAsia" w:ascii="宋体" w:hAnsi="宋体" w:cs="仿宋_GB2312"/>
          <w:szCs w:val="21"/>
        </w:rPr>
        <w:t>（一）制定并组织实施医疗质量与安全管理实施计划，对县属公立医院下达年度目标管理任务。</w:t>
      </w:r>
      <w:r>
        <w:rPr>
          <w:rFonts w:ascii="宋体" w:hAnsi="宋体" w:cs="仿宋_GB2312"/>
          <w:szCs w:val="21"/>
        </w:rPr>
        <w:t xml:space="preserve"> </w:t>
      </w:r>
    </w:p>
    <w:p>
      <w:pPr>
        <w:spacing w:line="400" w:lineRule="exact"/>
        <w:ind w:firstLine="205" w:firstLineChars="98"/>
        <w:rPr>
          <w:rFonts w:ascii="宋体" w:hAnsi="宋体" w:cs="仿宋_GB2312"/>
          <w:szCs w:val="21"/>
        </w:rPr>
      </w:pPr>
      <w:r>
        <w:rPr>
          <w:rFonts w:hint="eastAsia" w:ascii="宋体" w:hAnsi="宋体" w:cs="仿宋_GB2312"/>
          <w:szCs w:val="21"/>
        </w:rPr>
        <w:t>（二）调查了解各单位医疗质量安全管理的有关情况，要求被检查单位说明情况提供有关资料，查阅、复制与医疗质量安全管理有关的记录和其他资料。</w:t>
      </w:r>
      <w:r>
        <w:rPr>
          <w:rFonts w:ascii="宋体" w:hAnsi="宋体" w:cs="仿宋_GB2312"/>
          <w:szCs w:val="21"/>
        </w:rPr>
        <w:t xml:space="preserve"> </w:t>
      </w:r>
    </w:p>
    <w:p>
      <w:pPr>
        <w:spacing w:line="400" w:lineRule="exact"/>
        <w:ind w:firstLine="205" w:firstLineChars="98"/>
        <w:rPr>
          <w:rFonts w:ascii="宋体" w:hAnsi="宋体"/>
          <w:szCs w:val="21"/>
        </w:rPr>
      </w:pPr>
      <w:r>
        <w:rPr>
          <w:rFonts w:hint="eastAsia" w:ascii="宋体" w:hAnsi="宋体" w:cs="仿宋_GB2312"/>
          <w:szCs w:val="21"/>
        </w:rPr>
        <w:t>（三）发现被检查人存在违反医疗质量安全管理相关法律法规的行为，责令被检查单位或者医务人员停止违法行为制作并送达《责令改正违法行为通知书》。</w:t>
      </w:r>
    </w:p>
    <w:p>
      <w:pPr>
        <w:spacing w:line="400" w:lineRule="exact"/>
        <w:ind w:firstLine="205" w:firstLineChars="98"/>
        <w:rPr>
          <w:rFonts w:hint="eastAsia" w:ascii="宋体" w:hAnsi="宋体" w:cs="仿宋_GB2312"/>
          <w:szCs w:val="21"/>
        </w:rPr>
      </w:pPr>
      <w:r>
        <w:rPr>
          <w:rFonts w:hint="eastAsia" w:ascii="宋体" w:hAnsi="宋体" w:cs="仿宋_GB2312"/>
          <w:szCs w:val="21"/>
        </w:rPr>
        <w:t>（四）监督检查人员对被检查人的医疗质量安全检查情况进行笔录，交当事人确认签字；被检查单位的有关负责人拒绝签字的，执法人员应当将情况记录在案。</w:t>
      </w:r>
    </w:p>
    <w:p>
      <w:pPr>
        <w:spacing w:line="400" w:lineRule="exact"/>
        <w:rPr>
          <w:rFonts w:ascii="宋体" w:hAnsi="宋体"/>
          <w:b/>
          <w:bCs/>
          <w:szCs w:val="21"/>
        </w:rPr>
      </w:pPr>
      <w:r>
        <w:rPr>
          <w:rFonts w:hint="eastAsia" w:ascii="宋体" w:hAnsi="宋体" w:cs="仿宋_GB2312"/>
          <w:b/>
          <w:bCs/>
          <w:szCs w:val="21"/>
        </w:rPr>
        <w:t>五、监督检查程序</w:t>
      </w:r>
    </w:p>
    <w:p>
      <w:pPr>
        <w:spacing w:line="400" w:lineRule="exact"/>
        <w:ind w:firstLine="205" w:firstLineChars="98"/>
        <w:rPr>
          <w:rFonts w:ascii="宋体" w:hAnsi="宋体"/>
          <w:szCs w:val="21"/>
        </w:rPr>
      </w:pPr>
      <w:r>
        <w:rPr>
          <w:rFonts w:hint="eastAsia" w:ascii="宋体" w:hAnsi="宋体" w:cs="仿宋_GB2312"/>
          <w:szCs w:val="21"/>
        </w:rPr>
        <w:t>（一）县卫生局指定</w:t>
      </w:r>
      <w:r>
        <w:rPr>
          <w:rFonts w:ascii="宋体" w:hAnsi="宋体" w:cs="仿宋_GB2312"/>
          <w:szCs w:val="21"/>
        </w:rPr>
        <w:t>2</w:t>
      </w:r>
      <w:r>
        <w:rPr>
          <w:rFonts w:hint="eastAsia" w:ascii="宋体" w:hAnsi="宋体" w:cs="仿宋_GB2312"/>
          <w:szCs w:val="21"/>
        </w:rPr>
        <w:t>名以上执法人员参加监督检查。</w:t>
      </w:r>
    </w:p>
    <w:p>
      <w:pPr>
        <w:spacing w:line="400" w:lineRule="exact"/>
        <w:ind w:firstLine="205" w:firstLineChars="98"/>
        <w:rPr>
          <w:rFonts w:ascii="宋体" w:hAnsi="宋体"/>
          <w:szCs w:val="21"/>
        </w:rPr>
      </w:pPr>
      <w:r>
        <w:rPr>
          <w:rFonts w:hint="eastAsia" w:ascii="宋体" w:hAnsi="宋体" w:cs="仿宋_GB2312"/>
          <w:szCs w:val="21"/>
        </w:rPr>
        <w:t>（二）向被检查人出示有效行政执法证件，说明来意，告知其享有的合法权利和应当履行的法定义务。</w:t>
      </w:r>
    </w:p>
    <w:p>
      <w:pPr>
        <w:spacing w:line="400" w:lineRule="exact"/>
        <w:ind w:firstLine="205" w:firstLineChars="98"/>
        <w:rPr>
          <w:rFonts w:ascii="宋体" w:hAnsi="宋体"/>
          <w:szCs w:val="21"/>
        </w:rPr>
      </w:pPr>
      <w:r>
        <w:rPr>
          <w:rFonts w:hint="eastAsia" w:ascii="宋体" w:hAnsi="宋体" w:cs="仿宋_GB2312"/>
          <w:szCs w:val="21"/>
        </w:rPr>
        <w:t>（三）执法人员对被检查人履行相关法定义务的情况逐项检查并制作现场检查笔录，交当事人签字确认；被检查单位的有关负责人拒绝签字的，执法人员应当将情况记录在案。</w:t>
      </w:r>
    </w:p>
    <w:p>
      <w:pPr>
        <w:spacing w:line="400" w:lineRule="exact"/>
        <w:ind w:firstLine="315" w:firstLineChars="150"/>
        <w:rPr>
          <w:rFonts w:hint="eastAsia" w:ascii="宋体" w:hAnsi="宋体"/>
          <w:szCs w:val="21"/>
        </w:rPr>
      </w:pPr>
      <w:r>
        <w:rPr>
          <w:rFonts w:hint="eastAsia" w:ascii="宋体" w:hAnsi="宋体" w:cs="仿宋_GB2312"/>
          <w:szCs w:val="21"/>
        </w:rPr>
        <w:t>（四）发现被检查人存在违反相关法律法规的行为，责令停止，并制作监督检查意见书。</w:t>
      </w:r>
    </w:p>
    <w:p>
      <w:pPr>
        <w:spacing w:line="400" w:lineRule="exact"/>
        <w:rPr>
          <w:rFonts w:ascii="宋体" w:hAnsi="宋体"/>
          <w:b/>
          <w:bCs/>
          <w:szCs w:val="21"/>
        </w:rPr>
      </w:pPr>
      <w:r>
        <w:rPr>
          <w:rFonts w:hint="eastAsia" w:ascii="宋体" w:hAnsi="宋体" w:cs="仿宋_GB2312"/>
          <w:b/>
          <w:bCs/>
          <w:szCs w:val="21"/>
        </w:rPr>
        <w:t>六、监督检查处理</w:t>
      </w:r>
    </w:p>
    <w:p>
      <w:pPr>
        <w:spacing w:line="400" w:lineRule="exact"/>
        <w:ind w:firstLine="205" w:firstLineChars="98"/>
        <w:rPr>
          <w:rFonts w:ascii="宋体" w:hAnsi="宋体"/>
          <w:szCs w:val="21"/>
        </w:rPr>
      </w:pPr>
      <w:r>
        <w:rPr>
          <w:rFonts w:hint="eastAsia" w:ascii="宋体" w:hAnsi="宋体" w:cs="仿宋_GB2312"/>
          <w:szCs w:val="21"/>
        </w:rPr>
        <w:t>（一）发现有责任不落实，预防措施不到位、应急准备不充分的，发出《整改意见通知书》，责令限期整改。</w:t>
      </w:r>
    </w:p>
    <w:p>
      <w:pPr>
        <w:spacing w:line="400" w:lineRule="exact"/>
        <w:ind w:firstLine="205" w:firstLineChars="98"/>
        <w:rPr>
          <w:rFonts w:ascii="宋体" w:hAnsi="宋体" w:cs="仿宋_GB2312"/>
          <w:szCs w:val="21"/>
        </w:rPr>
      </w:pPr>
      <w:r>
        <w:rPr>
          <w:rFonts w:hint="eastAsia" w:ascii="宋体" w:hAnsi="宋体" w:cs="仿宋_GB2312"/>
          <w:szCs w:val="21"/>
        </w:rPr>
        <w:t>（二）对存在违法违规行为的，依据有关法律、法规、部门规章和行业规范的规定查处。尚不构成犯罪的，依法给予行政处分；构成犯罪的，依法移送司法机构追究刑事责任。</w:t>
      </w:r>
      <w:r>
        <w:rPr>
          <w:rFonts w:ascii="宋体" w:hAnsi="宋体" w:cs="仿宋_GB2312"/>
          <w:szCs w:val="21"/>
        </w:rPr>
        <w:t xml:space="preserve"> </w:t>
      </w:r>
    </w:p>
    <w:p>
      <w:pPr>
        <w:spacing w:line="400" w:lineRule="exact"/>
        <w:ind w:firstLine="205" w:firstLineChars="98"/>
        <w:rPr>
          <w:rFonts w:hint="eastAsia" w:ascii="宋体" w:hAnsi="宋体" w:cs="仿宋_GB2312"/>
          <w:szCs w:val="21"/>
        </w:rPr>
      </w:pPr>
      <w:r>
        <w:rPr>
          <w:rFonts w:hint="eastAsia" w:ascii="宋体" w:hAnsi="宋体" w:cs="仿宋_GB2312"/>
          <w:szCs w:val="21"/>
        </w:rPr>
        <w:t>（三）有关结果纳入单位年度综合目标管理考核或作为医疗机构不良执业行为记分、校验、医保定点和等级评审等依据。</w:t>
      </w:r>
      <w:bookmarkEnd w:id="42"/>
    </w:p>
    <w:p>
      <w:pPr>
        <w:adjustRightInd w:val="0"/>
        <w:spacing w:line="400" w:lineRule="exact"/>
        <w:jc w:val="center"/>
        <w:rPr>
          <w:rFonts w:hint="eastAsia" w:ascii="宋体" w:hAnsi="宋体"/>
          <w:b/>
          <w:bCs/>
          <w:szCs w:val="21"/>
        </w:rPr>
      </w:pPr>
    </w:p>
    <w:p>
      <w:pPr>
        <w:adjustRightInd w:val="0"/>
        <w:spacing w:line="400" w:lineRule="exact"/>
        <w:jc w:val="center"/>
        <w:rPr>
          <w:rFonts w:hint="eastAsia" w:ascii="宋体" w:hAnsi="宋体"/>
          <w:sz w:val="32"/>
          <w:szCs w:val="32"/>
        </w:rPr>
      </w:pPr>
      <w:r>
        <w:rPr>
          <w:rFonts w:hint="eastAsia" w:ascii="宋体" w:hAnsi="宋体"/>
          <w:bCs/>
          <w:sz w:val="32"/>
          <w:szCs w:val="32"/>
        </w:rPr>
        <w:t>非医学需要的终止妊娠手术事项监管</w:t>
      </w:r>
    </w:p>
    <w:p>
      <w:pPr>
        <w:adjustRightInd w:val="0"/>
        <w:spacing w:line="400" w:lineRule="exact"/>
        <w:ind w:firstLine="420" w:firstLineChars="200"/>
        <w:jc w:val="left"/>
        <w:rPr>
          <w:rFonts w:hint="eastAsia" w:ascii="宋体" w:hAnsi="宋体" w:cs="仿宋_GB2312"/>
          <w:szCs w:val="21"/>
        </w:rPr>
      </w:pPr>
      <w:r>
        <w:rPr>
          <w:rFonts w:hint="eastAsia" w:ascii="宋体" w:hAnsi="宋体" w:cs="仿宋_GB2312"/>
          <w:szCs w:val="21"/>
        </w:rPr>
        <w:t>为促进出生人口性别比保持平衡，进一步加强对非医学需要的终止妊娠手术批准事项的监管，现制定如下监管制度：</w:t>
      </w:r>
    </w:p>
    <w:p>
      <w:pPr>
        <w:spacing w:line="400" w:lineRule="exact"/>
        <w:ind w:firstLine="207" w:firstLineChars="98"/>
        <w:rPr>
          <w:rFonts w:ascii="宋体" w:hAnsi="宋体" w:cs="仿宋_GB2312"/>
          <w:b/>
          <w:bCs/>
          <w:szCs w:val="21"/>
        </w:rPr>
      </w:pPr>
      <w:r>
        <w:rPr>
          <w:rFonts w:hint="eastAsia" w:ascii="宋体" w:hAnsi="宋体" w:cs="仿宋_GB2312"/>
          <w:b/>
          <w:bCs/>
          <w:szCs w:val="21"/>
        </w:rPr>
        <w:t>一、监督检查对象</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已批准的实施非医学需要终止妊娠手术的相对人。</w:t>
      </w:r>
      <w:r>
        <w:rPr>
          <w:rFonts w:ascii="宋体" w:hAnsi="宋体" w:cs="仿宋_GB2312"/>
          <w:szCs w:val="21"/>
        </w:rPr>
        <w:br w:type="textWrapping"/>
      </w:r>
      <w:r>
        <w:rPr>
          <w:rFonts w:hint="eastAsia" w:ascii="宋体" w:hAnsi="宋体" w:cs="仿宋_GB2312"/>
          <w:szCs w:val="21"/>
        </w:rPr>
        <w:t>二</w:t>
      </w:r>
      <w:r>
        <w:rPr>
          <w:rFonts w:hint="eastAsia" w:ascii="宋体" w:hAnsi="宋体" w:cs="仿宋_GB2312"/>
          <w:b/>
          <w:bCs/>
          <w:szCs w:val="21"/>
        </w:rPr>
        <w:t>、监督检查内容和指标</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（一）监督检查内容</w:t>
      </w:r>
      <w:r>
        <w:rPr>
          <w:rFonts w:ascii="宋体" w:hAnsi="宋体" w:cs="仿宋_GB2312"/>
          <w:szCs w:val="21"/>
        </w:rPr>
        <w:br w:type="textWrapping"/>
      </w:r>
      <w:r>
        <w:rPr>
          <w:rFonts w:ascii="宋体" w:hAnsi="宋体" w:cs="仿宋_GB2312"/>
          <w:szCs w:val="21"/>
        </w:rPr>
        <w:t xml:space="preserve">    1</w:t>
      </w:r>
      <w:r>
        <w:rPr>
          <w:rFonts w:hint="eastAsia" w:ascii="宋体" w:hAnsi="宋体" w:cs="仿宋_GB2312"/>
          <w:szCs w:val="21"/>
        </w:rPr>
        <w:t>、是否存在冒用非医学需要终止妊娠手术证明的情况；</w:t>
      </w:r>
    </w:p>
    <w:p>
      <w:pPr>
        <w:spacing w:line="400" w:lineRule="exact"/>
        <w:ind w:firstLine="205" w:firstLineChars="98"/>
        <w:rPr>
          <w:rFonts w:hint="eastAsia" w:ascii="宋体" w:hAnsi="宋体" w:cs="仿宋_GB2312"/>
          <w:szCs w:val="21"/>
        </w:rPr>
      </w:pPr>
      <w:r>
        <w:rPr>
          <w:rFonts w:ascii="宋体" w:hAnsi="宋体" w:cs="仿宋_GB2312"/>
          <w:szCs w:val="21"/>
        </w:rPr>
        <w:t>2</w:t>
      </w:r>
      <w:r>
        <w:rPr>
          <w:rFonts w:hint="eastAsia" w:ascii="宋体" w:hAnsi="宋体" w:cs="仿宋_GB2312"/>
          <w:szCs w:val="21"/>
        </w:rPr>
        <w:t>、是否存在延期可致的变更、撤销或注销的情况。</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（二）监督检查指标</w:t>
      </w:r>
      <w:r>
        <w:rPr>
          <w:rFonts w:ascii="宋体" w:hAnsi="宋体" w:cs="仿宋_GB2312"/>
          <w:szCs w:val="21"/>
        </w:rPr>
        <w:br w:type="textWrapping"/>
      </w:r>
      <w:r>
        <w:rPr>
          <w:rFonts w:ascii="宋体" w:hAnsi="宋体" w:cs="仿宋_GB2312"/>
          <w:szCs w:val="21"/>
        </w:rPr>
        <w:t xml:space="preserve">    1</w:t>
      </w:r>
      <w:r>
        <w:rPr>
          <w:rFonts w:hint="eastAsia" w:ascii="宋体" w:hAnsi="宋体" w:cs="仿宋_GB2312"/>
          <w:szCs w:val="21"/>
        </w:rPr>
        <w:t>、日常巡查：乡镇每月对已批准的非医学需要的终止妊娠手术对象进行随访</w:t>
      </w:r>
      <w:r>
        <w:rPr>
          <w:rFonts w:hint="eastAsia" w:ascii="宋体" w:hAnsi="宋体" w:cs="仿宋_GB2312"/>
          <w:b/>
          <w:bCs/>
          <w:szCs w:val="21"/>
        </w:rPr>
        <w:t>，</w:t>
      </w:r>
      <w:r>
        <w:rPr>
          <w:rFonts w:hint="eastAsia" w:ascii="宋体" w:hAnsi="宋体" w:cs="仿宋_GB2312"/>
          <w:szCs w:val="21"/>
        </w:rPr>
        <w:t>抽查面不少于</w:t>
      </w:r>
      <w:r>
        <w:rPr>
          <w:rFonts w:ascii="宋体" w:hAnsi="宋体" w:cs="仿宋_GB2312"/>
          <w:szCs w:val="21"/>
        </w:rPr>
        <w:t>80%</w:t>
      </w:r>
      <w:r>
        <w:rPr>
          <w:rFonts w:hint="eastAsia" w:ascii="宋体" w:hAnsi="宋体" w:cs="仿宋_GB2312"/>
          <w:szCs w:val="21"/>
        </w:rPr>
        <w:t>，如发现延期或违法情况的，报人口计生局进行撤销处理。</w:t>
      </w:r>
      <w:r>
        <w:rPr>
          <w:rFonts w:ascii="宋体" w:hAnsi="宋体" w:cs="仿宋_GB2312"/>
          <w:szCs w:val="21"/>
        </w:rPr>
        <w:br w:type="textWrapping"/>
      </w:r>
      <w:r>
        <w:rPr>
          <w:rFonts w:ascii="宋体" w:hAnsi="宋体" w:cs="仿宋_GB2312"/>
          <w:szCs w:val="21"/>
        </w:rPr>
        <w:t xml:space="preserve">    2</w:t>
      </w:r>
      <w:r>
        <w:rPr>
          <w:rFonts w:hint="eastAsia" w:ascii="宋体" w:hAnsi="宋体" w:cs="仿宋_GB2312"/>
          <w:szCs w:val="21"/>
        </w:rPr>
        <w:t>、专项督查：每年不少于</w:t>
      </w:r>
      <w:r>
        <w:rPr>
          <w:rFonts w:ascii="宋体" w:hAnsi="宋体" w:cs="仿宋_GB2312"/>
          <w:szCs w:val="21"/>
        </w:rPr>
        <w:t>2</w:t>
      </w:r>
      <w:r>
        <w:rPr>
          <w:rFonts w:hint="eastAsia" w:ascii="宋体" w:hAnsi="宋体" w:cs="仿宋_GB2312"/>
          <w:szCs w:val="21"/>
        </w:rPr>
        <w:t>次，每次抽查面不少于</w:t>
      </w:r>
      <w:r>
        <w:rPr>
          <w:rFonts w:ascii="宋体" w:hAnsi="宋体" w:cs="仿宋_GB2312"/>
          <w:szCs w:val="21"/>
        </w:rPr>
        <w:t>20%</w:t>
      </w:r>
      <w:r>
        <w:rPr>
          <w:rFonts w:hint="eastAsia" w:ascii="宋体" w:hAnsi="宋体" w:cs="仿宋_GB2312"/>
          <w:szCs w:val="21"/>
        </w:rPr>
        <w:t>。</w:t>
      </w:r>
      <w:r>
        <w:rPr>
          <w:rFonts w:ascii="宋体" w:hAnsi="宋体" w:cs="仿宋_GB2312"/>
          <w:szCs w:val="21"/>
        </w:rPr>
        <w:br w:type="textWrapping"/>
      </w:r>
      <w:r>
        <w:rPr>
          <w:rFonts w:hint="eastAsia" w:ascii="宋体" w:hAnsi="宋体" w:cs="仿宋_GB2312"/>
          <w:b/>
          <w:bCs/>
          <w:szCs w:val="21"/>
        </w:rPr>
        <w:t>三、监督检查方式</w:t>
      </w:r>
      <w:r>
        <w:rPr>
          <w:rFonts w:ascii="宋体" w:hAnsi="宋体" w:cs="仿宋_GB2312"/>
          <w:szCs w:val="21"/>
        </w:rPr>
        <w:br w:type="textWrapping"/>
      </w:r>
      <w:r>
        <w:rPr>
          <w:rFonts w:hint="eastAsia" w:ascii="宋体" w:hAnsi="宋体" w:cs="仿宋_GB2312"/>
          <w:szCs w:val="21"/>
        </w:rPr>
        <w:t xml:space="preserve">  （一）乡镇开展非医学需要终止妊娠手术批准后监督检查；</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 xml:space="preserve"> （二）县人口计生局与卫生局联合开展检查，从医疗机构入手，开展非医学需要的终止妊娠手术是否符合要求；</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（三）县人口计生局对受理的行政事项投诉、举报案件依法进行调查处理；</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（四）法律、法规规定的其他监督方式。</w:t>
      </w:r>
    </w:p>
    <w:p>
      <w:pPr>
        <w:adjustRightInd w:val="0"/>
        <w:spacing w:line="400" w:lineRule="exact"/>
        <w:jc w:val="left"/>
        <w:rPr>
          <w:rFonts w:hint="eastAsia" w:ascii="宋体" w:hAnsi="宋体" w:cs="仿宋_GB2312"/>
          <w:szCs w:val="21"/>
        </w:rPr>
      </w:pPr>
      <w:r>
        <w:rPr>
          <w:rFonts w:hint="eastAsia" w:ascii="宋体" w:hAnsi="宋体" w:cs="仿宋_GB2312"/>
          <w:b/>
          <w:bCs/>
          <w:szCs w:val="21"/>
        </w:rPr>
        <w:t>四、监督检查程序和措施</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开展非医学需要终止妊娠手术事项事后监督检查，按照下列程序进行：</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（一）乡镇每月对非医学需要终止妊娠手术批准人员进行随访，发现违法规定情况及时上报县人口计生局。</w:t>
      </w:r>
    </w:p>
    <w:p>
      <w:pPr>
        <w:adjustRightInd w:val="0"/>
        <w:spacing w:line="400" w:lineRule="exact"/>
        <w:ind w:firstLine="210" w:firstLineChars="100"/>
        <w:jc w:val="left"/>
        <w:rPr>
          <w:rFonts w:ascii="宋体" w:hAnsi="宋体" w:cs="仿宋_GB2312"/>
          <w:szCs w:val="21"/>
        </w:rPr>
      </w:pPr>
      <w:r>
        <w:rPr>
          <w:rFonts w:hint="eastAsia" w:ascii="宋体" w:hAnsi="宋体" w:cs="仿宋_GB2312"/>
          <w:szCs w:val="21"/>
        </w:rPr>
        <w:t>（二）卫生、计生联合开展非医学需要终止妊娠手术情况监督检查，检查人员须凭有效行政执法证件检查，根据检查结果作相应的处理。</w:t>
      </w:r>
      <w:r>
        <w:rPr>
          <w:rFonts w:ascii="宋体" w:hAnsi="宋体" w:cs="仿宋_GB2312"/>
          <w:szCs w:val="21"/>
        </w:rPr>
        <w:br w:type="textWrapping"/>
      </w:r>
      <w:r>
        <w:rPr>
          <w:rFonts w:hint="eastAsia" w:ascii="宋体" w:hAnsi="宋体" w:cs="仿宋_GB2312"/>
          <w:b/>
          <w:bCs/>
          <w:szCs w:val="21"/>
        </w:rPr>
        <w:t>五、监督检查处理</w:t>
      </w:r>
      <w:r>
        <w:rPr>
          <w:rFonts w:ascii="宋体" w:hAnsi="宋体" w:cs="仿宋_GB2312"/>
          <w:szCs w:val="21"/>
        </w:rPr>
        <w:br w:type="textWrapping"/>
      </w:r>
      <w:r>
        <w:rPr>
          <w:rFonts w:ascii="宋体" w:hAnsi="宋体" w:cs="仿宋_GB2312"/>
          <w:szCs w:val="21"/>
        </w:rPr>
        <w:t xml:space="preserve">  </w:t>
      </w:r>
      <w:r>
        <w:rPr>
          <w:rFonts w:hint="eastAsia" w:ascii="宋体" w:hAnsi="宋体" w:cs="仿宋_GB2312"/>
          <w:szCs w:val="21"/>
        </w:rPr>
        <w:t>（一）发现相对人存在欺骗、弄虚作假的行为，依法进行注销处理。</w:t>
      </w:r>
    </w:p>
    <w:p>
      <w:pPr>
        <w:adjustRightInd w:val="0"/>
        <w:spacing w:line="400" w:lineRule="exact"/>
        <w:ind w:left="210" w:leftChars="100"/>
        <w:jc w:val="left"/>
        <w:rPr>
          <w:rFonts w:ascii="宋体" w:hAnsi="宋体" w:cs="仿宋_GB2312"/>
          <w:szCs w:val="21"/>
        </w:rPr>
      </w:pPr>
      <w:r>
        <w:rPr>
          <w:rFonts w:hint="eastAsia" w:ascii="宋体" w:hAnsi="宋体" w:cs="仿宋_GB2312"/>
          <w:szCs w:val="21"/>
        </w:rPr>
        <w:t>（二）发现相对人超过期限未实施的，依法撤销许可。</w:t>
      </w:r>
      <w:r>
        <w:rPr>
          <w:rFonts w:ascii="宋体" w:hAnsi="宋体" w:cs="仿宋_GB2312"/>
          <w:szCs w:val="21"/>
        </w:rPr>
        <w:br w:type="textWrapping"/>
      </w:r>
      <w:r>
        <w:rPr>
          <w:rFonts w:hint="eastAsia" w:ascii="宋体" w:hAnsi="宋体" w:cs="仿宋_GB2312"/>
          <w:szCs w:val="21"/>
        </w:rPr>
        <w:t>（三）发现医院机构违反规定，由县卫生局依照相关法律规定进行立案查处</w:t>
      </w:r>
    </w:p>
    <w:p>
      <w:pPr>
        <w:adjustRightInd w:val="0"/>
        <w:spacing w:line="400" w:lineRule="exact"/>
        <w:ind w:firstLine="210" w:firstLineChars="100"/>
        <w:jc w:val="left"/>
        <w:rPr>
          <w:rFonts w:ascii="宋体" w:hAnsi="宋体" w:cs="仿宋_GB2312"/>
          <w:b/>
          <w:bCs/>
          <w:szCs w:val="21"/>
        </w:rPr>
      </w:pPr>
      <w:r>
        <w:rPr>
          <w:rFonts w:hint="eastAsia" w:ascii="宋体" w:hAnsi="宋体" w:cs="仿宋_GB2312"/>
          <w:szCs w:val="21"/>
        </w:rPr>
        <w:t>（四）非医学需要的终止妊娠手术事项，纳入乡镇计划生育目标管理责任考核内容，发现违规审批的，实施考核扣分和责任追究。</w:t>
      </w:r>
    </w:p>
    <w:p>
      <w:pPr>
        <w:adjustRightInd w:val="0"/>
        <w:spacing w:line="400" w:lineRule="exact"/>
        <w:jc w:val="left"/>
        <w:rPr>
          <w:rFonts w:ascii="宋体" w:hAnsi="宋体" w:cs="仿宋_GB2312"/>
          <w:b/>
          <w:bCs/>
          <w:szCs w:val="21"/>
        </w:rPr>
      </w:pPr>
    </w:p>
    <w:p>
      <w:pPr>
        <w:adjustRightInd w:val="0"/>
        <w:spacing w:line="400" w:lineRule="exact"/>
        <w:jc w:val="center"/>
        <w:rPr>
          <w:rFonts w:hint="eastAsia" w:ascii="宋体" w:hAnsi="宋体"/>
          <w:bCs/>
          <w:sz w:val="32"/>
          <w:szCs w:val="32"/>
        </w:rPr>
      </w:pPr>
      <w:r>
        <w:rPr>
          <w:rFonts w:hint="eastAsia" w:ascii="宋体" w:hAnsi="宋体"/>
          <w:bCs/>
          <w:sz w:val="32"/>
          <w:szCs w:val="32"/>
        </w:rPr>
        <w:t>再生育事项监管</w:t>
      </w:r>
    </w:p>
    <w:p>
      <w:pPr>
        <w:overflowPunct w:val="0"/>
        <w:autoSpaceDE w:val="0"/>
        <w:autoSpaceDN w:val="0"/>
        <w:adjustRightInd w:val="0"/>
        <w:snapToGrid w:val="0"/>
        <w:spacing w:line="400" w:lineRule="exact"/>
        <w:ind w:firstLine="420" w:firstLineChars="200"/>
        <w:rPr>
          <w:rFonts w:ascii="宋体" w:hAnsi="宋体" w:cs="仿宋_GB2312"/>
          <w:b/>
          <w:bCs/>
          <w:snapToGrid w:val="0"/>
          <w:kern w:val="0"/>
          <w:szCs w:val="21"/>
        </w:rPr>
      </w:pPr>
      <w:r>
        <w:rPr>
          <w:rFonts w:hint="eastAsia" w:ascii="宋体" w:hAnsi="宋体" w:cs="仿宋_GB2312"/>
          <w:szCs w:val="21"/>
        </w:rPr>
        <w:t>为进一步加强对审批事项合法合规性情况的监督检查，</w:t>
      </w:r>
      <w:r>
        <w:rPr>
          <w:rFonts w:hint="eastAsia" w:ascii="宋体" w:hAnsi="宋体" w:cs="仿宋_GB2312"/>
          <w:kern w:val="0"/>
          <w:szCs w:val="21"/>
        </w:rPr>
        <w:t>现制定如下监管制度：</w:t>
      </w:r>
    </w:p>
    <w:p>
      <w:pPr>
        <w:adjustRightInd w:val="0"/>
        <w:spacing w:line="400" w:lineRule="exact"/>
        <w:rPr>
          <w:rFonts w:ascii="宋体" w:hAnsi="宋体" w:cs="仿宋_GB2312"/>
          <w:b/>
          <w:bCs/>
          <w:szCs w:val="21"/>
        </w:rPr>
      </w:pPr>
      <w:r>
        <w:rPr>
          <w:rFonts w:hint="eastAsia" w:ascii="宋体" w:hAnsi="宋体" w:cs="仿宋_GB2312"/>
          <w:b/>
          <w:bCs/>
          <w:szCs w:val="21"/>
        </w:rPr>
        <w:t>一、监督检查对象</w:t>
      </w:r>
    </w:p>
    <w:p>
      <w:pPr>
        <w:adjustRightInd w:val="0"/>
        <w:spacing w:line="400" w:lineRule="exact"/>
        <w:ind w:firstLine="420" w:firstLineChars="200"/>
        <w:rPr>
          <w:rFonts w:ascii="宋体" w:hAnsi="宋体" w:cs="仿宋_GB2312"/>
          <w:szCs w:val="21"/>
        </w:rPr>
      </w:pPr>
      <w:r>
        <w:rPr>
          <w:rFonts w:hint="eastAsia" w:ascii="宋体" w:hAnsi="宋体" w:cs="仿宋_GB2312"/>
          <w:szCs w:val="21"/>
        </w:rPr>
        <w:t>取得再生育证的相对人</w:t>
      </w:r>
    </w:p>
    <w:p>
      <w:pPr>
        <w:adjustRightInd w:val="0"/>
        <w:spacing w:line="400" w:lineRule="exact"/>
        <w:rPr>
          <w:rFonts w:hint="eastAsia" w:ascii="宋体" w:hAnsi="宋体" w:cs="仿宋_GB2312"/>
          <w:b/>
          <w:bCs/>
          <w:szCs w:val="21"/>
        </w:rPr>
      </w:pPr>
      <w:r>
        <w:rPr>
          <w:rFonts w:hint="eastAsia" w:ascii="宋体" w:hAnsi="宋体" w:cs="仿宋_GB2312"/>
          <w:b/>
          <w:bCs/>
          <w:szCs w:val="21"/>
        </w:rPr>
        <w:t>二、监督检查内容和指标</w:t>
      </w:r>
    </w:p>
    <w:p>
      <w:pPr>
        <w:adjustRightInd w:val="0"/>
        <w:spacing w:line="400" w:lineRule="exact"/>
        <w:ind w:firstLine="205" w:firstLineChars="98"/>
        <w:rPr>
          <w:rFonts w:ascii="宋体" w:hAnsi="宋体" w:cs="仿宋_GB2312"/>
          <w:b/>
          <w:bCs/>
          <w:szCs w:val="21"/>
        </w:rPr>
      </w:pPr>
      <w:r>
        <w:rPr>
          <w:rFonts w:hint="eastAsia" w:ascii="宋体" w:hAnsi="宋体" w:cs="仿宋_GB2312"/>
          <w:szCs w:val="21"/>
        </w:rPr>
        <w:t>（一）监督检查内容</w:t>
      </w:r>
    </w:p>
    <w:p>
      <w:pPr>
        <w:adjustRightInd w:val="0"/>
        <w:spacing w:line="400" w:lineRule="exact"/>
        <w:ind w:firstLine="420" w:firstLineChars="200"/>
        <w:rPr>
          <w:rFonts w:ascii="宋体" w:hAnsi="宋体" w:cs="仿宋_GB2312"/>
          <w:szCs w:val="21"/>
        </w:rPr>
      </w:pPr>
      <w:r>
        <w:rPr>
          <w:rFonts w:ascii="宋体" w:hAnsi="宋体" w:cs="仿宋_GB2312"/>
          <w:szCs w:val="21"/>
        </w:rPr>
        <w:t xml:space="preserve"> 1</w:t>
      </w:r>
      <w:r>
        <w:rPr>
          <w:rFonts w:hint="eastAsia" w:ascii="宋体" w:hAnsi="宋体" w:cs="仿宋_GB2312"/>
          <w:szCs w:val="21"/>
        </w:rPr>
        <w:t>、是否存在冒用再生育证的情况；</w:t>
      </w:r>
    </w:p>
    <w:p>
      <w:pPr>
        <w:adjustRightInd w:val="0"/>
        <w:spacing w:line="400" w:lineRule="exact"/>
        <w:ind w:firstLine="525" w:firstLineChars="250"/>
        <w:rPr>
          <w:rFonts w:ascii="宋体" w:hAnsi="宋体" w:cs="仿宋_GB2312"/>
          <w:szCs w:val="21"/>
        </w:rPr>
      </w:pPr>
      <w:r>
        <w:rPr>
          <w:rFonts w:ascii="宋体" w:hAnsi="宋体" w:cs="仿宋_GB2312"/>
          <w:szCs w:val="21"/>
        </w:rPr>
        <w:t>2</w:t>
      </w:r>
      <w:r>
        <w:rPr>
          <w:rFonts w:hint="eastAsia" w:ascii="宋体" w:hAnsi="宋体" w:cs="仿宋_GB2312"/>
          <w:szCs w:val="21"/>
        </w:rPr>
        <w:t>、是否存在离婚等可致的许可变更、撤销或注销的情况。</w:t>
      </w:r>
    </w:p>
    <w:p>
      <w:pPr>
        <w:spacing w:line="400" w:lineRule="exact"/>
        <w:ind w:firstLine="210" w:firstLineChars="100"/>
        <w:rPr>
          <w:rFonts w:ascii="宋体" w:hAnsi="宋体" w:cs="仿宋_GB2312"/>
          <w:szCs w:val="21"/>
        </w:rPr>
      </w:pPr>
      <w:r>
        <w:rPr>
          <w:rFonts w:hint="eastAsia" w:ascii="宋体" w:hAnsi="宋体" w:cs="仿宋_GB2312"/>
          <w:szCs w:val="21"/>
        </w:rPr>
        <w:t>（二）监督检查指标</w:t>
      </w:r>
    </w:p>
    <w:p>
      <w:pPr>
        <w:spacing w:line="400" w:lineRule="exact"/>
        <w:ind w:firstLine="420" w:firstLineChars="200"/>
        <w:rPr>
          <w:rFonts w:ascii="宋体" w:hAnsi="宋体" w:cs="仿宋_GB2312"/>
          <w:szCs w:val="21"/>
        </w:rPr>
      </w:pPr>
      <w:r>
        <w:rPr>
          <w:rFonts w:ascii="宋体" w:hAnsi="宋体" w:cs="仿宋_GB2312"/>
          <w:szCs w:val="21"/>
        </w:rPr>
        <w:t>1</w:t>
      </w:r>
      <w:r>
        <w:rPr>
          <w:rFonts w:hint="eastAsia" w:ascii="宋体" w:hAnsi="宋体" w:cs="仿宋_GB2312"/>
          <w:szCs w:val="21"/>
        </w:rPr>
        <w:t>、日常抽查：县人口计生局每周不少于</w:t>
      </w:r>
      <w:r>
        <w:rPr>
          <w:rFonts w:ascii="宋体" w:hAnsi="宋体" w:cs="仿宋_GB2312"/>
          <w:szCs w:val="21"/>
        </w:rPr>
        <w:t>1</w:t>
      </w:r>
      <w:r>
        <w:rPr>
          <w:rFonts w:hint="eastAsia" w:ascii="宋体" w:hAnsi="宋体" w:cs="仿宋_GB2312"/>
          <w:szCs w:val="21"/>
        </w:rPr>
        <w:t>次对网上审批情况进行抽查，每次不少于</w:t>
      </w:r>
      <w:r>
        <w:rPr>
          <w:rFonts w:ascii="宋体" w:hAnsi="宋体" w:cs="仿宋_GB2312"/>
          <w:szCs w:val="21"/>
        </w:rPr>
        <w:t>10</w:t>
      </w:r>
      <w:r>
        <w:rPr>
          <w:rFonts w:hint="eastAsia" w:ascii="宋体" w:hAnsi="宋体" w:cs="仿宋_GB2312"/>
          <w:szCs w:val="21"/>
        </w:rPr>
        <w:t>件。</w:t>
      </w:r>
    </w:p>
    <w:p>
      <w:pPr>
        <w:spacing w:line="400" w:lineRule="exact"/>
        <w:ind w:firstLine="420" w:firstLineChars="200"/>
        <w:rPr>
          <w:rFonts w:ascii="宋体" w:hAnsi="宋体" w:cs="仿宋_GB2312"/>
          <w:szCs w:val="21"/>
        </w:rPr>
      </w:pPr>
      <w:r>
        <w:rPr>
          <w:rFonts w:ascii="宋体" w:hAnsi="宋体" w:cs="仿宋_GB2312"/>
          <w:szCs w:val="21"/>
        </w:rPr>
        <w:t>2</w:t>
      </w:r>
      <w:r>
        <w:rPr>
          <w:rFonts w:hint="eastAsia" w:ascii="宋体" w:hAnsi="宋体" w:cs="仿宋_GB2312"/>
          <w:szCs w:val="21"/>
        </w:rPr>
        <w:t>、每月巡查：乡镇每月对再生育审批对象随访，抽查面不少于</w:t>
      </w:r>
      <w:r>
        <w:rPr>
          <w:rFonts w:ascii="宋体" w:hAnsi="宋体" w:cs="仿宋_GB2312"/>
          <w:szCs w:val="21"/>
        </w:rPr>
        <w:t>50%</w:t>
      </w:r>
      <w:r>
        <w:rPr>
          <w:rFonts w:hint="eastAsia" w:ascii="宋体" w:hAnsi="宋体" w:cs="仿宋_GB2312"/>
          <w:szCs w:val="21"/>
        </w:rPr>
        <w:t>。</w:t>
      </w:r>
    </w:p>
    <w:p>
      <w:pPr>
        <w:adjustRightInd w:val="0"/>
        <w:spacing w:line="400" w:lineRule="exact"/>
        <w:rPr>
          <w:rFonts w:ascii="宋体" w:hAnsi="宋体" w:cs="仿宋_GB2312"/>
          <w:b/>
          <w:bCs/>
          <w:szCs w:val="21"/>
        </w:rPr>
      </w:pPr>
      <w:r>
        <w:rPr>
          <w:rFonts w:hint="eastAsia" w:ascii="宋体" w:hAnsi="宋体" w:cs="仿宋_GB2312"/>
          <w:b/>
          <w:bCs/>
          <w:szCs w:val="21"/>
        </w:rPr>
        <w:t>三、监督检查方式</w:t>
      </w:r>
    </w:p>
    <w:p>
      <w:pPr>
        <w:adjustRightInd w:val="0"/>
        <w:spacing w:line="400" w:lineRule="exact"/>
        <w:ind w:firstLine="210" w:firstLineChars="100"/>
        <w:rPr>
          <w:rFonts w:ascii="宋体" w:hAnsi="宋体" w:cs="仿宋_GB2312"/>
          <w:szCs w:val="21"/>
        </w:rPr>
      </w:pPr>
      <w:r>
        <w:rPr>
          <w:rFonts w:hint="eastAsia" w:ascii="宋体" w:hAnsi="宋体" w:cs="仿宋_GB2312"/>
          <w:szCs w:val="21"/>
        </w:rPr>
        <w:t>（一）县人口计生局开展行政许可案卷进行评查；</w:t>
      </w:r>
    </w:p>
    <w:p>
      <w:pPr>
        <w:adjustRightInd w:val="0"/>
        <w:spacing w:line="400" w:lineRule="exact"/>
        <w:ind w:firstLine="210" w:firstLineChars="100"/>
        <w:rPr>
          <w:rFonts w:ascii="宋体" w:hAnsi="宋体" w:cs="仿宋_GB2312"/>
          <w:szCs w:val="21"/>
        </w:rPr>
      </w:pPr>
      <w:r>
        <w:rPr>
          <w:rFonts w:hint="eastAsia" w:ascii="宋体" w:hAnsi="宋体" w:cs="仿宋_GB2312"/>
          <w:szCs w:val="21"/>
        </w:rPr>
        <w:t>（二）县人口计生局对受理的行政许可投诉、举报案件依法进行调查处理；</w:t>
      </w:r>
    </w:p>
    <w:p>
      <w:pPr>
        <w:adjustRightInd w:val="0"/>
        <w:spacing w:line="400" w:lineRule="exact"/>
        <w:ind w:firstLine="210" w:firstLineChars="100"/>
        <w:rPr>
          <w:rFonts w:ascii="宋体" w:hAnsi="宋体" w:cs="仿宋_GB2312"/>
          <w:szCs w:val="21"/>
        </w:rPr>
      </w:pPr>
      <w:r>
        <w:rPr>
          <w:rFonts w:hint="eastAsia" w:ascii="宋体" w:hAnsi="宋体" w:cs="仿宋_GB2312"/>
          <w:szCs w:val="21"/>
        </w:rPr>
        <w:t>（三）法律、法规规定的其他监督方式。</w:t>
      </w:r>
    </w:p>
    <w:p>
      <w:pPr>
        <w:adjustRightInd w:val="0"/>
        <w:spacing w:line="400" w:lineRule="exact"/>
        <w:rPr>
          <w:rFonts w:ascii="宋体" w:hAnsi="宋体" w:cs="仿宋_GB2312"/>
          <w:b/>
          <w:bCs/>
          <w:szCs w:val="21"/>
        </w:rPr>
      </w:pPr>
      <w:r>
        <w:rPr>
          <w:rFonts w:hint="eastAsia" w:ascii="宋体" w:hAnsi="宋体" w:cs="仿宋_GB2312"/>
          <w:b/>
          <w:bCs/>
          <w:szCs w:val="21"/>
        </w:rPr>
        <w:t>四、监督检查程序和措施</w:t>
      </w:r>
    </w:p>
    <w:p>
      <w:pPr>
        <w:adjustRightInd w:val="0"/>
        <w:spacing w:line="400" w:lineRule="exact"/>
        <w:ind w:firstLine="420" w:firstLineChars="200"/>
        <w:rPr>
          <w:rFonts w:ascii="宋体" w:hAnsi="宋体" w:cs="仿宋_GB2312"/>
          <w:szCs w:val="21"/>
        </w:rPr>
      </w:pPr>
      <w:r>
        <w:rPr>
          <w:rFonts w:hint="eastAsia" w:ascii="宋体" w:hAnsi="宋体" w:cs="仿宋_GB2312"/>
          <w:szCs w:val="21"/>
        </w:rPr>
        <w:t>开展相关行政审批事项事后监督检查，按照下列程序进行：</w:t>
      </w:r>
    </w:p>
    <w:p>
      <w:pPr>
        <w:adjustRightInd w:val="0"/>
        <w:spacing w:line="400" w:lineRule="exact"/>
        <w:ind w:firstLine="210" w:firstLineChars="100"/>
        <w:rPr>
          <w:rFonts w:ascii="宋体" w:hAnsi="宋体" w:cs="仿宋_GB2312"/>
          <w:szCs w:val="21"/>
        </w:rPr>
      </w:pPr>
      <w:r>
        <w:rPr>
          <w:rFonts w:hint="eastAsia" w:ascii="宋体" w:hAnsi="宋体" w:cs="仿宋_GB2312"/>
          <w:szCs w:val="21"/>
        </w:rPr>
        <w:t>（一）县人口计生局指派两名以上法制工作人员开展法制监督，监督检查人员须凭有效行政执法证件检查</w:t>
      </w:r>
      <w:r>
        <w:rPr>
          <w:rFonts w:hint="eastAsia" w:ascii="宋体" w:hAnsi="宋体" w:cs="仿宋_GB2312"/>
          <w:kern w:val="0"/>
          <w:szCs w:val="21"/>
        </w:rPr>
        <w:t>；</w:t>
      </w:r>
    </w:p>
    <w:p>
      <w:pPr>
        <w:spacing w:line="400" w:lineRule="exact"/>
        <w:ind w:firstLine="210" w:firstLineChars="100"/>
        <w:rPr>
          <w:rFonts w:ascii="宋体" w:hAnsi="宋体" w:cs="仿宋_GB2312"/>
          <w:szCs w:val="21"/>
        </w:rPr>
      </w:pPr>
      <w:r>
        <w:rPr>
          <w:rFonts w:hint="eastAsia" w:ascii="宋体" w:hAnsi="宋体" w:cs="仿宋_GB2312"/>
          <w:szCs w:val="21"/>
        </w:rPr>
        <w:t>（二）县人口计生局再生育审批信息按月分别通报乡镇；</w:t>
      </w:r>
    </w:p>
    <w:p>
      <w:pPr>
        <w:spacing w:line="400" w:lineRule="exact"/>
        <w:ind w:firstLine="210" w:firstLineChars="100"/>
        <w:rPr>
          <w:rFonts w:ascii="宋体" w:hAnsi="宋体" w:cs="仿宋_GB2312"/>
          <w:szCs w:val="21"/>
        </w:rPr>
      </w:pPr>
      <w:r>
        <w:rPr>
          <w:rFonts w:hint="eastAsia" w:ascii="宋体" w:hAnsi="宋体" w:cs="仿宋_GB2312"/>
          <w:szCs w:val="21"/>
        </w:rPr>
        <w:t>（三）乡镇每月对再生育审批人员进行随访，是否存在已出生随访结果报县人口计生局。</w:t>
      </w:r>
    </w:p>
    <w:p>
      <w:pPr>
        <w:adjustRightInd w:val="0"/>
        <w:spacing w:line="400" w:lineRule="exact"/>
        <w:rPr>
          <w:rFonts w:ascii="宋体" w:hAnsi="宋体" w:cs="仿宋_GB2312"/>
          <w:b/>
          <w:bCs/>
          <w:szCs w:val="21"/>
        </w:rPr>
      </w:pPr>
      <w:r>
        <w:rPr>
          <w:rFonts w:hint="eastAsia" w:ascii="宋体" w:hAnsi="宋体" w:cs="仿宋_GB2312"/>
          <w:b/>
          <w:bCs/>
          <w:szCs w:val="21"/>
        </w:rPr>
        <w:t>五、监督检查处理</w:t>
      </w:r>
    </w:p>
    <w:p>
      <w:pPr>
        <w:spacing w:line="400" w:lineRule="exact"/>
        <w:ind w:firstLine="210" w:firstLineChars="100"/>
        <w:rPr>
          <w:rFonts w:ascii="宋体" w:hAnsi="宋体" w:cs="仿宋_GB2312"/>
          <w:szCs w:val="21"/>
        </w:rPr>
      </w:pPr>
      <w:r>
        <w:rPr>
          <w:rFonts w:hint="eastAsia" w:ascii="宋体" w:hAnsi="宋体" w:cs="仿宋_GB2312"/>
          <w:szCs w:val="21"/>
        </w:rPr>
        <w:t>（一）发现被许可人存在《中华人民共和国行政许可法》规定的欺骗、弄虚作假的行为，依注销许可；属于党员干部的，通报纪委进行查处。</w:t>
      </w:r>
    </w:p>
    <w:p>
      <w:pPr>
        <w:spacing w:line="400" w:lineRule="exact"/>
        <w:ind w:firstLine="210" w:firstLineChars="100"/>
        <w:rPr>
          <w:rFonts w:ascii="宋体" w:hAnsi="宋体" w:cs="仿宋_GB2312"/>
          <w:szCs w:val="21"/>
        </w:rPr>
      </w:pPr>
      <w:r>
        <w:rPr>
          <w:rFonts w:hint="eastAsia" w:ascii="宋体" w:hAnsi="宋体" w:cs="仿宋_GB2312"/>
          <w:szCs w:val="21"/>
        </w:rPr>
        <w:t>（二）在许可事项审查和监督检查过程中，发现有离婚且未怀孕或已办理《独生子女父母光荣证》的等情况的，依法撤销许可。</w:t>
      </w:r>
    </w:p>
    <w:p>
      <w:pPr>
        <w:spacing w:line="400" w:lineRule="exact"/>
        <w:jc w:val="center"/>
        <w:rPr>
          <w:rStyle w:val="9"/>
          <w:rFonts w:ascii="宋体" w:hAnsi="宋体" w:cs="仿宋_GB2312"/>
          <w:szCs w:val="21"/>
        </w:rPr>
      </w:pPr>
    </w:p>
    <w:p>
      <w:pPr>
        <w:pStyle w:val="19"/>
        <w:spacing w:line="400" w:lineRule="exact"/>
        <w:ind w:firstLine="0" w:firstLineChars="0"/>
        <w:jc w:val="center"/>
        <w:rPr>
          <w:rFonts w:ascii="宋体" w:hAnsi="宋体"/>
          <w:b/>
          <w:bCs/>
          <w:sz w:val="32"/>
          <w:szCs w:val="32"/>
        </w:rPr>
      </w:pPr>
      <w:r>
        <w:rPr>
          <w:sz w:val="32"/>
          <w:szCs w:val="32"/>
        </w:rPr>
        <w:t>计划生育家庭奖励扶助金等类别事项监管</w:t>
      </w:r>
    </w:p>
    <w:p>
      <w:pPr>
        <w:spacing w:line="400" w:lineRule="exact"/>
        <w:ind w:firstLine="420" w:firstLineChars="200"/>
        <w:rPr>
          <w:rFonts w:ascii="宋体" w:hAnsi="宋体" w:cs="Calibri_x0004_falt"/>
          <w:szCs w:val="21"/>
        </w:rPr>
      </w:pPr>
      <w:r>
        <w:rPr>
          <w:rFonts w:hint="eastAsia" w:ascii="宋体" w:hAnsi="宋体" w:cs="仿宋_GB2312"/>
          <w:szCs w:val="21"/>
        </w:rPr>
        <w:t>为加强对计划生育家庭奖励扶助金、计划生育特别扶助金等</w:t>
      </w:r>
      <w:r>
        <w:rPr>
          <w:rFonts w:hint="eastAsia" w:ascii="宋体" w:hAnsi="宋体" w:cs="仿宋_GB2312"/>
          <w:kern w:val="10"/>
          <w:szCs w:val="21"/>
        </w:rPr>
        <w:t>政府专项资金的监管，</w:t>
      </w:r>
      <w:r>
        <w:rPr>
          <w:rFonts w:hint="eastAsia" w:ascii="宋体" w:hAnsi="宋体" w:cs="仿宋_GB2312"/>
          <w:szCs w:val="21"/>
        </w:rPr>
        <w:t>提高专项资金的使用绩效，特制定如下制度：</w:t>
      </w:r>
    </w:p>
    <w:p>
      <w:pPr>
        <w:widowControl/>
        <w:shd w:val="clear" w:color="auto" w:fill="FFFFFF"/>
        <w:spacing w:line="400" w:lineRule="exact"/>
        <w:jc w:val="left"/>
        <w:rPr>
          <w:rFonts w:ascii="宋体" w:hAnsi="宋体" w:cs="仿宋_GB2312"/>
          <w:b/>
          <w:bCs/>
          <w:szCs w:val="21"/>
        </w:rPr>
      </w:pPr>
      <w:r>
        <w:rPr>
          <w:rFonts w:hint="eastAsia" w:ascii="宋体" w:hAnsi="宋体" w:cs="仿宋_GB2312"/>
          <w:b/>
          <w:bCs/>
          <w:szCs w:val="21"/>
        </w:rPr>
        <w:t>一、监督检查对象</w:t>
      </w:r>
    </w:p>
    <w:p>
      <w:pPr>
        <w:pStyle w:val="13"/>
        <w:spacing w:before="0" w:after="0" w:line="400" w:lineRule="exact"/>
        <w:ind w:firstLine="420" w:firstLineChars="200"/>
        <w:rPr>
          <w:rFonts w:cs="仿宋_GB2312"/>
          <w:kern w:val="10"/>
          <w:sz w:val="21"/>
          <w:szCs w:val="21"/>
        </w:rPr>
      </w:pPr>
      <w:r>
        <w:rPr>
          <w:rFonts w:hint="eastAsia" w:cs="仿宋_GB2312"/>
          <w:sz w:val="21"/>
          <w:szCs w:val="21"/>
        </w:rPr>
        <w:t>计划生育家庭奖励扶助对象</w:t>
      </w:r>
      <w:r>
        <w:rPr>
          <w:rFonts w:hint="eastAsia" w:cs="仿宋_GB2312"/>
          <w:kern w:val="10"/>
          <w:sz w:val="21"/>
          <w:szCs w:val="21"/>
        </w:rPr>
        <w:t>、</w:t>
      </w:r>
      <w:r>
        <w:rPr>
          <w:rFonts w:hint="eastAsia" w:cs="仿宋_GB2312"/>
          <w:sz w:val="21"/>
          <w:szCs w:val="21"/>
        </w:rPr>
        <w:t>计划生育家庭特别扶助对象</w:t>
      </w:r>
    </w:p>
    <w:p>
      <w:pPr>
        <w:widowControl/>
        <w:shd w:val="clear" w:color="auto" w:fill="FFFFFF"/>
        <w:spacing w:line="400" w:lineRule="exact"/>
        <w:jc w:val="left"/>
        <w:rPr>
          <w:rFonts w:ascii="宋体" w:hAnsi="宋体" w:cs="仿宋_GB2312"/>
          <w:b/>
          <w:bCs/>
          <w:szCs w:val="21"/>
        </w:rPr>
      </w:pPr>
      <w:r>
        <w:rPr>
          <w:rFonts w:hint="eastAsia" w:ascii="宋体" w:hAnsi="宋体" w:cs="仿宋_GB2312"/>
          <w:b/>
          <w:bCs/>
          <w:szCs w:val="21"/>
        </w:rPr>
        <w:t>二、监督检查内容</w:t>
      </w:r>
    </w:p>
    <w:p>
      <w:pPr>
        <w:pStyle w:val="13"/>
        <w:spacing w:before="0" w:after="0" w:line="400" w:lineRule="exact"/>
        <w:ind w:firstLine="210" w:firstLineChars="100"/>
        <w:rPr>
          <w:rFonts w:cs="仿宋_GB2312"/>
          <w:kern w:val="10"/>
          <w:sz w:val="21"/>
          <w:szCs w:val="21"/>
        </w:rPr>
      </w:pPr>
      <w:r>
        <w:rPr>
          <w:rFonts w:hint="eastAsia" w:cs="仿宋_GB2312"/>
          <w:kern w:val="10"/>
          <w:sz w:val="21"/>
          <w:szCs w:val="21"/>
        </w:rPr>
        <w:t>（一）监督检查内容</w:t>
      </w:r>
    </w:p>
    <w:p>
      <w:pPr>
        <w:pStyle w:val="13"/>
        <w:spacing w:before="0" w:after="0" w:line="400" w:lineRule="exact"/>
        <w:ind w:firstLine="420" w:firstLineChars="200"/>
        <w:rPr>
          <w:rFonts w:cs="仿宋_GB2312"/>
          <w:kern w:val="10"/>
          <w:sz w:val="21"/>
          <w:szCs w:val="21"/>
        </w:rPr>
      </w:pPr>
      <w:r>
        <w:rPr>
          <w:rFonts w:cs="仿宋_GB2312"/>
          <w:kern w:val="10"/>
          <w:sz w:val="21"/>
          <w:szCs w:val="21"/>
        </w:rPr>
        <w:t>1</w:t>
      </w:r>
      <w:r>
        <w:rPr>
          <w:rFonts w:hint="eastAsia" w:cs="仿宋_GB2312"/>
          <w:kern w:val="10"/>
          <w:sz w:val="21"/>
          <w:szCs w:val="21"/>
        </w:rPr>
        <w:t>、扶助金是否发放到位；</w:t>
      </w:r>
    </w:p>
    <w:p>
      <w:pPr>
        <w:pStyle w:val="13"/>
        <w:spacing w:before="0" w:after="0" w:line="400" w:lineRule="exact"/>
        <w:ind w:firstLine="420" w:firstLineChars="200"/>
        <w:rPr>
          <w:rFonts w:cs="仿宋_GB2312"/>
          <w:kern w:val="10"/>
          <w:sz w:val="21"/>
          <w:szCs w:val="21"/>
        </w:rPr>
      </w:pPr>
      <w:r>
        <w:rPr>
          <w:rFonts w:cs="仿宋_GB2312"/>
          <w:kern w:val="10"/>
          <w:sz w:val="21"/>
          <w:szCs w:val="21"/>
        </w:rPr>
        <w:t>2</w:t>
      </w:r>
      <w:r>
        <w:rPr>
          <w:rFonts w:hint="eastAsia" w:cs="仿宋_GB2312"/>
          <w:kern w:val="10"/>
          <w:sz w:val="21"/>
          <w:szCs w:val="21"/>
        </w:rPr>
        <w:t>、扶助对象是否存在已享受</w:t>
      </w:r>
      <w:r>
        <w:rPr>
          <w:rFonts w:hint="eastAsia" w:cs="仿宋_GB2312"/>
          <w:sz w:val="21"/>
          <w:szCs w:val="21"/>
        </w:rPr>
        <w:t>城镇职工养老保险待遇、</w:t>
      </w:r>
      <w:r>
        <w:rPr>
          <w:rFonts w:hint="eastAsia" w:cs="仿宋_GB2312"/>
          <w:kern w:val="10"/>
          <w:sz w:val="21"/>
          <w:szCs w:val="21"/>
        </w:rPr>
        <w:t>死亡</w:t>
      </w:r>
      <w:r>
        <w:rPr>
          <w:rFonts w:hint="eastAsia" w:cs="仿宋_GB2312"/>
          <w:sz w:val="21"/>
          <w:szCs w:val="21"/>
        </w:rPr>
        <w:t>等原因致不符合扶助条件的情况</w:t>
      </w:r>
      <w:r>
        <w:rPr>
          <w:rFonts w:hint="eastAsia" w:cs="仿宋_GB2312"/>
          <w:kern w:val="10"/>
          <w:sz w:val="21"/>
          <w:szCs w:val="21"/>
        </w:rPr>
        <w:t>。</w:t>
      </w:r>
    </w:p>
    <w:p>
      <w:pPr>
        <w:pStyle w:val="13"/>
        <w:spacing w:before="0" w:after="0" w:line="400" w:lineRule="exact"/>
        <w:ind w:firstLine="210" w:firstLineChars="100"/>
        <w:rPr>
          <w:rFonts w:cs="仿宋_GB2312"/>
          <w:kern w:val="10"/>
          <w:sz w:val="21"/>
          <w:szCs w:val="21"/>
        </w:rPr>
      </w:pPr>
      <w:r>
        <w:rPr>
          <w:rFonts w:hint="eastAsia" w:cs="仿宋_GB2312"/>
          <w:kern w:val="10"/>
          <w:sz w:val="21"/>
          <w:szCs w:val="21"/>
        </w:rPr>
        <w:t>（二）监督检查指标</w:t>
      </w:r>
    </w:p>
    <w:p>
      <w:pPr>
        <w:pStyle w:val="13"/>
        <w:spacing w:before="0" w:after="0" w:line="400" w:lineRule="exact"/>
        <w:ind w:firstLine="420" w:firstLineChars="200"/>
        <w:rPr>
          <w:rFonts w:cs="仿宋_GB2312"/>
          <w:kern w:val="10"/>
          <w:sz w:val="21"/>
          <w:szCs w:val="21"/>
        </w:rPr>
      </w:pPr>
      <w:r>
        <w:rPr>
          <w:rFonts w:cs="仿宋_GB2312"/>
          <w:kern w:val="10"/>
          <w:sz w:val="21"/>
          <w:szCs w:val="21"/>
        </w:rPr>
        <w:t>1</w:t>
      </w:r>
      <w:r>
        <w:rPr>
          <w:rFonts w:hint="eastAsia" w:cs="仿宋_GB2312"/>
          <w:kern w:val="10"/>
          <w:sz w:val="21"/>
          <w:szCs w:val="21"/>
        </w:rPr>
        <w:t>、定期检查：每年不少于</w:t>
      </w:r>
      <w:r>
        <w:rPr>
          <w:rFonts w:cs="仿宋_GB2312"/>
          <w:kern w:val="10"/>
          <w:sz w:val="21"/>
          <w:szCs w:val="21"/>
        </w:rPr>
        <w:t>1</w:t>
      </w:r>
      <w:r>
        <w:rPr>
          <w:rFonts w:hint="eastAsia" w:cs="仿宋_GB2312"/>
          <w:kern w:val="10"/>
          <w:sz w:val="21"/>
          <w:szCs w:val="21"/>
        </w:rPr>
        <w:t>次，抽查面</w:t>
      </w:r>
      <w:r>
        <w:rPr>
          <w:rFonts w:cs="仿宋_GB2312"/>
          <w:kern w:val="10"/>
          <w:sz w:val="21"/>
          <w:szCs w:val="21"/>
        </w:rPr>
        <w:t>100%</w:t>
      </w:r>
      <w:r>
        <w:rPr>
          <w:rFonts w:hint="eastAsia" w:cs="仿宋_GB2312"/>
          <w:kern w:val="10"/>
          <w:sz w:val="21"/>
          <w:szCs w:val="21"/>
        </w:rPr>
        <w:t>，主要检查资金发放是否到位。</w:t>
      </w:r>
    </w:p>
    <w:p>
      <w:pPr>
        <w:pStyle w:val="13"/>
        <w:spacing w:before="0" w:after="0" w:line="400" w:lineRule="exact"/>
        <w:ind w:firstLine="420" w:firstLineChars="200"/>
        <w:rPr>
          <w:rFonts w:cs="仿宋_GB2312"/>
          <w:kern w:val="10"/>
          <w:sz w:val="21"/>
          <w:szCs w:val="21"/>
        </w:rPr>
      </w:pPr>
      <w:r>
        <w:rPr>
          <w:rFonts w:cs="仿宋_GB2312"/>
          <w:kern w:val="10"/>
          <w:sz w:val="21"/>
          <w:szCs w:val="21"/>
        </w:rPr>
        <w:t>2</w:t>
      </w:r>
      <w:r>
        <w:rPr>
          <w:rFonts w:hint="eastAsia" w:cs="仿宋_GB2312"/>
          <w:kern w:val="10"/>
          <w:sz w:val="21"/>
          <w:szCs w:val="21"/>
        </w:rPr>
        <w:t>、全面核查：每年组织</w:t>
      </w:r>
      <w:r>
        <w:rPr>
          <w:rFonts w:cs="仿宋_GB2312"/>
          <w:kern w:val="10"/>
          <w:sz w:val="21"/>
          <w:szCs w:val="21"/>
        </w:rPr>
        <w:t>1</w:t>
      </w:r>
      <w:r>
        <w:rPr>
          <w:rFonts w:hint="eastAsia" w:cs="仿宋_GB2312"/>
          <w:kern w:val="10"/>
          <w:sz w:val="21"/>
          <w:szCs w:val="21"/>
        </w:rPr>
        <w:t>次，核查面</w:t>
      </w:r>
      <w:r>
        <w:rPr>
          <w:rFonts w:cs="仿宋_GB2312"/>
          <w:kern w:val="10"/>
          <w:sz w:val="21"/>
          <w:szCs w:val="21"/>
        </w:rPr>
        <w:t>50%</w:t>
      </w:r>
      <w:r>
        <w:rPr>
          <w:rFonts w:hint="eastAsia" w:cs="仿宋_GB2312"/>
          <w:kern w:val="10"/>
          <w:sz w:val="21"/>
          <w:szCs w:val="21"/>
        </w:rPr>
        <w:t>，主要检查扶助对象条件变化情况。</w:t>
      </w:r>
    </w:p>
    <w:p>
      <w:pPr>
        <w:widowControl/>
        <w:shd w:val="clear" w:color="auto" w:fill="FFFFFF"/>
        <w:spacing w:line="400" w:lineRule="exact"/>
        <w:jc w:val="left"/>
        <w:rPr>
          <w:rFonts w:ascii="宋体" w:hAnsi="宋体" w:cs="仿宋_GB2312"/>
          <w:b/>
          <w:bCs/>
          <w:szCs w:val="21"/>
        </w:rPr>
      </w:pPr>
      <w:r>
        <w:rPr>
          <w:rFonts w:hint="eastAsia" w:ascii="宋体" w:hAnsi="宋体" w:cs="仿宋_GB2312"/>
          <w:b/>
          <w:bCs/>
          <w:szCs w:val="21"/>
        </w:rPr>
        <w:t>三、监督检查方式</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（一）上门核查：由乡镇、社区、村于每年</w:t>
      </w:r>
      <w:r>
        <w:rPr>
          <w:rFonts w:ascii="宋体" w:hAnsi="宋体" w:cs="仿宋_GB2312"/>
          <w:szCs w:val="21"/>
        </w:rPr>
        <w:t>3</w:t>
      </w:r>
      <w:r>
        <w:rPr>
          <w:rFonts w:hint="eastAsia" w:ascii="宋体" w:hAnsi="宋体" w:cs="仿宋_GB2312"/>
          <w:szCs w:val="21"/>
        </w:rPr>
        <w:t>月份上门调查，调查结果上报县人口计生局。</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（二）信息核查：县人口计生局会同县社保局对扶助对象享受城镇职工养老保险待遇进行核查。每年</w:t>
      </w:r>
      <w:r>
        <w:rPr>
          <w:rFonts w:ascii="宋体" w:hAnsi="宋体" w:cs="仿宋_GB2312"/>
          <w:szCs w:val="21"/>
        </w:rPr>
        <w:t>5</w:t>
      </w:r>
      <w:r>
        <w:rPr>
          <w:rFonts w:hint="eastAsia" w:ascii="宋体" w:hAnsi="宋体" w:cs="仿宋_GB2312"/>
          <w:szCs w:val="21"/>
        </w:rPr>
        <w:t>月中旬进行书面核查；</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（三）平时若有举报，立即组织人员进行核查。</w:t>
      </w:r>
    </w:p>
    <w:p>
      <w:pPr>
        <w:widowControl/>
        <w:shd w:val="clear" w:color="auto" w:fill="FFFFFF"/>
        <w:spacing w:line="400" w:lineRule="exact"/>
        <w:jc w:val="left"/>
        <w:rPr>
          <w:rFonts w:ascii="宋体" w:hAnsi="宋体" w:cs="仿宋_GB2312"/>
          <w:b/>
          <w:bCs/>
          <w:szCs w:val="21"/>
        </w:rPr>
      </w:pPr>
      <w:r>
        <w:rPr>
          <w:rFonts w:hint="eastAsia" w:ascii="宋体" w:hAnsi="宋体" w:cs="仿宋_GB2312"/>
          <w:b/>
          <w:bCs/>
          <w:szCs w:val="21"/>
        </w:rPr>
        <w:t>四、监督检查程序及措施</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（一）做好核查前的准备工作（收集名单和信息，制定检查方案）；</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（二）乡镇、社区派工作人员以电话或上门形式对每一位奖励扶助对象和特别扶助对象进行核实，确认资金是否发放到位，并将核查的情况报县人口计生局；</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（三）利用社保中心养老保险信息系统，对扶助对象享受养老保险待遇情况进行核对；</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（四）县人口计生局对上报及核查信息进行汇总，对不符合条件人员进行统计，将结果反馈至乡镇街道、社区、村；</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（五）乡镇、社区委派工作人员将不符条件的核实结果告知当事人。</w:t>
      </w:r>
    </w:p>
    <w:p>
      <w:pPr>
        <w:widowControl/>
        <w:shd w:val="clear" w:color="auto" w:fill="FFFFFF"/>
        <w:spacing w:line="400" w:lineRule="exact"/>
        <w:jc w:val="left"/>
        <w:rPr>
          <w:rFonts w:ascii="宋体" w:hAnsi="宋体" w:cs="仿宋_GB2312"/>
          <w:b/>
          <w:bCs/>
          <w:szCs w:val="21"/>
        </w:rPr>
      </w:pPr>
      <w:r>
        <w:rPr>
          <w:rFonts w:hint="eastAsia" w:ascii="宋体" w:hAnsi="宋体" w:cs="仿宋_GB2312"/>
          <w:b/>
          <w:bCs/>
          <w:szCs w:val="21"/>
        </w:rPr>
        <w:t>五、监督检查处理</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（一）发现有死亡情况的，立即终止其奖扶金或特扶金的发放资格；若发现已享受城镇职工养老保险待遇，立即停止奖扶金的发放资格。</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（二）发现扶助对象通过隐瞒、欺骗等手段骗取扶助金的，立即终止发放资格，已发放的追回；</w:t>
      </w:r>
    </w:p>
    <w:p>
      <w:pPr>
        <w:widowControl/>
        <w:shd w:val="clear" w:color="auto" w:fill="FFFFFF"/>
        <w:spacing w:line="400" w:lineRule="exact"/>
        <w:ind w:firstLine="210" w:firstLineChars="100"/>
        <w:jc w:val="left"/>
        <w:rPr>
          <w:rFonts w:ascii="宋体" w:hAnsi="宋体" w:cs="仿宋_GB2312"/>
          <w:szCs w:val="21"/>
        </w:rPr>
      </w:pPr>
      <w:r>
        <w:rPr>
          <w:rFonts w:hint="eastAsia" w:ascii="宋体" w:hAnsi="宋体" w:cs="仿宋_GB2312"/>
          <w:szCs w:val="21"/>
        </w:rPr>
        <w:t>（三）计划生育奖励扶助金和特别扶助金发放工作，纳入乡镇计划生育目标管理考核内容，检查中发现有差错的进行考核扣分。</w:t>
      </w:r>
    </w:p>
    <w:p>
      <w:pPr>
        <w:spacing w:line="400" w:lineRule="exact"/>
        <w:rPr>
          <w:rStyle w:val="9"/>
          <w:rFonts w:ascii="宋体" w:hAnsi="宋体" w:cs="宋体"/>
          <w:szCs w:val="21"/>
        </w:rPr>
      </w:pPr>
    </w:p>
    <w:p>
      <w:pPr>
        <w:spacing w:line="400" w:lineRule="exact"/>
        <w:jc w:val="center"/>
        <w:rPr>
          <w:rStyle w:val="9"/>
          <w:rFonts w:ascii="宋体" w:hAnsi="宋体" w:cs="宋体"/>
          <w:szCs w:val="21"/>
        </w:rPr>
      </w:pPr>
    </w:p>
    <w:p>
      <w:pPr>
        <w:spacing w:line="400" w:lineRule="exact"/>
        <w:jc w:val="center"/>
        <w:rPr>
          <w:rFonts w:hint="eastAsia" w:ascii="宋体" w:hAnsi="宋体" w:cs="宋体"/>
          <w:b/>
          <w:bCs/>
          <w:sz w:val="32"/>
          <w:szCs w:val="32"/>
        </w:rPr>
      </w:pPr>
      <w:r>
        <w:rPr>
          <w:rStyle w:val="9"/>
          <w:rFonts w:hint="eastAsia" w:ascii="宋体" w:hAnsi="宋体" w:cs="宋体"/>
          <w:b w:val="0"/>
          <w:sz w:val="32"/>
          <w:szCs w:val="32"/>
        </w:rPr>
        <w:t>规范案件查处</w:t>
      </w:r>
    </w:p>
    <w:p>
      <w:pPr>
        <w:spacing w:line="400" w:lineRule="exact"/>
        <w:rPr>
          <w:rFonts w:ascii="宋体" w:hAnsi="宋体" w:cs="仿宋_GB2312"/>
          <w:b/>
          <w:bCs/>
          <w:szCs w:val="21"/>
        </w:rPr>
      </w:pPr>
      <w:r>
        <w:rPr>
          <w:rFonts w:hint="eastAsia" w:ascii="宋体" w:hAnsi="宋体" w:cs="仿宋_GB2312"/>
          <w:b/>
          <w:bCs/>
          <w:szCs w:val="21"/>
        </w:rPr>
        <w:t>一、立案标准</w:t>
      </w:r>
    </w:p>
    <w:p>
      <w:pPr>
        <w:spacing w:line="400" w:lineRule="exact"/>
        <w:rPr>
          <w:rStyle w:val="9"/>
          <w:rFonts w:ascii="宋体" w:hAnsi="宋体" w:cs="仿宋_GB2312"/>
          <w:b w:val="0"/>
          <w:bCs w:val="0"/>
          <w:szCs w:val="21"/>
        </w:rPr>
      </w:pPr>
      <w:r>
        <w:rPr>
          <w:rStyle w:val="9"/>
          <w:rFonts w:ascii="宋体" w:hAnsi="宋体" w:cs="仿宋_GB2312"/>
          <w:b w:val="0"/>
          <w:bCs w:val="0"/>
          <w:szCs w:val="21"/>
        </w:rPr>
        <w:t xml:space="preserve">    </w:t>
      </w:r>
      <w:r>
        <w:rPr>
          <w:rFonts w:hint="eastAsia" w:ascii="宋体" w:hAnsi="宋体" w:cs="仿宋_GB2312"/>
          <w:szCs w:val="21"/>
        </w:rPr>
        <w:t>违法行为有明确的涉嫌行为人，属于县级计划生育行政主管部门管辖，违法《中国人民共和国人口与计划生育法》、《社会抚养费征收管理办法》、《计划生育技术服务管理条例》、《河北省人口与计划生育条例》等法律法规，应当立案查处。</w:t>
      </w:r>
    </w:p>
    <w:p>
      <w:pPr>
        <w:pStyle w:val="20"/>
        <w:spacing w:before="0" w:beforeAutospacing="0" w:after="0" w:line="400" w:lineRule="exact"/>
        <w:rPr>
          <w:rFonts w:cs="仿宋_GB2312"/>
          <w:b/>
          <w:bCs/>
          <w:sz w:val="21"/>
          <w:szCs w:val="21"/>
        </w:rPr>
      </w:pPr>
      <w:r>
        <w:rPr>
          <w:rFonts w:hint="eastAsia" w:cs="仿宋_GB2312"/>
          <w:b/>
          <w:bCs/>
          <w:sz w:val="21"/>
          <w:szCs w:val="21"/>
        </w:rPr>
        <w:t>二、报告程序</w:t>
      </w:r>
    </w:p>
    <w:p>
      <w:pPr>
        <w:pStyle w:val="20"/>
        <w:spacing w:before="0" w:beforeAutospacing="0" w:after="0" w:line="400" w:lineRule="exact"/>
        <w:ind w:firstLine="411" w:firstLineChars="196"/>
        <w:rPr>
          <w:rFonts w:cs="仿宋_GB2312"/>
          <w:sz w:val="21"/>
          <w:szCs w:val="21"/>
        </w:rPr>
      </w:pPr>
      <w:r>
        <w:rPr>
          <w:rFonts w:hint="eastAsia" w:cs="仿宋_GB2312"/>
          <w:sz w:val="21"/>
          <w:szCs w:val="21"/>
        </w:rPr>
        <w:t>一般案件查处按本制度第（三）条查处流程执行。经审查确定为重大征收或处罚案件的，由乡镇人民政府、局流动人口办公室、执法队制作重大征收或处罚决定备案报告，并于每年一月底、七月底前将每半年作出的重大征收决定目录报县政府法制办备案。</w:t>
      </w:r>
    </w:p>
    <w:p>
      <w:pPr>
        <w:pStyle w:val="3"/>
        <w:spacing w:line="400" w:lineRule="exact"/>
        <w:rPr>
          <w:rFonts w:hAnsi="宋体" w:cs="仿宋_GB2312"/>
          <w:b/>
          <w:bCs/>
        </w:rPr>
      </w:pPr>
      <w:r>
        <w:rPr>
          <w:rFonts w:hint="eastAsia" w:hAnsi="宋体" w:cs="仿宋_GB2312"/>
          <w:b/>
          <w:bCs/>
        </w:rPr>
        <w:t>三、查处流程</w:t>
      </w:r>
    </w:p>
    <w:p>
      <w:pPr>
        <w:pStyle w:val="20"/>
        <w:spacing w:before="0" w:beforeAutospacing="0" w:after="0" w:line="400" w:lineRule="exact"/>
        <w:ind w:firstLine="525" w:firstLineChars="250"/>
        <w:rPr>
          <w:rFonts w:cs="仿宋_GB2312"/>
          <w:sz w:val="21"/>
          <w:szCs w:val="21"/>
        </w:rPr>
      </w:pPr>
      <w:r>
        <w:rPr>
          <w:rFonts w:cs="仿宋_GB2312"/>
          <w:sz w:val="21"/>
          <w:szCs w:val="21"/>
        </w:rPr>
        <w:t>1</w:t>
      </w:r>
      <w:r>
        <w:rPr>
          <w:rFonts w:hint="eastAsia" w:cs="仿宋_GB2312"/>
          <w:sz w:val="21"/>
          <w:szCs w:val="21"/>
        </w:rPr>
        <w:t>、立案。发现公民、法人或其他组织具有依法应当征收社会抚养费或实施计划生育行政行为时，收集有关证据。调查时，执法人员不得少于两人，并应当向当事人或有关人员出示行政执法证。</w:t>
      </w:r>
      <w:r>
        <w:rPr>
          <w:rFonts w:cs="仿宋_GB2312"/>
          <w:sz w:val="21"/>
          <w:szCs w:val="21"/>
        </w:rPr>
        <w:br w:type="textWrapping"/>
      </w:r>
      <w:r>
        <w:rPr>
          <w:rFonts w:cs="仿宋_GB2312"/>
          <w:sz w:val="21"/>
          <w:szCs w:val="21"/>
        </w:rPr>
        <w:t xml:space="preserve">    2</w:t>
      </w:r>
      <w:r>
        <w:rPr>
          <w:rFonts w:hint="eastAsia" w:cs="仿宋_GB2312"/>
          <w:sz w:val="21"/>
          <w:szCs w:val="21"/>
        </w:rPr>
        <w:t>、调查。立案后，行政机关必须全面、客观、公正地调查，查清事实，收集有关证据。调查时，执法人员不得少于两人，并应当向当事人或有关人员出示行政执法证。谈话或询问应当制作笔录。与当事人谈话，制作询问笔录；向当事人以外的人调查，制作调查笔录，被调查和询问人员应在笔录上签字。执法人员与当事人有直接利害关系的应当回避。</w:t>
      </w:r>
      <w:r>
        <w:rPr>
          <w:rFonts w:cs="仿宋_GB2312"/>
          <w:sz w:val="21"/>
          <w:szCs w:val="21"/>
        </w:rPr>
        <w:br w:type="textWrapping"/>
      </w:r>
      <w:r>
        <w:rPr>
          <w:rFonts w:cs="仿宋_GB2312"/>
          <w:sz w:val="21"/>
          <w:szCs w:val="21"/>
        </w:rPr>
        <w:t xml:space="preserve">    3</w:t>
      </w:r>
      <w:r>
        <w:rPr>
          <w:rFonts w:hint="eastAsia" w:cs="仿宋_GB2312"/>
          <w:sz w:val="21"/>
          <w:szCs w:val="21"/>
        </w:rPr>
        <w:t>、告知。行政机关在查清基本违法事实作出征收、处罚决定之前，应当告知当事人作出征收、处罚决定的事实、理由及依据，并告知当事人依法享有的权利。当事人有权进行陈述和申辩。</w:t>
      </w:r>
    </w:p>
    <w:p>
      <w:pPr>
        <w:pStyle w:val="20"/>
        <w:spacing w:before="0" w:beforeAutospacing="0" w:after="0" w:line="400" w:lineRule="exact"/>
        <w:ind w:firstLine="420" w:firstLineChars="200"/>
        <w:rPr>
          <w:rFonts w:cs="仿宋_GB2312"/>
          <w:sz w:val="21"/>
          <w:szCs w:val="21"/>
        </w:rPr>
      </w:pPr>
      <w:r>
        <w:rPr>
          <w:rFonts w:cs="仿宋_GB2312"/>
          <w:sz w:val="21"/>
          <w:szCs w:val="21"/>
        </w:rPr>
        <w:t>4</w:t>
      </w:r>
      <w:r>
        <w:rPr>
          <w:rFonts w:hint="eastAsia" w:cs="仿宋_GB2312"/>
          <w:sz w:val="21"/>
          <w:szCs w:val="21"/>
        </w:rPr>
        <w:t>、审批。调查终结，当事人违法事实清楚，证据确凿、充分，依照法律、法规应当征收、处罚的，承办人应当填写“征收社会抚养费审批表”或“行政处罚审批表”，由行政机关负责人审查批准后作出征收、处罚决定。对情节复杂或重大违法行为给予较大数额征收、处罚的，行政机关的负责人应当集体讨论决定。对当事人的同一违法行为，不得给予两次以上的征收、处罚。</w:t>
      </w:r>
      <w:r>
        <w:rPr>
          <w:rFonts w:cs="仿宋_GB2312"/>
          <w:sz w:val="21"/>
          <w:szCs w:val="21"/>
        </w:rPr>
        <w:br w:type="textWrapping"/>
      </w:r>
      <w:r>
        <w:rPr>
          <w:rFonts w:cs="仿宋_GB2312"/>
          <w:sz w:val="21"/>
          <w:szCs w:val="21"/>
        </w:rPr>
        <w:t xml:space="preserve">    5</w:t>
      </w:r>
      <w:r>
        <w:rPr>
          <w:rFonts w:hint="eastAsia" w:cs="仿宋_GB2312"/>
          <w:sz w:val="21"/>
          <w:szCs w:val="21"/>
        </w:rPr>
        <w:t>、听证。计划生育行政机关在对违法行为作出</w:t>
      </w:r>
      <w:r>
        <w:rPr>
          <w:rFonts w:cs="仿宋_GB2312"/>
          <w:sz w:val="21"/>
          <w:szCs w:val="21"/>
        </w:rPr>
        <w:t>8000</w:t>
      </w:r>
      <w:r>
        <w:rPr>
          <w:rFonts w:hint="eastAsia" w:cs="仿宋_GB2312"/>
          <w:sz w:val="21"/>
          <w:szCs w:val="21"/>
        </w:rPr>
        <w:t>元以上行政处罚款决定之前，应当告知当事人有要求举行听证的权利；当事人要求听证的，行政机关应当组织听证。当事人不承担行政机关组织听证的费用。当事人要求听证的，应当在行政机关告知后三日内提出；行政机关应当在听证的七日前，通知当事人举行听证的时间、地点，具体按《中华人民共和国行政处罚法》、《河北省行政处罚听证程序实施办法》的规定执行。</w:t>
      </w:r>
      <w:r>
        <w:rPr>
          <w:rFonts w:cs="仿宋_GB2312"/>
          <w:sz w:val="21"/>
          <w:szCs w:val="21"/>
        </w:rPr>
        <w:br w:type="textWrapping"/>
      </w:r>
      <w:r>
        <w:rPr>
          <w:rFonts w:cs="仿宋_GB2312"/>
          <w:sz w:val="21"/>
          <w:szCs w:val="21"/>
        </w:rPr>
        <w:t xml:space="preserve">    6</w:t>
      </w:r>
      <w:r>
        <w:rPr>
          <w:rFonts w:hint="eastAsia" w:cs="仿宋_GB2312"/>
          <w:sz w:val="21"/>
          <w:szCs w:val="21"/>
        </w:rPr>
        <w:t>、决定。征收社会抚养费必须制作“征收社会抚养费决定书”；实施计划生育处罚，必须制作“行政处罚决定书”。行政处罚不得超过两年的时效。</w:t>
      </w:r>
      <w:r>
        <w:rPr>
          <w:rFonts w:cs="仿宋_GB2312"/>
          <w:sz w:val="21"/>
          <w:szCs w:val="21"/>
        </w:rPr>
        <w:t xml:space="preserve"> </w:t>
      </w:r>
      <w:r>
        <w:rPr>
          <w:rFonts w:cs="仿宋_GB2312"/>
          <w:sz w:val="21"/>
          <w:szCs w:val="21"/>
        </w:rPr>
        <w:br w:type="textWrapping"/>
      </w:r>
      <w:r>
        <w:rPr>
          <w:rFonts w:cs="仿宋_GB2312"/>
          <w:sz w:val="21"/>
          <w:szCs w:val="21"/>
        </w:rPr>
        <w:t xml:space="preserve">    7</w:t>
      </w:r>
      <w:r>
        <w:rPr>
          <w:rFonts w:hint="eastAsia" w:cs="仿宋_GB2312"/>
          <w:sz w:val="21"/>
          <w:szCs w:val="21"/>
        </w:rPr>
        <w:t>、送达。征收、处罚机关应当在七日内将“征收社会抚养费决定书”或“行政处罚决定书”送达当事人。送达决定书必须有送达回证，收件人本人应当在送达回证上记明收到日期，并签名和盖章。受送达人是法人或者其他组织的，应当由法定代表人、主要负责人或者负责收件的人签收。</w:t>
      </w:r>
    </w:p>
    <w:p>
      <w:pPr>
        <w:pStyle w:val="20"/>
        <w:spacing w:before="0" w:beforeAutospacing="0" w:after="0" w:line="400" w:lineRule="exact"/>
        <w:ind w:firstLine="420" w:firstLineChars="200"/>
        <w:rPr>
          <w:rFonts w:cs="仿宋_GB2312"/>
          <w:sz w:val="21"/>
          <w:szCs w:val="21"/>
        </w:rPr>
      </w:pPr>
      <w:r>
        <w:rPr>
          <w:rFonts w:cs="仿宋_GB2312"/>
          <w:sz w:val="21"/>
          <w:szCs w:val="21"/>
        </w:rPr>
        <w:t>8</w:t>
      </w:r>
      <w:r>
        <w:rPr>
          <w:rFonts w:hint="eastAsia" w:cs="仿宋_GB2312"/>
          <w:sz w:val="21"/>
          <w:szCs w:val="21"/>
        </w:rPr>
        <w:t>、执行。当事人未在规定的期限内缴纳社会抚养费的，自欠缴之日起每月加收欠缴社会抚养费千分之二的滞纳金；仍不缴纳的，由作出征收决定的县人口计生局申请人民法院强制执行。申请人民法院强制执行的，应当自被执行人的法定起诉期限届满之日起</w:t>
      </w:r>
      <w:r>
        <w:rPr>
          <w:rFonts w:cs="仿宋_GB2312"/>
          <w:sz w:val="21"/>
          <w:szCs w:val="21"/>
        </w:rPr>
        <w:t>180</w:t>
      </w:r>
      <w:r>
        <w:rPr>
          <w:rFonts w:hint="eastAsia" w:cs="仿宋_GB2312"/>
          <w:sz w:val="21"/>
          <w:szCs w:val="21"/>
        </w:rPr>
        <w:t>日内提出。</w:t>
      </w:r>
    </w:p>
    <w:p>
      <w:pPr>
        <w:pStyle w:val="20"/>
        <w:spacing w:before="0" w:beforeAutospacing="0" w:after="0" w:line="400" w:lineRule="exact"/>
        <w:ind w:firstLine="420" w:firstLineChars="200"/>
        <w:rPr>
          <w:rFonts w:cs="仿宋_GB2312"/>
          <w:sz w:val="21"/>
          <w:szCs w:val="21"/>
        </w:rPr>
      </w:pPr>
      <w:r>
        <w:rPr>
          <w:rFonts w:cs="仿宋_GB2312"/>
          <w:sz w:val="21"/>
          <w:szCs w:val="21"/>
        </w:rPr>
        <w:t>9</w:t>
      </w:r>
      <w:r>
        <w:rPr>
          <w:rFonts w:hint="eastAsia" w:cs="仿宋_GB2312"/>
          <w:sz w:val="21"/>
          <w:szCs w:val="21"/>
        </w:rPr>
        <w:t>、结案归档。征收、处罚决定作出后，当事人自动履行完毕或行政机关申请法院强制执行完毕，案件终结后应当填写“征收社会抚养费报告”或“行政处罚结案报告”，承办人应在一个月内将案件卷宗整理装订。立案归档要求做到：一案一卷，材料齐全；编排有序，目录清楚；装订规范，易于保存。</w:t>
      </w:r>
    </w:p>
    <w:p>
      <w:pPr>
        <w:pStyle w:val="20"/>
        <w:spacing w:before="0" w:beforeAutospacing="0" w:after="0" w:line="400" w:lineRule="exact"/>
        <w:rPr>
          <w:rFonts w:cs="仿宋_GB2312"/>
          <w:sz w:val="21"/>
          <w:szCs w:val="21"/>
        </w:rPr>
      </w:pPr>
      <w:r>
        <w:rPr>
          <w:rFonts w:hint="eastAsia" w:cs="仿宋_GB2312"/>
          <w:b/>
          <w:bCs/>
          <w:sz w:val="21"/>
          <w:szCs w:val="21"/>
        </w:rPr>
        <w:t>四、考核办法</w:t>
      </w:r>
    </w:p>
    <w:p>
      <w:pPr>
        <w:pStyle w:val="7"/>
        <w:shd w:val="clear" w:color="auto" w:fill="FFFFFF"/>
        <w:spacing w:before="0" w:beforeAutospacing="0" w:after="0" w:afterAutospacing="0" w:line="400" w:lineRule="exact"/>
        <w:ind w:firstLine="420" w:firstLineChars="200"/>
        <w:rPr>
          <w:rStyle w:val="9"/>
          <w:rFonts w:cs="仿宋_GB2312"/>
          <w:b w:val="0"/>
          <w:bCs w:val="0"/>
          <w:sz w:val="21"/>
          <w:szCs w:val="21"/>
        </w:rPr>
      </w:pPr>
      <w:r>
        <w:rPr>
          <w:rFonts w:hint="eastAsia" w:cs="仿宋_GB2312"/>
          <w:sz w:val="21"/>
          <w:szCs w:val="21"/>
        </w:rPr>
        <w:t>将案件承办情况列入涞源县人口与计划生育目标管理考核内容，考核结果作为乡镇计划生育目标责任制考核主要内容和执法人员年度考核的重要依据；对规范计生执法情况进行事中检查，每半年对行政处罚和社会抚养费案卷质量进行评查；发生错案的，依照《涞源县行政执法过错责任追究办法》的规定处理。评查结果与各种评先评优挂钩。</w:t>
      </w:r>
    </w:p>
    <w:p>
      <w:pPr>
        <w:spacing w:line="400" w:lineRule="exact"/>
        <w:jc w:val="center"/>
        <w:rPr>
          <w:rStyle w:val="9"/>
          <w:rFonts w:hint="eastAsia" w:ascii="宋体" w:hAnsi="宋体" w:cs="宋体"/>
          <w:szCs w:val="21"/>
        </w:rPr>
      </w:pPr>
    </w:p>
    <w:p>
      <w:pPr>
        <w:spacing w:line="400" w:lineRule="exact"/>
        <w:jc w:val="center"/>
        <w:rPr>
          <w:rFonts w:hint="eastAsia" w:ascii="宋体" w:hAnsi="宋体" w:cs="楷体_GB2312"/>
          <w:b/>
          <w:sz w:val="32"/>
          <w:szCs w:val="32"/>
        </w:rPr>
      </w:pPr>
      <w:r>
        <w:rPr>
          <w:rStyle w:val="9"/>
          <w:rFonts w:hint="eastAsia" w:ascii="宋体" w:hAnsi="宋体" w:cs="宋体"/>
          <w:b w:val="0"/>
          <w:sz w:val="32"/>
          <w:szCs w:val="32"/>
        </w:rPr>
        <w:t>行政处罚裁量权规范</w:t>
      </w:r>
    </w:p>
    <w:p>
      <w:pPr>
        <w:spacing w:line="400" w:lineRule="exact"/>
        <w:rPr>
          <w:rFonts w:ascii="宋体" w:hAnsi="宋体" w:cs="楷体_GB2312"/>
          <w:b/>
          <w:sz w:val="32"/>
          <w:szCs w:val="32"/>
        </w:rPr>
      </w:pPr>
      <w:r>
        <w:rPr>
          <w:rFonts w:hint="eastAsia" w:ascii="宋体" w:hAnsi="宋体" w:cs="楷体_GB2312"/>
          <w:b/>
          <w:sz w:val="32"/>
          <w:szCs w:val="32"/>
        </w:rPr>
        <w:t xml:space="preserve">   </w:t>
      </w:r>
      <w:r>
        <w:rPr>
          <w:rFonts w:hint="eastAsia" w:ascii="宋体" w:hAnsi="宋体" w:cs="仿宋_GB2312"/>
          <w:szCs w:val="21"/>
        </w:rPr>
        <w:t>为规范全县计划生育行政处罚行为，保障公平、公正地行使行政处罚裁量权，保护公民、法人或者其他组织的合法权益，制定行政处罚自由裁量权规范制度。</w:t>
      </w:r>
    </w:p>
    <w:p>
      <w:pPr>
        <w:spacing w:line="400" w:lineRule="exact"/>
        <w:rPr>
          <w:rFonts w:ascii="宋体" w:hAnsi="宋体" w:cs="仿宋_GB2312"/>
          <w:b/>
          <w:bCs/>
          <w:szCs w:val="21"/>
        </w:rPr>
      </w:pPr>
      <w:r>
        <w:rPr>
          <w:rFonts w:hint="eastAsia" w:ascii="宋体" w:hAnsi="宋体" w:cs="仿宋_GB2312"/>
          <w:b/>
          <w:bCs/>
          <w:szCs w:val="21"/>
        </w:rPr>
        <w:t>一、主要内容</w:t>
      </w:r>
    </w:p>
    <w:p>
      <w:pPr>
        <w:spacing w:line="400" w:lineRule="exact"/>
        <w:ind w:firstLine="420" w:firstLineChars="200"/>
        <w:rPr>
          <w:rFonts w:ascii="宋体" w:hAnsi="宋体" w:cs="仿宋_GB2312"/>
          <w:szCs w:val="21"/>
        </w:rPr>
      </w:pPr>
      <w:r>
        <w:rPr>
          <w:rFonts w:hint="eastAsia" w:ascii="宋体" w:hAnsi="宋体" w:cs="仿宋_GB2312"/>
          <w:szCs w:val="21"/>
        </w:rPr>
        <w:t>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pPr>
        <w:spacing w:line="400" w:lineRule="exact"/>
        <w:rPr>
          <w:rFonts w:ascii="宋体" w:hAnsi="宋体" w:cs="仿宋_GB2312"/>
          <w:b/>
          <w:bCs/>
          <w:szCs w:val="21"/>
        </w:rPr>
      </w:pPr>
      <w:r>
        <w:rPr>
          <w:rFonts w:hint="eastAsia" w:ascii="宋体" w:hAnsi="宋体" w:cs="仿宋_GB2312"/>
          <w:b/>
          <w:bCs/>
          <w:szCs w:val="21"/>
        </w:rPr>
        <w:t>二、标准规范</w:t>
      </w:r>
    </w:p>
    <w:p>
      <w:pPr>
        <w:spacing w:line="400" w:lineRule="exact"/>
        <w:ind w:firstLine="420" w:firstLineChars="200"/>
        <w:rPr>
          <w:rFonts w:ascii="宋体" w:hAnsi="宋体" w:cs="仿宋_GB2312"/>
          <w:szCs w:val="21"/>
        </w:rPr>
      </w:pPr>
      <w:r>
        <w:rPr>
          <w:rFonts w:hint="eastAsia" w:ascii="宋体" w:hAnsi="宋体" w:cs="仿宋_GB2312"/>
          <w:szCs w:val="21"/>
        </w:rPr>
        <w:t>根据《人口与计划生育法》、《河北省人口与计划生育条例》等有关法律法规规定制订。本规则所称的行政处罚实施机构，是指涞源县人口和计划生育局。</w:t>
      </w:r>
    </w:p>
    <w:p>
      <w:pPr>
        <w:spacing w:line="400" w:lineRule="exact"/>
        <w:rPr>
          <w:rFonts w:ascii="宋体" w:hAnsi="宋体" w:cs="仿宋_GB2312"/>
          <w:b/>
          <w:bCs/>
          <w:szCs w:val="21"/>
        </w:rPr>
      </w:pPr>
      <w:r>
        <w:rPr>
          <w:rFonts w:hint="eastAsia" w:ascii="宋体" w:hAnsi="宋体" w:cs="仿宋_GB2312"/>
          <w:b/>
          <w:bCs/>
          <w:szCs w:val="21"/>
        </w:rPr>
        <w:t>三、有关措施</w:t>
      </w:r>
    </w:p>
    <w:p>
      <w:pPr>
        <w:spacing w:line="400" w:lineRule="exact"/>
        <w:ind w:firstLine="210" w:firstLineChars="100"/>
        <w:rPr>
          <w:rFonts w:ascii="宋体" w:hAnsi="宋体" w:cs="仿宋_GB2312"/>
          <w:szCs w:val="21"/>
        </w:rPr>
      </w:pPr>
      <w:r>
        <w:rPr>
          <w:rFonts w:hint="eastAsia" w:ascii="宋体" w:hAnsi="宋体" w:cs="仿宋_GB2312"/>
          <w:szCs w:val="21"/>
        </w:rPr>
        <w:t>（一）局负责各行政处罚实施机构行政处罚裁量行为的规范和监督，并对行政处罚裁量标准规范的实施情况进行评估，根据法律、法规、规章的修改和废止以及经济形势、社会情形等变化作相应调整和完善。</w:t>
      </w:r>
    </w:p>
    <w:p>
      <w:pPr>
        <w:spacing w:line="400" w:lineRule="exact"/>
        <w:ind w:firstLine="210" w:firstLineChars="100"/>
        <w:rPr>
          <w:rFonts w:ascii="宋体" w:hAnsi="宋体" w:cs="仿宋_GB2312"/>
          <w:szCs w:val="21"/>
        </w:rPr>
      </w:pPr>
      <w:r>
        <w:rPr>
          <w:rFonts w:hint="eastAsia" w:ascii="宋体" w:hAnsi="宋体" w:cs="仿宋_GB2312"/>
          <w:szCs w:val="21"/>
        </w:rPr>
        <w:t>（二）从重处罚、从轻处罚、一般处罚情节，依照《中华人民共和国行政处罚法》予以认定。</w:t>
      </w:r>
    </w:p>
    <w:p>
      <w:pPr>
        <w:spacing w:line="400" w:lineRule="exact"/>
        <w:ind w:firstLine="210" w:firstLineChars="100"/>
        <w:rPr>
          <w:rFonts w:ascii="宋体" w:hAnsi="宋体" w:cs="仿宋_GB2312"/>
          <w:kern w:val="0"/>
          <w:szCs w:val="21"/>
        </w:rPr>
      </w:pPr>
      <w:r>
        <w:rPr>
          <w:rFonts w:hint="eastAsia" w:ascii="宋体" w:hAnsi="宋体" w:cs="仿宋_GB2312"/>
          <w:szCs w:val="21"/>
        </w:rPr>
        <w:t>（三）</w:t>
      </w:r>
      <w:r>
        <w:rPr>
          <w:rFonts w:hint="eastAsia" w:ascii="宋体" w:hAnsi="宋体" w:cs="仿宋_GB2312"/>
          <w:kern w:val="0"/>
          <w:szCs w:val="21"/>
        </w:rPr>
        <w:t>建立和推行行政处罚裁量标准制度的同时，建立健全信息公开、投诉受理、案卷评查等配套制度。</w:t>
      </w:r>
    </w:p>
    <w:p>
      <w:pPr>
        <w:spacing w:line="400" w:lineRule="exact"/>
        <w:ind w:firstLine="210" w:firstLineChars="100"/>
        <w:rPr>
          <w:rFonts w:hint="eastAsia" w:ascii="宋体" w:hAnsi="宋体"/>
          <w:b/>
          <w:szCs w:val="21"/>
        </w:rPr>
      </w:pPr>
      <w:r>
        <w:rPr>
          <w:rFonts w:hint="eastAsia" w:ascii="宋体" w:hAnsi="宋体" w:cs="仿宋_GB2312"/>
          <w:szCs w:val="21"/>
        </w:rPr>
        <w:t>（四）本行政处罚自由裁量行为规范自公布之日起施行。</w:t>
      </w:r>
    </w:p>
    <w:p>
      <w:pPr>
        <w:spacing w:line="520" w:lineRule="exact"/>
        <w:rPr>
          <w:rFonts w:hint="eastAsia" w:ascii="黑体" w:hAnsi="黑体" w:eastAsia="黑体" w:cs="黑体"/>
          <w:kern w:val="0"/>
          <w:sz w:val="32"/>
          <w:szCs w:val="32"/>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lang w:eastAsia="zh-CN"/>
        </w:rPr>
      </w:pPr>
      <w:r>
        <w:rPr>
          <w:rFonts w:hint="eastAsia" w:ascii="宋体" w:hAnsi="宋体"/>
          <w:b/>
          <w:sz w:val="44"/>
          <w:szCs w:val="44"/>
        </w:rPr>
        <w:t>审计局</w:t>
      </w:r>
      <w:r>
        <w:rPr>
          <w:rFonts w:hint="eastAsia" w:ascii="宋体" w:hAnsi="宋体"/>
          <w:b/>
          <w:sz w:val="44"/>
          <w:szCs w:val="44"/>
          <w:lang w:eastAsia="zh-CN"/>
        </w:rPr>
        <w:t>责任清单</w:t>
      </w:r>
    </w:p>
    <w:p>
      <w:pPr>
        <w:jc w:val="center"/>
        <w:rPr>
          <w:rFonts w:hint="eastAsia" w:ascii="仿宋_GB2312" w:eastAsia="仿宋_GB2312"/>
          <w:sz w:val="44"/>
          <w:szCs w:val="44"/>
        </w:rPr>
      </w:pPr>
      <w:r>
        <w:rPr>
          <w:rFonts w:hint="eastAsia" w:ascii="宋体" w:hAnsi="宋体"/>
          <w:b/>
          <w:sz w:val="44"/>
          <w:szCs w:val="44"/>
        </w:rPr>
        <w:t>部门职责登记表</w:t>
      </w:r>
      <w:r>
        <w:rPr>
          <w:rFonts w:hint="eastAsia" w:ascii="仿宋_GB2312" w:eastAsia="仿宋_GB2312"/>
          <w:sz w:val="44"/>
          <w:szCs w:val="44"/>
        </w:rPr>
        <w:t xml:space="preserve">                                           </w:t>
      </w:r>
    </w:p>
    <w:tbl>
      <w:tblPr>
        <w:tblStyle w:val="10"/>
        <w:tblW w:w="140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406"/>
        <w:gridCol w:w="6575"/>
        <w:gridCol w:w="136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0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440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主要职责</w:t>
            </w:r>
          </w:p>
        </w:tc>
        <w:tc>
          <w:tcPr>
            <w:tcW w:w="657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具体工作事项</w:t>
            </w:r>
          </w:p>
        </w:tc>
        <w:tc>
          <w:tcPr>
            <w:tcW w:w="136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责任处室</w:t>
            </w:r>
          </w:p>
        </w:tc>
        <w:tc>
          <w:tcPr>
            <w:tcW w:w="104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406"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对县级财政收支和法律法规规定属于审计监督范围的财务收支的真实、合法和效益进行审计监督。对审计、专项审计调查和核查社会审计机构相关审计报告的结果承担责任，并负有督促被审计单位整改的责任。</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对县级财政收支和法律法规规定属于审计监督范围的财务收支的真实、合法和效益进行审计监督。</w:t>
            </w:r>
          </w:p>
        </w:tc>
        <w:tc>
          <w:tcPr>
            <w:tcW w:w="136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综合股</w:t>
            </w:r>
          </w:p>
        </w:tc>
        <w:tc>
          <w:tcPr>
            <w:tcW w:w="10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执行审计通知、审计取证、审计报告征求意见、审计处理处罚、审计报告出具等法定程序。</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对审计、专项审计调查和核查社会审计机构相关审计报告的结果承担责任。</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督促被审计单位整改并报告整改情况。</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406"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负责起草政府规章草案，经审议通过后组织实施；制定并组织实施全县年度审计计划；参与地方性财经政策法规的研究。</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拟订有关审计方发面的规章草案，经审议通过后组织实施。</w:t>
            </w:r>
          </w:p>
        </w:tc>
        <w:tc>
          <w:tcPr>
            <w:tcW w:w="1360" w:type="dxa"/>
            <w:vMerge w:val="restart"/>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制定并组织实施年度审计计划。</w:t>
            </w:r>
          </w:p>
        </w:tc>
        <w:tc>
          <w:tcPr>
            <w:tcW w:w="1360" w:type="dxa"/>
            <w:vMerge w:val="continue"/>
            <w:vAlign w:val="top"/>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参与地方性财经政策法规的研究。</w:t>
            </w:r>
          </w:p>
        </w:tc>
        <w:tc>
          <w:tcPr>
            <w:tcW w:w="1360" w:type="dxa"/>
            <w:vMerge w:val="continue"/>
            <w:vAlign w:val="top"/>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对直接审计、调查和核查的事项依法进行审计评价，做出审计决定或提出审计建议。</w:t>
            </w:r>
          </w:p>
        </w:tc>
        <w:tc>
          <w:tcPr>
            <w:tcW w:w="1360" w:type="dxa"/>
            <w:vMerge w:val="continue"/>
            <w:vAlign w:val="top"/>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406"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向县政府提出年度县级预算执行和其他财政收支情况的审计结果报告；受县政府委托向县人大常委会提出县级预算执行和其他财政收支情况的审计工作报告、审计发现问题的纠正和处理结果报告；向县政府报告对其他事项的审计和专项审计调查情况及结果。</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向县政府提出年度县级预算执行和其他财政收支情况的审计结果报告。</w:t>
            </w:r>
          </w:p>
        </w:tc>
        <w:tc>
          <w:tcPr>
            <w:tcW w:w="1360" w:type="dxa"/>
            <w:vMerge w:val="restart"/>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向县人大常委会提出县级预算执行和其他财政收支情况的审计工作报告。</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向县政府报告对其他事项的审计和专项审计调查情况及结果。</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依法向社会公布应当公布的审计结果。</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406" w:type="dxa"/>
            <w:vMerge w:val="restar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负责审计属于审计机关监督对象的事项，出具审计报告，在法定职权范围内做出审计决定或向有关主管机关提出处理处罚的建议。</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审计县级预算执行情况和其他财政收支，县本级预算部门（含直属单位）和各乡镇预算的执行情况和决算以及其他财政收支情况。</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接受上级审计机关授权审计县级国有金融机构、县级国有资本占控股地位或者主导地位的金融机构的资产、负债和损益。</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审计与县财政有拨款关系的县委机关、县人大常委会机关、县政协机关、县法院机关、县检察院机关及其他党派组织、社会团体的财政财务收支。</w:t>
            </w:r>
          </w:p>
        </w:tc>
        <w:tc>
          <w:tcPr>
            <w:tcW w:w="1360" w:type="dxa"/>
            <w:vMerge w:val="restart"/>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审计县政府有关部门、直属事业单位及其下属单位的财务收支和有关专项资金。</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审计国家的事业组织和使用县级财政资金的其他事业组织和社会团体的财务收支。</w:t>
            </w:r>
          </w:p>
        </w:tc>
        <w:tc>
          <w:tcPr>
            <w:tcW w:w="1360" w:type="dxa"/>
            <w:vMerge w:val="continue"/>
            <w:vAlign w:val="center"/>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县级政府管理的农业专项资金、资源能源和生态环境保护资金；审计由县政府主管部门管理和受县政府委托由社会团体管理的农林水利、资源环保资金的筹集、管理、使用情况；审计全县扶贫和农业综合开发资金的拨付、管理、使用情况。</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审计县级国有企业、县政府规定的县级国有资本占控股地位或者主导地位的企业的资产、负债和损益。</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审计县级政府投资和以县级政府投资为主的建设项目的预算执行情况和决算。</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审计县级政府部门管理的和其他单位受县政府及其部门委托管理的社会保障基金、社会捐赠资金及其他有关基金、资金的财务收支。</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负责全县审计机关信息化建设的组织规划和监督管理。</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shd w:val="clear" w:color="auto" w:fill="auto"/>
            <w:vAlign w:val="center"/>
          </w:tcPr>
          <w:p>
            <w:pPr>
              <w:widowControl/>
              <w:rPr>
                <w:rFonts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审计法律、行政法规规定应由县审计局审计的其他事项。</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406"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负责按规定对县管领导干部及依法属于县审计局审计监督对象的其他单位主要负责人实施经济责任审计。</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组织管理全县经济责任审计工作。</w:t>
            </w:r>
          </w:p>
        </w:tc>
        <w:tc>
          <w:tcPr>
            <w:tcW w:w="1360" w:type="dxa"/>
            <w:vMerge w:val="restar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综合股</w:t>
            </w:r>
          </w:p>
        </w:tc>
        <w:tc>
          <w:tcPr>
            <w:tcW w:w="1040"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对县管领导干部及依法属于县审计局审计监督对象的其他单位主要负责人实施经济责任审计。</w:t>
            </w:r>
          </w:p>
        </w:tc>
        <w:tc>
          <w:tcPr>
            <w:tcW w:w="1360" w:type="dxa"/>
            <w:vMerge w:val="continue"/>
            <w:vAlign w:val="center"/>
          </w:tcPr>
          <w:p>
            <w:pPr>
              <w:widowControl/>
              <w:jc w:val="center"/>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向县政府和组织部报送经济责任审计结果报告。</w:t>
            </w:r>
          </w:p>
        </w:tc>
        <w:tc>
          <w:tcPr>
            <w:tcW w:w="1360" w:type="dxa"/>
            <w:vMerge w:val="continue"/>
            <w:vAlign w:val="center"/>
          </w:tcPr>
          <w:p>
            <w:pPr>
              <w:widowControl/>
              <w:jc w:val="center"/>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406"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负责对财经法律、法规、规章、政策和宏观调控政策措施执行情况、县级财政收支有关的特定事项组织专项审计调查。</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对财经法律、法规、规章、政策和宏观调控政策措施执行情况组织专项审计调查。</w:t>
            </w:r>
          </w:p>
        </w:tc>
        <w:tc>
          <w:tcPr>
            <w:tcW w:w="1360" w:type="dxa"/>
            <w:vMerge w:val="restart"/>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对县级财政收支有关的特定事项组织专项审计调查。</w:t>
            </w:r>
          </w:p>
        </w:tc>
        <w:tc>
          <w:tcPr>
            <w:tcW w:w="1360" w:type="dxa"/>
            <w:vMerge w:val="continue"/>
            <w:vAlign w:val="top"/>
          </w:tcPr>
          <w:p>
            <w:pPr>
              <w:widowControl/>
              <w:jc w:val="left"/>
              <w:rPr>
                <w:rFonts w:ascii="宋体" w:hAnsi="宋体" w:cs="宋体"/>
                <w:kern w:val="0"/>
                <w:szCs w:val="21"/>
              </w:rPr>
            </w:pP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4406"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负责依法检查审计决定执行情况，督促纠正和处理审计发现的问题，协助配合有关部门查处相关重大案件。</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开展审计执法检查，依法检查审计决定等审计文书质量情况。</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协助配合纪检监察、公安、检察院等有关部门查处相关重大案件。</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70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4406" w:type="dxa"/>
            <w:vMerge w:val="restart"/>
            <w:shd w:val="clear" w:color="auto" w:fill="auto"/>
            <w:vAlign w:val="center"/>
          </w:tcPr>
          <w:p>
            <w:pPr>
              <w:widowControl/>
              <w:rPr>
                <w:rFonts w:ascii="宋体" w:hAnsi="宋体" w:cs="宋体"/>
                <w:kern w:val="0"/>
                <w:szCs w:val="21"/>
              </w:rPr>
            </w:pPr>
            <w:r>
              <w:rPr>
                <w:rFonts w:hint="eastAsia" w:ascii="宋体" w:hAnsi="宋体" w:cs="宋体"/>
                <w:kern w:val="0"/>
                <w:szCs w:val="21"/>
              </w:rPr>
              <w:t>指导和监督内部审计工作，核查社会审计机构对依法属于审计监督对象的单位出具的相关审计报告。</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对内部审计工作进行指导，对执行内部审计准则、工作规则、职业道德规范、内部审计业务规章、管理办法等情况进行监督。</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00" w:type="dxa"/>
            <w:vMerge w:val="continue"/>
            <w:shd w:val="clear" w:color="auto" w:fill="auto"/>
            <w:vAlign w:val="center"/>
          </w:tcPr>
          <w:p>
            <w:pPr>
              <w:widowControl/>
              <w:jc w:val="left"/>
              <w:rPr>
                <w:rFonts w:ascii="宋体" w:hAnsi="宋体" w:cs="宋体"/>
                <w:kern w:val="0"/>
                <w:szCs w:val="21"/>
              </w:rPr>
            </w:pPr>
          </w:p>
        </w:tc>
        <w:tc>
          <w:tcPr>
            <w:tcW w:w="4406" w:type="dxa"/>
            <w:vMerge w:val="continue"/>
            <w:shd w:val="clear" w:color="auto" w:fill="auto"/>
            <w:vAlign w:val="center"/>
          </w:tcPr>
          <w:p>
            <w:pPr>
              <w:widowControl/>
              <w:jc w:val="left"/>
              <w:rPr>
                <w:rFonts w:ascii="宋体" w:hAnsi="宋体" w:cs="宋体"/>
                <w:kern w:val="0"/>
                <w:szCs w:val="21"/>
              </w:rPr>
            </w:pP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开展对社会审计机构对依法属于审计监督对象的单位出具的相关审计报告的核查。</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70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4406" w:type="dxa"/>
            <w:shd w:val="clear" w:color="auto" w:fill="auto"/>
            <w:vAlign w:val="center"/>
          </w:tcPr>
          <w:p>
            <w:pPr>
              <w:widowControl/>
              <w:rPr>
                <w:rFonts w:ascii="宋体" w:hAnsi="宋体" w:cs="宋体"/>
                <w:kern w:val="0"/>
                <w:szCs w:val="21"/>
              </w:rPr>
            </w:pPr>
            <w:r>
              <w:rPr>
                <w:rFonts w:hint="eastAsia" w:ascii="宋体" w:hAnsi="宋体" w:cs="宋体"/>
                <w:kern w:val="0"/>
                <w:szCs w:val="21"/>
              </w:rPr>
              <w:t>承担审计署、省审计厅、市审计局授权的依法属于审计监督范围的审计事项。</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0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4406" w:type="dxa"/>
            <w:shd w:val="clear" w:color="auto" w:fill="auto"/>
            <w:vAlign w:val="center"/>
          </w:tcPr>
          <w:p>
            <w:pPr>
              <w:widowControl/>
              <w:rPr>
                <w:rFonts w:ascii="宋体" w:hAnsi="宋体" w:cs="宋体"/>
                <w:kern w:val="0"/>
                <w:szCs w:val="21"/>
              </w:rPr>
            </w:pPr>
            <w:r>
              <w:rPr>
                <w:rFonts w:hint="eastAsia" w:ascii="宋体" w:hAnsi="宋体" w:cs="宋体"/>
                <w:kern w:val="0"/>
                <w:szCs w:val="21"/>
              </w:rPr>
              <w:t>承办县政府交办的其他事项。</w:t>
            </w:r>
          </w:p>
        </w:tc>
        <w:tc>
          <w:tcPr>
            <w:tcW w:w="6575"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1360" w:type="dxa"/>
            <w:shd w:val="clear" w:color="auto" w:fill="auto"/>
            <w:vAlign w:val="center"/>
          </w:tcPr>
          <w:p>
            <w:pPr>
              <w:jc w:val="center"/>
              <w:rPr>
                <w:rFonts w:ascii="宋体" w:hAnsi="宋体"/>
                <w:szCs w:val="21"/>
              </w:rPr>
            </w:pPr>
            <w:r>
              <w:rPr>
                <w:rFonts w:hint="eastAsia" w:ascii="宋体" w:hAnsi="宋体" w:cs="宋体"/>
                <w:kern w:val="0"/>
                <w:szCs w:val="21"/>
              </w:rPr>
              <w:t>综合股</w:t>
            </w:r>
          </w:p>
        </w:tc>
        <w:tc>
          <w:tcPr>
            <w:tcW w:w="1040" w:type="dxa"/>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r>
    </w:tbl>
    <w:p>
      <w:pPr>
        <w:spacing w:line="560" w:lineRule="exact"/>
        <w:ind w:firstLine="630"/>
        <w:jc w:val="center"/>
        <w:rPr>
          <w:rFonts w:hint="eastAsia" w:ascii="华文中宋" w:hAnsi="华文中宋" w:eastAsia="华文中宋"/>
          <w:b/>
          <w:sz w:val="44"/>
          <w:szCs w:val="44"/>
        </w:rPr>
      </w:pPr>
    </w:p>
    <w:p>
      <w:pPr>
        <w:spacing w:line="520" w:lineRule="exact"/>
        <w:ind w:firstLine="630"/>
        <w:jc w:val="center"/>
        <w:rPr>
          <w:rFonts w:hint="eastAsia" w:ascii="宋体" w:hAnsi="宋体"/>
          <w:sz w:val="44"/>
          <w:szCs w:val="44"/>
        </w:rPr>
      </w:pPr>
    </w:p>
    <w:p>
      <w:pPr>
        <w:spacing w:line="520" w:lineRule="exact"/>
        <w:ind w:firstLine="630"/>
        <w:jc w:val="center"/>
        <w:rPr>
          <w:rFonts w:hint="eastAsia" w:ascii="宋体" w:hAnsi="宋体"/>
          <w:sz w:val="44"/>
          <w:szCs w:val="44"/>
        </w:rPr>
      </w:pPr>
    </w:p>
    <w:p>
      <w:pPr>
        <w:spacing w:line="520" w:lineRule="exact"/>
        <w:ind w:firstLine="630"/>
        <w:jc w:val="center"/>
        <w:rPr>
          <w:rFonts w:hint="eastAsia" w:ascii="宋体" w:hAnsi="宋体"/>
          <w:sz w:val="44"/>
          <w:szCs w:val="44"/>
        </w:rPr>
      </w:pPr>
    </w:p>
    <w:p>
      <w:pPr>
        <w:spacing w:line="520" w:lineRule="exact"/>
        <w:ind w:firstLine="630"/>
        <w:jc w:val="center"/>
        <w:rPr>
          <w:rFonts w:hint="eastAsia" w:ascii="宋体" w:hAnsi="宋体"/>
          <w:sz w:val="44"/>
          <w:szCs w:val="44"/>
        </w:rPr>
      </w:pPr>
    </w:p>
    <w:p>
      <w:pPr>
        <w:spacing w:line="520" w:lineRule="exact"/>
        <w:ind w:firstLine="630"/>
        <w:jc w:val="center"/>
        <w:rPr>
          <w:rFonts w:hint="eastAsia" w:ascii="宋体" w:hAnsi="宋体"/>
          <w:sz w:val="44"/>
          <w:szCs w:val="44"/>
        </w:rPr>
      </w:pPr>
    </w:p>
    <w:p>
      <w:pPr>
        <w:spacing w:line="520" w:lineRule="exact"/>
        <w:ind w:firstLine="630"/>
        <w:jc w:val="center"/>
        <w:rPr>
          <w:rFonts w:hint="eastAsia" w:ascii="宋体" w:hAnsi="宋体"/>
          <w:sz w:val="44"/>
          <w:szCs w:val="44"/>
        </w:rPr>
      </w:pPr>
    </w:p>
    <w:p>
      <w:pPr>
        <w:spacing w:line="520" w:lineRule="exact"/>
        <w:ind w:firstLine="630"/>
        <w:jc w:val="center"/>
        <w:rPr>
          <w:rFonts w:hint="eastAsia" w:ascii="宋体" w:hAnsi="宋体"/>
          <w:sz w:val="44"/>
          <w:szCs w:val="44"/>
        </w:rPr>
      </w:pPr>
    </w:p>
    <w:p>
      <w:pPr>
        <w:spacing w:line="520" w:lineRule="exact"/>
        <w:ind w:firstLine="630"/>
        <w:jc w:val="center"/>
        <w:rPr>
          <w:rFonts w:hint="eastAsia" w:ascii="宋体" w:hAnsi="宋体"/>
          <w:sz w:val="44"/>
          <w:szCs w:val="44"/>
        </w:rPr>
      </w:pPr>
    </w:p>
    <w:p>
      <w:pPr>
        <w:spacing w:line="520" w:lineRule="exact"/>
        <w:jc w:val="center"/>
        <w:rPr>
          <w:rFonts w:hint="eastAsia" w:ascii="宋体" w:hAnsi="宋体"/>
          <w:sz w:val="44"/>
          <w:szCs w:val="44"/>
        </w:rPr>
      </w:pPr>
      <w:r>
        <w:rPr>
          <w:rFonts w:hint="eastAsia" w:ascii="宋体" w:hAnsi="宋体"/>
          <w:sz w:val="44"/>
          <w:szCs w:val="44"/>
        </w:rPr>
        <w:t>事中事后监管制度</w:t>
      </w:r>
    </w:p>
    <w:p>
      <w:pPr>
        <w:spacing w:line="560" w:lineRule="exact"/>
        <w:ind w:firstLine="630"/>
        <w:jc w:val="center"/>
        <w:rPr>
          <w:rFonts w:hint="eastAsia" w:ascii="宋体" w:hAnsi="宋体"/>
          <w:sz w:val="32"/>
          <w:szCs w:val="32"/>
        </w:rPr>
      </w:pPr>
      <w:r>
        <w:rPr>
          <w:rFonts w:hint="eastAsia"/>
          <w:sz w:val="32"/>
          <w:szCs w:val="32"/>
        </w:rPr>
        <w:t>审计监督相关权力</w:t>
      </w:r>
    </w:p>
    <w:p>
      <w:pPr>
        <w:pStyle w:val="13"/>
        <w:spacing w:before="0" w:after="0" w:line="400" w:lineRule="exact"/>
        <w:rPr>
          <w:rFonts w:hint="eastAsia"/>
          <w:b/>
          <w:sz w:val="21"/>
          <w:szCs w:val="21"/>
        </w:rPr>
      </w:pPr>
      <w:r>
        <w:rPr>
          <w:rFonts w:hint="eastAsia"/>
          <w:b/>
          <w:sz w:val="21"/>
          <w:szCs w:val="21"/>
        </w:rPr>
        <w:t>一、监督检查对象</w:t>
      </w:r>
    </w:p>
    <w:p>
      <w:pPr>
        <w:pStyle w:val="13"/>
        <w:spacing w:before="0" w:after="0" w:line="400" w:lineRule="exact"/>
        <w:ind w:firstLine="420" w:firstLineChars="200"/>
        <w:rPr>
          <w:rFonts w:hint="eastAsia"/>
          <w:sz w:val="21"/>
          <w:szCs w:val="21"/>
        </w:rPr>
      </w:pPr>
      <w:r>
        <w:rPr>
          <w:rFonts w:hint="eastAsia"/>
          <w:sz w:val="21"/>
          <w:szCs w:val="21"/>
        </w:rPr>
        <w:t>监督检查对象为局内各部门及审计人员。</w:t>
      </w:r>
    </w:p>
    <w:p>
      <w:pPr>
        <w:pStyle w:val="13"/>
        <w:spacing w:before="0" w:after="0" w:line="400" w:lineRule="exact"/>
        <w:rPr>
          <w:rFonts w:hint="eastAsia"/>
          <w:b/>
          <w:sz w:val="21"/>
          <w:szCs w:val="21"/>
        </w:rPr>
      </w:pPr>
      <w:r>
        <w:rPr>
          <w:rFonts w:hint="eastAsia"/>
          <w:b/>
          <w:sz w:val="21"/>
          <w:szCs w:val="21"/>
        </w:rPr>
        <w:t>二、监督检查内容</w:t>
      </w:r>
    </w:p>
    <w:p>
      <w:pPr>
        <w:pStyle w:val="13"/>
        <w:spacing w:before="0" w:after="0" w:line="400" w:lineRule="exact"/>
        <w:ind w:firstLine="420" w:firstLineChars="200"/>
        <w:rPr>
          <w:rFonts w:hint="eastAsia"/>
          <w:sz w:val="21"/>
          <w:szCs w:val="21"/>
        </w:rPr>
      </w:pPr>
      <w:r>
        <w:rPr>
          <w:rFonts w:hint="eastAsia"/>
          <w:sz w:val="21"/>
          <w:szCs w:val="21"/>
        </w:rPr>
        <w:t>局内各部门及审计人员依法审计、依法进行专项审计调查、依法执行审计法定程序、依法作出审计处理处罚及保密等情况。</w:t>
      </w:r>
    </w:p>
    <w:p>
      <w:pPr>
        <w:pStyle w:val="13"/>
        <w:spacing w:before="0" w:after="0" w:line="400" w:lineRule="exact"/>
        <w:rPr>
          <w:rFonts w:hint="eastAsia"/>
          <w:b/>
          <w:sz w:val="21"/>
          <w:szCs w:val="21"/>
        </w:rPr>
      </w:pPr>
      <w:r>
        <w:rPr>
          <w:rFonts w:hint="eastAsia"/>
          <w:b/>
          <w:sz w:val="21"/>
          <w:szCs w:val="21"/>
        </w:rPr>
        <w:t>三、监督检查方式</w:t>
      </w:r>
    </w:p>
    <w:p>
      <w:pPr>
        <w:pStyle w:val="13"/>
        <w:spacing w:before="0" w:after="0" w:line="400" w:lineRule="exact"/>
        <w:ind w:firstLine="420" w:firstLineChars="200"/>
        <w:rPr>
          <w:rFonts w:hint="eastAsia"/>
          <w:sz w:val="21"/>
          <w:szCs w:val="21"/>
        </w:rPr>
      </w:pPr>
      <w:r>
        <w:rPr>
          <w:rFonts w:hint="eastAsia"/>
          <w:sz w:val="21"/>
          <w:szCs w:val="21"/>
        </w:rPr>
        <w:t>具体监督检查方式主要有内部控制监督检查、审计业务质量检查、审计回访等。</w:t>
      </w:r>
    </w:p>
    <w:p>
      <w:pPr>
        <w:pStyle w:val="13"/>
        <w:spacing w:before="0" w:after="0" w:line="400" w:lineRule="exact"/>
        <w:rPr>
          <w:rFonts w:hint="eastAsia"/>
          <w:b/>
          <w:sz w:val="21"/>
          <w:szCs w:val="21"/>
        </w:rPr>
      </w:pPr>
      <w:r>
        <w:rPr>
          <w:rFonts w:hint="eastAsia"/>
          <w:b/>
          <w:sz w:val="21"/>
          <w:szCs w:val="21"/>
        </w:rPr>
        <w:t>四、监督检查措施</w:t>
      </w:r>
    </w:p>
    <w:p>
      <w:pPr>
        <w:pStyle w:val="13"/>
        <w:spacing w:before="0" w:after="0" w:line="400" w:lineRule="exact"/>
        <w:ind w:firstLine="420" w:firstLineChars="200"/>
        <w:rPr>
          <w:rFonts w:hint="eastAsia"/>
          <w:sz w:val="21"/>
          <w:szCs w:val="21"/>
        </w:rPr>
      </w:pPr>
      <w:r>
        <w:rPr>
          <w:rFonts w:hint="eastAsia"/>
          <w:sz w:val="21"/>
          <w:szCs w:val="21"/>
        </w:rPr>
        <w:t>一是审计机关按照审计准则要求实行审计组成员、审计组主审、审计组组长、审计机关业务部门负责人、审理机构、总审计师和审计机关负责人对审计业务的分级质量控制；</w:t>
      </w:r>
    </w:p>
    <w:p>
      <w:pPr>
        <w:pStyle w:val="13"/>
        <w:spacing w:before="0" w:after="0" w:line="400" w:lineRule="exact"/>
        <w:ind w:firstLine="420" w:firstLineChars="200"/>
        <w:rPr>
          <w:rFonts w:hint="eastAsia"/>
          <w:sz w:val="21"/>
          <w:szCs w:val="21"/>
        </w:rPr>
      </w:pPr>
      <w:r>
        <w:rPr>
          <w:rFonts w:hint="eastAsia"/>
          <w:sz w:val="21"/>
          <w:szCs w:val="21"/>
        </w:rPr>
        <w:t>二是开展审计业务质量检查，检查执行审计法律法规情况；</w:t>
      </w:r>
    </w:p>
    <w:p>
      <w:pPr>
        <w:pStyle w:val="13"/>
        <w:spacing w:before="0" w:after="0" w:line="400" w:lineRule="exact"/>
        <w:ind w:firstLine="420" w:firstLineChars="200"/>
        <w:rPr>
          <w:rFonts w:hint="eastAsia"/>
          <w:sz w:val="21"/>
          <w:szCs w:val="21"/>
        </w:rPr>
      </w:pPr>
      <w:r>
        <w:rPr>
          <w:rFonts w:hint="eastAsia"/>
          <w:sz w:val="21"/>
          <w:szCs w:val="21"/>
        </w:rPr>
        <w:t>三是执行集体决策机制，组织召开审计机关审计业务会议，集体讨论审定审计工作方案、重要项目的审计实施方案及其审计结果、审理部门和业务部门提交的其他重大审计事项；</w:t>
      </w:r>
    </w:p>
    <w:p>
      <w:pPr>
        <w:pStyle w:val="13"/>
        <w:spacing w:before="0" w:after="0" w:line="400" w:lineRule="exact"/>
        <w:rPr>
          <w:rFonts w:hint="eastAsia"/>
          <w:b/>
          <w:sz w:val="21"/>
          <w:szCs w:val="21"/>
        </w:rPr>
      </w:pPr>
      <w:r>
        <w:rPr>
          <w:rFonts w:hint="eastAsia"/>
          <w:b/>
          <w:sz w:val="21"/>
          <w:szCs w:val="21"/>
        </w:rPr>
        <w:t>五、监督检查程序</w:t>
      </w:r>
    </w:p>
    <w:p>
      <w:pPr>
        <w:pStyle w:val="13"/>
        <w:spacing w:before="0" w:after="0" w:line="400" w:lineRule="exact"/>
        <w:ind w:firstLine="420" w:firstLineChars="200"/>
        <w:rPr>
          <w:rFonts w:hint="eastAsia"/>
          <w:sz w:val="21"/>
          <w:szCs w:val="21"/>
        </w:rPr>
      </w:pPr>
      <w:r>
        <w:rPr>
          <w:rFonts w:hint="eastAsia"/>
          <w:sz w:val="21"/>
          <w:szCs w:val="21"/>
        </w:rPr>
        <w:t>七级审计业务质量控制程序为：审计人员调查了解被审计单位相关情况；审计人员按照审计项目实施方案要求进行审计取证；审计组组长或审计组主审对审计组成员的工作进行督导并对审计实施结果进行审核；审计组所在业务部门对审计组相关工作结果进行复核；审理机构对审计项目实施情况进行审理；审计业务会议审议审计结果；审计机关负责人审定审计结果。</w:t>
      </w:r>
    </w:p>
    <w:p>
      <w:pPr>
        <w:pStyle w:val="13"/>
        <w:spacing w:before="0" w:after="0" w:line="400" w:lineRule="exact"/>
        <w:ind w:firstLine="420" w:firstLineChars="200"/>
        <w:rPr>
          <w:rFonts w:hint="eastAsia"/>
          <w:sz w:val="21"/>
          <w:szCs w:val="21"/>
        </w:rPr>
      </w:pPr>
      <w:r>
        <w:rPr>
          <w:rFonts w:hint="eastAsia"/>
          <w:sz w:val="21"/>
          <w:szCs w:val="21"/>
        </w:rPr>
        <w:t>开展审计业务质量检查程序为：发布审计质量检查通知书；组成检查组，开展审计项目质量检查工作；检查组提出检查结论；经内部流程控制出具正式业务质量检查报告；通报审计业务质量检查结果。</w:t>
      </w:r>
    </w:p>
    <w:p>
      <w:pPr>
        <w:pStyle w:val="13"/>
        <w:spacing w:before="0" w:after="0" w:line="400" w:lineRule="exact"/>
        <w:ind w:firstLine="420" w:firstLineChars="200"/>
        <w:rPr>
          <w:rFonts w:hint="eastAsia"/>
          <w:sz w:val="21"/>
          <w:szCs w:val="21"/>
        </w:rPr>
      </w:pPr>
      <w:r>
        <w:rPr>
          <w:rFonts w:hint="eastAsia"/>
          <w:sz w:val="21"/>
          <w:szCs w:val="21"/>
        </w:rPr>
        <w:t>审计机关审计业务会议程序为：按制度要求启动审计业务会议制度；按业务会议规模分别由法制部门、业务部门通知参会人员及准备会议材料；由局领导主持会议；业务部门记录会议情况并撰写审计业务会议记录；在充分讨论的基础上形成审计业务会议决定，报主持审计业务会的局领导审签；业务部门按照业务会议记录、业务会议决定补充查证并修改审计结果文书。</w:t>
      </w:r>
    </w:p>
    <w:p>
      <w:pPr>
        <w:pStyle w:val="13"/>
        <w:spacing w:before="0" w:after="0" w:line="400" w:lineRule="exact"/>
        <w:rPr>
          <w:rFonts w:hint="eastAsia"/>
          <w:b/>
          <w:sz w:val="21"/>
          <w:szCs w:val="21"/>
        </w:rPr>
      </w:pPr>
      <w:r>
        <w:rPr>
          <w:rFonts w:hint="eastAsia"/>
          <w:b/>
          <w:sz w:val="21"/>
          <w:szCs w:val="21"/>
        </w:rPr>
        <w:t>六、监督检查处理</w:t>
      </w:r>
    </w:p>
    <w:p>
      <w:pPr>
        <w:spacing w:line="400" w:lineRule="exact"/>
        <w:ind w:firstLine="420" w:firstLineChars="200"/>
        <w:rPr>
          <w:rFonts w:hint="eastAsia" w:ascii="宋体" w:hAnsi="宋体"/>
          <w:szCs w:val="21"/>
        </w:rPr>
      </w:pPr>
      <w:r>
        <w:rPr>
          <w:rFonts w:hint="eastAsia" w:ascii="宋体" w:hAnsi="宋体"/>
          <w:szCs w:val="21"/>
        </w:rPr>
        <w:t>根据</w:t>
      </w:r>
      <w:r>
        <w:rPr>
          <w:rFonts w:hint="eastAsia" w:ascii="宋体" w:hAnsi="宋体" w:cs="宋体"/>
          <w:kern w:val="0"/>
          <w:szCs w:val="21"/>
        </w:rPr>
        <w:t>《保定市审计执法过错责任追究办法》，对</w:t>
      </w:r>
      <w:r>
        <w:rPr>
          <w:rFonts w:hint="eastAsia" w:ascii="宋体" w:hAnsi="宋体"/>
          <w:szCs w:val="21"/>
        </w:rPr>
        <w:t>下列审计执法过错行为按照审计执法过错责任性质和责任大小追究有关责任人员的责任：</w:t>
      </w:r>
    </w:p>
    <w:p>
      <w:pPr>
        <w:spacing w:line="400" w:lineRule="exact"/>
        <w:ind w:firstLine="315" w:firstLineChars="150"/>
        <w:rPr>
          <w:rFonts w:hint="eastAsia" w:ascii="宋体" w:hAnsi="宋体"/>
          <w:szCs w:val="21"/>
        </w:rPr>
      </w:pPr>
      <w:r>
        <w:rPr>
          <w:rFonts w:hint="eastAsia" w:ascii="宋体" w:hAnsi="宋体"/>
          <w:kern w:val="0"/>
          <w:szCs w:val="21"/>
        </w:rPr>
        <w:t>（一）未按规定程序进行审计，包括未在年度审计项目计划确定之日起规定时间内告知计划确定的国有资本占控股地位或者主导地位的企业和金融机构、未按规定送达审计通知书、未按规定程序查询被审计单位在金融机构账户和被审计单位以个人名义在金融机构存款、未按规定程序封存被审计单位有关资料和资产、未按规定征求被审计对象对审计报告的意见、未告知和组织听证、未告知被审计对象救济途径和期限等造成严重后果的；</w:t>
      </w:r>
    </w:p>
    <w:p>
      <w:pPr>
        <w:widowControl/>
        <w:spacing w:line="400" w:lineRule="exact"/>
        <w:ind w:firstLine="210" w:firstLineChars="100"/>
        <w:rPr>
          <w:rFonts w:hint="eastAsia" w:ascii="宋体" w:hAnsi="宋体"/>
          <w:kern w:val="0"/>
          <w:szCs w:val="21"/>
        </w:rPr>
      </w:pPr>
      <w:r>
        <w:rPr>
          <w:rFonts w:hint="eastAsia" w:ascii="宋体" w:hAnsi="宋体"/>
          <w:kern w:val="0"/>
          <w:szCs w:val="21"/>
        </w:rPr>
        <w:t>（二）审计实施方案编制、调整过程中，因审计范围、审计重点、审计内容、审计应对措施确定不当，造成重大问题应当被审计而未审计的；或未按审计实施方案（含调整方案）要求实施审计，导致重大违规问题应当被发现而未发现的；</w:t>
      </w:r>
    </w:p>
    <w:p>
      <w:pPr>
        <w:widowControl/>
        <w:spacing w:line="400" w:lineRule="exact"/>
        <w:ind w:firstLine="210" w:firstLineChars="100"/>
        <w:rPr>
          <w:rFonts w:hint="eastAsia" w:ascii="宋体" w:hAnsi="宋体"/>
          <w:kern w:val="0"/>
          <w:szCs w:val="21"/>
        </w:rPr>
      </w:pPr>
      <w:r>
        <w:rPr>
          <w:rFonts w:hint="eastAsia" w:ascii="宋体" w:hAnsi="宋体"/>
          <w:kern w:val="0"/>
          <w:szCs w:val="21"/>
        </w:rPr>
        <w:t>（三）对审计实施过程中发现的重要线索，应深入查证而未查证，造成严重违纪违规行为未被揭露的；</w:t>
      </w:r>
    </w:p>
    <w:p>
      <w:pPr>
        <w:widowControl/>
        <w:spacing w:line="400" w:lineRule="exact"/>
        <w:ind w:firstLine="210" w:firstLineChars="100"/>
        <w:rPr>
          <w:rFonts w:hint="eastAsia" w:ascii="宋体" w:hAnsi="宋体"/>
          <w:kern w:val="0"/>
          <w:szCs w:val="21"/>
        </w:rPr>
      </w:pPr>
      <w:r>
        <w:rPr>
          <w:rFonts w:hint="eastAsia" w:ascii="宋体" w:hAnsi="宋体"/>
          <w:kern w:val="0"/>
          <w:szCs w:val="21"/>
        </w:rPr>
        <w:t>（四）因审计人员因素造成投资审计核减金额严重失实及其他审计查出的问题严重失实的；</w:t>
      </w:r>
    </w:p>
    <w:p>
      <w:pPr>
        <w:widowControl/>
        <w:spacing w:line="400" w:lineRule="exact"/>
        <w:ind w:firstLine="210" w:firstLineChars="100"/>
        <w:rPr>
          <w:rFonts w:hint="eastAsia" w:ascii="宋体" w:hAnsi="宋体"/>
          <w:kern w:val="0"/>
          <w:szCs w:val="21"/>
        </w:rPr>
      </w:pPr>
      <w:r>
        <w:rPr>
          <w:rFonts w:hint="eastAsia" w:ascii="宋体" w:hAnsi="宋体"/>
          <w:kern w:val="0"/>
          <w:szCs w:val="21"/>
        </w:rPr>
        <w:t>（五）审计发现的违法违纪事项和人员，应当按规定处理处罚而未处理处罚，造成严重后果的；</w:t>
      </w:r>
    </w:p>
    <w:p>
      <w:pPr>
        <w:widowControl/>
        <w:spacing w:line="400" w:lineRule="exact"/>
        <w:ind w:firstLine="210" w:firstLineChars="100"/>
        <w:rPr>
          <w:rFonts w:hint="eastAsia" w:ascii="宋体" w:hAnsi="宋体"/>
          <w:kern w:val="0"/>
          <w:szCs w:val="21"/>
        </w:rPr>
      </w:pPr>
      <w:r>
        <w:rPr>
          <w:rFonts w:hint="eastAsia" w:ascii="宋体" w:hAnsi="宋体"/>
          <w:kern w:val="0"/>
          <w:szCs w:val="21"/>
        </w:rPr>
        <w:t>（六）审计发现的违法违纪事项和人员，应当移送有关部门处理而未按照规定移送处理，造成严重后果的；</w:t>
      </w:r>
    </w:p>
    <w:p>
      <w:pPr>
        <w:widowControl/>
        <w:spacing w:line="400" w:lineRule="exact"/>
        <w:ind w:firstLine="210" w:firstLineChars="100"/>
        <w:rPr>
          <w:rFonts w:hint="eastAsia" w:ascii="宋体" w:hAnsi="宋体"/>
          <w:kern w:val="0"/>
          <w:szCs w:val="21"/>
        </w:rPr>
      </w:pPr>
      <w:r>
        <w:rPr>
          <w:rFonts w:hint="eastAsia" w:ascii="宋体" w:hAnsi="宋体"/>
          <w:kern w:val="0"/>
          <w:szCs w:val="21"/>
        </w:rPr>
        <w:t>（七）审计实施过程，审核、复核、审理、审计结果审定、审计整改检查过程中发现的重大问题隐瞒不报或不如实报告、提出的；</w:t>
      </w:r>
    </w:p>
    <w:p>
      <w:pPr>
        <w:widowControl/>
        <w:spacing w:line="400" w:lineRule="exact"/>
        <w:ind w:firstLine="210" w:firstLineChars="100"/>
        <w:rPr>
          <w:rFonts w:hint="eastAsia" w:ascii="宋体" w:hAnsi="宋体"/>
          <w:kern w:val="0"/>
          <w:szCs w:val="21"/>
        </w:rPr>
      </w:pPr>
      <w:r>
        <w:rPr>
          <w:rFonts w:hint="eastAsia" w:ascii="宋体" w:hAnsi="宋体"/>
          <w:kern w:val="0"/>
          <w:szCs w:val="21"/>
        </w:rPr>
        <w:t>（八）泄露审计过程中知悉的国家秘密、被审计单位的商业秘密的；违反规定泄露审计工作内情，造成不良影响的；</w:t>
      </w:r>
    </w:p>
    <w:p>
      <w:pPr>
        <w:widowControl/>
        <w:spacing w:line="400" w:lineRule="exact"/>
        <w:ind w:firstLine="210" w:firstLineChars="100"/>
        <w:rPr>
          <w:rFonts w:hint="eastAsia" w:ascii="宋体" w:hAnsi="宋体"/>
          <w:kern w:val="0"/>
          <w:szCs w:val="21"/>
        </w:rPr>
      </w:pPr>
      <w:r>
        <w:rPr>
          <w:rFonts w:hint="eastAsia" w:ascii="宋体" w:hAnsi="宋体"/>
          <w:kern w:val="0"/>
          <w:szCs w:val="21"/>
        </w:rPr>
        <w:t>（九）其他滥用职权、循私舞弊、玩忽职守的行为。</w:t>
      </w:r>
    </w:p>
    <w:p>
      <w:pPr>
        <w:spacing w:line="400" w:lineRule="exact"/>
        <w:ind w:firstLine="420" w:firstLineChars="200"/>
        <w:rPr>
          <w:rFonts w:hint="eastAsia" w:ascii="宋体" w:hAnsi="宋体"/>
          <w:kern w:val="0"/>
          <w:szCs w:val="21"/>
        </w:rPr>
      </w:pPr>
      <w:r>
        <w:rPr>
          <w:rFonts w:hint="eastAsia" w:ascii="宋体" w:hAnsi="宋体"/>
          <w:szCs w:val="21"/>
        </w:rPr>
        <w:t>对审计执法过错责任人作出责令改正错误；告诫、批评教育；责令作出书面检查；通报批评；取消当年晋级、晋职资格；停职培训；给予行政处分或者纪律处分；涉嫌犯罪的，依法移交司法机关追究刑事责任等形式的处理。</w:t>
      </w:r>
    </w:p>
    <w:p>
      <w:pPr>
        <w:spacing w:line="400" w:lineRule="exact"/>
        <w:ind w:firstLine="420" w:firstLineChars="200"/>
        <w:rPr>
          <w:rFonts w:hint="eastAsia" w:ascii="宋体" w:hAnsi="宋体"/>
          <w:kern w:val="0"/>
          <w:szCs w:val="21"/>
        </w:rPr>
      </w:pPr>
    </w:p>
    <w:p>
      <w:pPr>
        <w:spacing w:line="400" w:lineRule="exact"/>
        <w:ind w:firstLine="420" w:firstLineChars="200"/>
        <w:rPr>
          <w:rFonts w:hint="eastAsia" w:ascii="宋体" w:hAnsi="宋体"/>
          <w:kern w:val="0"/>
          <w:szCs w:val="21"/>
        </w:rPr>
      </w:pPr>
    </w:p>
    <w:p>
      <w:pPr>
        <w:spacing w:line="400" w:lineRule="exact"/>
        <w:ind w:firstLine="420" w:firstLineChars="200"/>
        <w:rPr>
          <w:rFonts w:hint="eastAsia" w:ascii="宋体" w:hAnsi="宋体"/>
          <w:kern w:val="0"/>
          <w:szCs w:val="21"/>
        </w:rPr>
      </w:pPr>
    </w:p>
    <w:p>
      <w:pPr>
        <w:jc w:val="center"/>
        <w:rPr>
          <w:rFonts w:hint="eastAsia" w:ascii="宋体" w:hAnsi="宋体"/>
          <w:b/>
          <w:sz w:val="44"/>
          <w:szCs w:val="44"/>
          <w:lang w:eastAsia="zh-CN"/>
        </w:rPr>
      </w:pPr>
      <w:r>
        <w:rPr>
          <w:rFonts w:hint="eastAsia" w:ascii="宋体" w:hAnsi="宋体"/>
          <w:b/>
          <w:sz w:val="44"/>
          <w:szCs w:val="44"/>
        </w:rPr>
        <w:t>市场监督管理局</w:t>
      </w:r>
      <w:r>
        <w:rPr>
          <w:rFonts w:hint="eastAsia" w:ascii="宋体" w:hAnsi="宋体"/>
          <w:b/>
          <w:sz w:val="44"/>
          <w:szCs w:val="44"/>
          <w:lang w:eastAsia="zh-CN"/>
        </w:rPr>
        <w:t>责任清单</w:t>
      </w:r>
    </w:p>
    <w:p>
      <w:pPr>
        <w:jc w:val="center"/>
        <w:rPr>
          <w:rFonts w:hint="eastAsia" w:ascii="仿宋_GB2312" w:eastAsia="仿宋_GB2312"/>
          <w:b/>
          <w:bCs/>
          <w:sz w:val="44"/>
          <w:szCs w:val="44"/>
        </w:rPr>
      </w:pPr>
      <w:r>
        <w:rPr>
          <w:rFonts w:hint="eastAsia" w:ascii="宋体" w:hAnsi="宋体"/>
          <w:b/>
          <w:sz w:val="44"/>
          <w:szCs w:val="44"/>
        </w:rPr>
        <w:t>部门职责登记表</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
        <w:gridCol w:w="793"/>
        <w:gridCol w:w="17"/>
        <w:gridCol w:w="3782"/>
        <w:gridCol w:w="5645"/>
        <w:gridCol w:w="298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Pr>
        <w:tc>
          <w:tcPr>
            <w:tcW w:w="793" w:type="dxa"/>
            <w:vAlign w:val="center"/>
          </w:tcPr>
          <w:p>
            <w:pPr>
              <w:jc w:val="center"/>
              <w:rPr>
                <w:rFonts w:hint="eastAsia" w:ascii="宋体" w:hAnsi="宋体" w:cs="宋体"/>
                <w:b/>
                <w:szCs w:val="21"/>
              </w:rPr>
            </w:pPr>
            <w:r>
              <w:rPr>
                <w:rFonts w:hint="eastAsia" w:ascii="宋体" w:hAnsi="宋体" w:cs="宋体"/>
                <w:b/>
                <w:szCs w:val="21"/>
              </w:rPr>
              <w:t>序号</w:t>
            </w:r>
          </w:p>
        </w:tc>
        <w:tc>
          <w:tcPr>
            <w:tcW w:w="3799" w:type="dxa"/>
            <w:gridSpan w:val="2"/>
            <w:vAlign w:val="center"/>
          </w:tcPr>
          <w:p>
            <w:pPr>
              <w:jc w:val="center"/>
              <w:rPr>
                <w:rFonts w:hint="eastAsia" w:ascii="宋体" w:hAnsi="宋体" w:cs="宋体"/>
                <w:b/>
                <w:szCs w:val="21"/>
              </w:rPr>
            </w:pPr>
            <w:r>
              <w:rPr>
                <w:rFonts w:hint="eastAsia" w:ascii="宋体" w:hAnsi="宋体" w:cs="宋体"/>
                <w:b/>
                <w:szCs w:val="21"/>
              </w:rPr>
              <w:t>主要职责</w:t>
            </w:r>
          </w:p>
        </w:tc>
        <w:tc>
          <w:tcPr>
            <w:tcW w:w="5645" w:type="dxa"/>
            <w:vAlign w:val="center"/>
          </w:tcPr>
          <w:p>
            <w:pPr>
              <w:jc w:val="center"/>
              <w:rPr>
                <w:rFonts w:hint="eastAsia" w:ascii="宋体" w:hAnsi="宋体" w:cs="宋体"/>
                <w:b/>
                <w:szCs w:val="21"/>
              </w:rPr>
            </w:pPr>
            <w:r>
              <w:rPr>
                <w:rFonts w:hint="eastAsia" w:ascii="宋体" w:hAnsi="宋体" w:cs="宋体"/>
                <w:b/>
                <w:szCs w:val="21"/>
              </w:rPr>
              <w:t>具体工作事项</w:t>
            </w:r>
          </w:p>
        </w:tc>
        <w:tc>
          <w:tcPr>
            <w:tcW w:w="2985" w:type="dxa"/>
            <w:vAlign w:val="center"/>
          </w:tcPr>
          <w:p>
            <w:pPr>
              <w:jc w:val="center"/>
              <w:rPr>
                <w:rFonts w:hint="eastAsia" w:ascii="宋体" w:hAnsi="宋体" w:cs="宋体"/>
                <w:b/>
                <w:szCs w:val="21"/>
              </w:rPr>
            </w:pPr>
            <w:r>
              <w:rPr>
                <w:rFonts w:hint="eastAsia" w:ascii="宋体" w:hAnsi="宋体" w:cs="宋体"/>
                <w:b/>
                <w:szCs w:val="21"/>
              </w:rPr>
              <w:t>责任处室</w:t>
            </w:r>
          </w:p>
        </w:tc>
        <w:tc>
          <w:tcPr>
            <w:tcW w:w="882" w:type="dxa"/>
            <w:vAlign w:val="center"/>
          </w:tcPr>
          <w:p>
            <w:pPr>
              <w:jc w:val="center"/>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restart"/>
            <w:vAlign w:val="center"/>
          </w:tcPr>
          <w:p>
            <w:pPr>
              <w:jc w:val="center"/>
              <w:rPr>
                <w:rFonts w:hint="eastAsia" w:ascii="宋体" w:hAnsi="宋体" w:cs="宋体"/>
                <w:szCs w:val="21"/>
              </w:rPr>
            </w:pPr>
            <w:r>
              <w:rPr>
                <w:rFonts w:hint="eastAsia" w:ascii="宋体" w:hAnsi="宋体" w:cs="宋体"/>
                <w:szCs w:val="21"/>
              </w:rPr>
              <w:t>1</w:t>
            </w:r>
          </w:p>
        </w:tc>
        <w:tc>
          <w:tcPr>
            <w:tcW w:w="3799" w:type="dxa"/>
            <w:gridSpan w:val="2"/>
            <w:vMerge w:val="restart"/>
            <w:vAlign w:val="center"/>
          </w:tcPr>
          <w:p>
            <w:pPr>
              <w:rPr>
                <w:rFonts w:hint="eastAsia" w:ascii="宋体" w:hAnsi="宋体" w:cs="宋体"/>
                <w:szCs w:val="21"/>
              </w:rPr>
            </w:pPr>
            <w:r>
              <w:rPr>
                <w:rFonts w:hint="eastAsia" w:ascii="宋体" w:hAnsi="宋体" w:cs="宋体"/>
                <w:szCs w:val="21"/>
              </w:rPr>
              <w:t>贯彻实施药品、医疗器械安全监督管理的法律、法规、规章和方针政策</w:t>
            </w:r>
            <w:r>
              <w:rPr>
                <w:rFonts w:hint="eastAsia" w:ascii="宋体" w:hAnsi="宋体" w:cs="宋体"/>
                <w:kern w:val="0"/>
                <w:szCs w:val="21"/>
              </w:rPr>
              <w:t>。</w:t>
            </w:r>
          </w:p>
        </w:tc>
        <w:tc>
          <w:tcPr>
            <w:tcW w:w="5645" w:type="dxa"/>
            <w:vAlign w:val="center"/>
          </w:tcPr>
          <w:p>
            <w:pPr>
              <w:rPr>
                <w:rFonts w:hint="eastAsia" w:ascii="宋体" w:hAnsi="宋体" w:cs="宋体"/>
                <w:szCs w:val="21"/>
              </w:rPr>
            </w:pPr>
            <w:r>
              <w:rPr>
                <w:rFonts w:hint="eastAsia" w:ascii="宋体" w:hAnsi="宋体" w:cs="宋体"/>
                <w:szCs w:val="21"/>
              </w:rPr>
              <w:t>依法查处制、售假劣药品、医疗器械等违法、违规的行为和责任人</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 xml:space="preserve"> 药械监管股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负责药品、医疗器械产品质量在流通、使用环节的监督稽查和日常监管</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 xml:space="preserve"> 药械监管股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受理对药品、医疗器械产品质量等问题的举报和投诉，并依据有关规定进行调查处理</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 xml:space="preserve"> 药械监管股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599"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负责对一般违法、违规行为进行调查和处罚，对重大违规行为进行调查，提出处罚意见，并执行处罚决定</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 xml:space="preserve"> 药械监管股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承办市局交办的或有关部门移送的有关药品和医疗器械的稽查执法工作</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 xml:space="preserve"> 药械监管股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负责组织药品不良反应监测，医疗器械不良反应及质量报告制度的贯彻实施</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 xml:space="preserve"> 药械监管股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负责组织药品、医疗器械抽验工作</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 xml:space="preserve"> 药械监管股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负责组织准备药品零售GSP认证工作</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 xml:space="preserve"> 药械监管股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02" w:hRule="atLeast"/>
        </w:trPr>
        <w:tc>
          <w:tcPr>
            <w:tcW w:w="793" w:type="dxa"/>
            <w:vMerge w:val="continue"/>
            <w:tcBorders>
              <w:bottom w:val="single" w:color="auto" w:sz="4" w:space="0"/>
            </w:tcBorders>
            <w:vAlign w:val="center"/>
          </w:tcPr>
          <w:p>
            <w:pPr>
              <w:rPr>
                <w:rFonts w:ascii="宋体" w:hAnsi="宋体"/>
                <w:szCs w:val="21"/>
              </w:rPr>
            </w:pPr>
          </w:p>
        </w:tc>
        <w:tc>
          <w:tcPr>
            <w:tcW w:w="3799" w:type="dxa"/>
            <w:gridSpan w:val="2"/>
            <w:vMerge w:val="continue"/>
            <w:tcBorders>
              <w:bottom w:val="single" w:color="auto" w:sz="4" w:space="0"/>
            </w:tcBorders>
            <w:vAlign w:val="center"/>
          </w:tcPr>
          <w:p>
            <w:pPr>
              <w:rPr>
                <w:rFonts w:ascii="宋体" w:hAnsi="宋体"/>
                <w:szCs w:val="21"/>
              </w:rPr>
            </w:pPr>
          </w:p>
        </w:tc>
        <w:tc>
          <w:tcPr>
            <w:tcW w:w="5645" w:type="dxa"/>
            <w:vAlign w:val="center"/>
          </w:tcPr>
          <w:p>
            <w:pPr>
              <w:rPr>
                <w:rFonts w:hint="eastAsia" w:ascii="宋体" w:hAnsi="宋体" w:cs="宋体"/>
                <w:szCs w:val="21"/>
              </w:rPr>
            </w:pPr>
            <w:r>
              <w:rPr>
                <w:rFonts w:hint="eastAsia" w:ascii="宋体" w:hAnsi="宋体" w:cs="宋体"/>
                <w:szCs w:val="21"/>
              </w:rPr>
              <w:t>对本行政区域内药品、医疗器械、保健食品广告进行监管</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 xml:space="preserve"> 药械监管股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567" w:hRule="atLeast"/>
        </w:trPr>
        <w:tc>
          <w:tcPr>
            <w:tcW w:w="793" w:type="dxa"/>
            <w:vMerge w:val="restart"/>
            <w:vAlign w:val="center"/>
          </w:tcPr>
          <w:p>
            <w:pPr>
              <w:jc w:val="center"/>
              <w:rPr>
                <w:rFonts w:hint="eastAsia" w:ascii="宋体" w:hAnsi="宋体" w:cs="宋体"/>
                <w:szCs w:val="21"/>
              </w:rPr>
            </w:pPr>
            <w:r>
              <w:rPr>
                <w:rFonts w:hint="eastAsia" w:ascii="宋体" w:hAnsi="宋体" w:cs="宋体"/>
                <w:szCs w:val="21"/>
              </w:rPr>
              <w:t>2</w:t>
            </w:r>
          </w:p>
        </w:tc>
        <w:tc>
          <w:tcPr>
            <w:tcW w:w="3799" w:type="dxa"/>
            <w:gridSpan w:val="2"/>
            <w:vMerge w:val="restart"/>
            <w:vAlign w:val="center"/>
          </w:tcPr>
          <w:p>
            <w:pPr>
              <w:rPr>
                <w:rFonts w:hint="eastAsia" w:ascii="宋体" w:hAnsi="宋体" w:cs="宋体"/>
                <w:szCs w:val="21"/>
              </w:rPr>
            </w:pPr>
            <w:r>
              <w:rPr>
                <w:rFonts w:hint="eastAsia" w:ascii="宋体" w:hAnsi="宋体" w:cs="宋体"/>
                <w:szCs w:val="21"/>
              </w:rPr>
              <w:t>贯彻实施保健食品、化妆品安全监督管理的法律、法规、规章和方针政策；</w:t>
            </w:r>
          </w:p>
        </w:tc>
        <w:tc>
          <w:tcPr>
            <w:tcW w:w="5645" w:type="dxa"/>
            <w:vAlign w:val="center"/>
          </w:tcPr>
          <w:p>
            <w:pPr>
              <w:numPr>
                <w:ilvl w:val="0"/>
                <w:numId w:val="0"/>
              </w:numPr>
              <w:rPr>
                <w:rFonts w:hint="eastAsia" w:ascii="宋体" w:hAnsi="宋体" w:cs="宋体"/>
                <w:szCs w:val="21"/>
              </w:rPr>
            </w:pPr>
            <w:r>
              <w:rPr>
                <w:rFonts w:hint="eastAsia" w:ascii="宋体" w:hAnsi="宋体" w:cs="宋体"/>
                <w:szCs w:val="21"/>
              </w:rPr>
              <w:t>组织拟定本辖区保健食品、化妆品监管规划、计划方案，按分局确定的规划、计划方案组织实施</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92"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按照法律、法规、规章要求，开展保健食品、化妆品专项整治，规范生产、经营行为</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92"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拟订落实辖区保健食品、化妆品监督抽检计划，协助市局开展风险监测工作</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92"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组织开展保健食品、化妆品行业诚信体系建设，法律宣传教育和人员培训教育</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92"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负责保健食品法律法规的宣传</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624" w:hRule="atLeast"/>
        </w:trPr>
        <w:tc>
          <w:tcPr>
            <w:tcW w:w="793" w:type="dxa"/>
            <w:vMerge w:val="restart"/>
            <w:vAlign w:val="center"/>
          </w:tcPr>
          <w:p>
            <w:pPr>
              <w:jc w:val="center"/>
              <w:rPr>
                <w:rFonts w:hint="eastAsia" w:ascii="宋体" w:hAnsi="宋体" w:cs="宋体"/>
                <w:szCs w:val="21"/>
              </w:rPr>
            </w:pPr>
            <w:r>
              <w:rPr>
                <w:rFonts w:hint="eastAsia" w:ascii="宋体" w:hAnsi="宋体" w:cs="宋体"/>
                <w:szCs w:val="21"/>
              </w:rPr>
              <w:t>3</w:t>
            </w:r>
          </w:p>
        </w:tc>
        <w:tc>
          <w:tcPr>
            <w:tcW w:w="3799" w:type="dxa"/>
            <w:gridSpan w:val="2"/>
            <w:vMerge w:val="restart"/>
            <w:vAlign w:val="center"/>
          </w:tcPr>
          <w:p>
            <w:pPr>
              <w:rPr>
                <w:rFonts w:hint="eastAsia" w:ascii="宋体" w:hAnsi="宋体" w:cs="宋体"/>
                <w:szCs w:val="21"/>
              </w:rPr>
            </w:pPr>
            <w:r>
              <w:rPr>
                <w:rFonts w:hint="eastAsia" w:ascii="宋体" w:hAnsi="宋体" w:cs="宋体"/>
                <w:szCs w:val="21"/>
              </w:rPr>
              <w:t>贯彻执行国家食品安全监督管理的法律法规和方针政策，保证群众饮食安全。</w:t>
            </w:r>
          </w:p>
        </w:tc>
        <w:tc>
          <w:tcPr>
            <w:tcW w:w="5645" w:type="dxa"/>
            <w:vAlign w:val="center"/>
          </w:tcPr>
          <w:p>
            <w:pPr>
              <w:rPr>
                <w:rFonts w:hint="eastAsia" w:ascii="宋体" w:hAnsi="宋体" w:cs="宋体"/>
                <w:szCs w:val="21"/>
              </w:rPr>
            </w:pPr>
            <w:r>
              <w:rPr>
                <w:rFonts w:hint="eastAsia" w:ascii="宋体" w:hAnsi="宋体" w:cs="宋体"/>
                <w:szCs w:val="21"/>
              </w:rPr>
              <w:t>负责本辖区内餐饮业、食堂等消费环节食品安全监管和保健食品、化妆品的监督管理</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87"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组织实施餐饮消费环节食品安全和保健食品、化妆品的监督抽验工作，实施餐饮服务环节食品安全监督管理规范</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87"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查处餐饮服务环节食品安全违法行为</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87"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负责全县重大活动、重要会议的餐饮服务环节食品安全保障工作</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87"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组织开展辖区餐饮、保健食品、化妆品行业诚信体系建设，法律宣传教育和人员培训教育</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87"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对本辖区内从事餐饮服务的单位和个人核发《餐饮服务许可证》的审批、变更</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87"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起草辖区餐饮服务行业监管计划、方案、报告</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22" w:hRule="atLeast"/>
        </w:trPr>
        <w:tc>
          <w:tcPr>
            <w:tcW w:w="793" w:type="dxa"/>
            <w:vMerge w:val="continue"/>
            <w:vAlign w:val="center"/>
          </w:tcPr>
          <w:p>
            <w:pPr>
              <w:rPr>
                <w:rFonts w:ascii="宋体" w:hAnsi="宋体"/>
                <w:szCs w:val="21"/>
              </w:rPr>
            </w:pPr>
          </w:p>
        </w:tc>
        <w:tc>
          <w:tcPr>
            <w:tcW w:w="3799" w:type="dxa"/>
            <w:gridSpan w:val="2"/>
            <w:vMerge w:val="continue"/>
            <w:vAlign w:val="center"/>
          </w:tcPr>
          <w:p>
            <w:pPr>
              <w:rPr>
                <w:rFonts w:ascii="宋体" w:hAnsi="宋体"/>
                <w:szCs w:val="21"/>
              </w:rPr>
            </w:pPr>
          </w:p>
        </w:tc>
        <w:tc>
          <w:tcPr>
            <w:tcW w:w="5645" w:type="dxa"/>
            <w:vAlign w:val="center"/>
          </w:tcPr>
          <w:p>
            <w:pPr>
              <w:rPr>
                <w:rFonts w:hint="eastAsia" w:ascii="宋体" w:hAnsi="宋体" w:cs="宋体"/>
                <w:szCs w:val="21"/>
              </w:rPr>
            </w:pPr>
            <w:r>
              <w:rPr>
                <w:rFonts w:hint="eastAsia" w:ascii="宋体" w:hAnsi="宋体" w:cs="宋体"/>
                <w:szCs w:val="21"/>
              </w:rPr>
              <w:t>组织开展对辖区餐饮服务行业的监督、抽检和专项检查</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22"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收集汇总市场隐患和消费者意见建议</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22"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做好食品安全事故防控和救治</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0" w:type="dxa"/>
          <w:trHeight w:val="122" w:hRule="atLeast"/>
        </w:trPr>
        <w:tc>
          <w:tcPr>
            <w:tcW w:w="793" w:type="dxa"/>
            <w:vMerge w:val="continue"/>
            <w:vAlign w:val="center"/>
          </w:tcPr>
          <w:p>
            <w:pPr>
              <w:rPr>
                <w:rFonts w:hint="eastAsia" w:ascii="宋体" w:hAnsi="宋体" w:cs="宋体"/>
                <w:szCs w:val="21"/>
              </w:rPr>
            </w:pPr>
          </w:p>
        </w:tc>
        <w:tc>
          <w:tcPr>
            <w:tcW w:w="3799" w:type="dxa"/>
            <w:gridSpan w:val="2"/>
            <w:vMerge w:val="continue"/>
            <w:vAlign w:val="center"/>
          </w:tcPr>
          <w:p>
            <w:pPr>
              <w:rPr>
                <w:rFonts w:hint="eastAsia" w:ascii="宋体" w:hAnsi="宋体" w:cs="宋体"/>
                <w:szCs w:val="21"/>
              </w:rPr>
            </w:pPr>
          </w:p>
        </w:tc>
        <w:tc>
          <w:tcPr>
            <w:tcW w:w="5645" w:type="dxa"/>
            <w:vAlign w:val="center"/>
          </w:tcPr>
          <w:p>
            <w:pPr>
              <w:rPr>
                <w:rFonts w:hint="eastAsia" w:ascii="宋体" w:hAnsi="宋体" w:cs="宋体"/>
                <w:szCs w:val="21"/>
              </w:rPr>
            </w:pPr>
            <w:r>
              <w:rPr>
                <w:rFonts w:hint="eastAsia" w:ascii="宋体" w:hAnsi="宋体" w:cs="宋体"/>
                <w:szCs w:val="21"/>
              </w:rPr>
              <w:t>加强食品安全宣传和餐饮安全消费宣传</w:t>
            </w:r>
            <w:r>
              <w:rPr>
                <w:rFonts w:hint="eastAsia" w:ascii="宋体" w:hAnsi="宋体" w:cs="宋体"/>
                <w:szCs w:val="21"/>
                <w:lang w:eastAsia="zh-CN"/>
              </w:rPr>
              <w:t>。</w:t>
            </w:r>
          </w:p>
        </w:tc>
        <w:tc>
          <w:tcPr>
            <w:tcW w:w="2985" w:type="dxa"/>
            <w:vAlign w:val="center"/>
          </w:tcPr>
          <w:p>
            <w:pPr>
              <w:jc w:val="center"/>
              <w:rPr>
                <w:rFonts w:hint="eastAsia" w:ascii="宋体" w:hAnsi="宋体" w:cs="宋体"/>
                <w:szCs w:val="21"/>
              </w:rPr>
            </w:pPr>
            <w:r>
              <w:rPr>
                <w:rFonts w:hint="eastAsia"/>
              </w:rPr>
              <w:t>餐饮消费食品保健品化妆品监管股</w:t>
            </w:r>
          </w:p>
        </w:tc>
        <w:tc>
          <w:tcPr>
            <w:tcW w:w="88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restart"/>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782" w:type="dxa"/>
            <w:vMerge w:val="restart"/>
            <w:vAlign w:val="center"/>
          </w:tcPr>
          <w:p>
            <w:pPr>
              <w:widowControl/>
              <w:rPr>
                <w:rFonts w:hint="eastAsia" w:ascii="宋体" w:hAnsi="宋体" w:cs="宋体"/>
                <w:kern w:val="0"/>
                <w:szCs w:val="21"/>
              </w:rPr>
            </w:pPr>
            <w:r>
              <w:rPr>
                <w:rFonts w:hint="eastAsia" w:ascii="宋体" w:hAnsi="宋体" w:cs="宋体"/>
                <w:kern w:val="0"/>
                <w:szCs w:val="21"/>
              </w:rPr>
              <w:t>负责全县各类市场监督管理和行政执法工作，指导全县工商行政管理工作。贯彻执行国家工商行政管理的方针政策和法律法规，拟订全县工商行政管理办法、措施和制度。负责全县工商行政管理业务信息库建设。</w:t>
            </w:r>
          </w:p>
        </w:tc>
        <w:tc>
          <w:tcPr>
            <w:tcW w:w="5645" w:type="dxa"/>
            <w:vAlign w:val="center"/>
          </w:tcPr>
          <w:p>
            <w:pPr>
              <w:widowControl/>
              <w:rPr>
                <w:rFonts w:ascii="宋体" w:hAnsi="宋体" w:cs="宋体"/>
                <w:kern w:val="0"/>
                <w:szCs w:val="21"/>
              </w:rPr>
            </w:pPr>
            <w:r>
              <w:rPr>
                <w:rFonts w:hint="eastAsia" w:ascii="宋体" w:hAnsi="宋体" w:cs="宋体"/>
                <w:kern w:val="0"/>
                <w:szCs w:val="21"/>
              </w:rPr>
              <w:t>承担机关行政处罚案件的核审、听证；承担行政复议工作；组织协调行政应诉和赔偿工作</w:t>
            </w:r>
          </w:p>
        </w:tc>
        <w:tc>
          <w:tcPr>
            <w:tcW w:w="2985" w:type="dxa"/>
            <w:vAlign w:val="center"/>
          </w:tcPr>
          <w:p>
            <w:pPr>
              <w:widowControl/>
              <w:jc w:val="center"/>
              <w:rPr>
                <w:rFonts w:ascii="宋体" w:hAnsi="宋体" w:cs="宋体"/>
                <w:bCs/>
                <w:kern w:val="0"/>
                <w:szCs w:val="21"/>
              </w:rPr>
            </w:pPr>
            <w:bookmarkStart w:id="43" w:name="OLE_LINK32"/>
            <w:r>
              <w:rPr>
                <w:rFonts w:hint="eastAsia"/>
              </w:rPr>
              <w:t>政策法规与行政许可股</w:t>
            </w:r>
            <w:bookmarkEnd w:id="43"/>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hint="eastAsia" w:ascii="宋体" w:hAnsi="宋体" w:cs="宋体"/>
                <w:kern w:val="0"/>
                <w:szCs w:val="21"/>
              </w:rPr>
            </w:pPr>
          </w:p>
        </w:tc>
        <w:tc>
          <w:tcPr>
            <w:tcW w:w="3782" w:type="dxa"/>
            <w:vMerge w:val="continue"/>
            <w:vAlign w:val="center"/>
          </w:tcPr>
          <w:p>
            <w:pPr>
              <w:widowControl/>
              <w:rPr>
                <w:rFonts w:hint="eastAsia"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组织指导系统行政执法行为监督工作。</w:t>
            </w:r>
          </w:p>
        </w:tc>
        <w:tc>
          <w:tcPr>
            <w:tcW w:w="2985" w:type="dxa"/>
            <w:vAlign w:val="center"/>
          </w:tcPr>
          <w:p>
            <w:pPr>
              <w:widowControl/>
              <w:jc w:val="center"/>
              <w:rPr>
                <w:rFonts w:ascii="宋体" w:hAnsi="宋体" w:cs="宋体"/>
                <w:bCs/>
                <w:kern w:val="0"/>
                <w:szCs w:val="21"/>
              </w:rPr>
            </w:pPr>
            <w:bookmarkStart w:id="44" w:name="OLE_LINK34"/>
            <w:r>
              <w:rPr>
                <w:rFonts w:hint="eastAsia"/>
              </w:rPr>
              <w:t>监督检查股</w:t>
            </w:r>
            <w:bookmarkEnd w:id="44"/>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拟订全县企业、农民专业合作社、个体工商户和其他经营单位登记注册及相关事项监督管理的措施办法</w:t>
            </w:r>
          </w:p>
        </w:tc>
        <w:tc>
          <w:tcPr>
            <w:tcW w:w="2985" w:type="dxa"/>
            <w:vAlign w:val="center"/>
          </w:tcPr>
          <w:p>
            <w:pPr>
              <w:jc w:val="center"/>
              <w:rPr>
                <w:rFonts w:ascii="宋体" w:hAnsi="宋体"/>
                <w:szCs w:val="21"/>
              </w:rPr>
            </w:pPr>
            <w:r>
              <w:rPr>
                <w:rFonts w:hint="eastAsia"/>
              </w:rPr>
              <w:t>政策法规与行政许可股</w:t>
            </w:r>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拟订规范全县各类市场秩序和网络市场监督管理的办法措施</w:t>
            </w:r>
          </w:p>
        </w:tc>
        <w:tc>
          <w:tcPr>
            <w:tcW w:w="2985" w:type="dxa"/>
            <w:vAlign w:val="center"/>
          </w:tcPr>
          <w:p>
            <w:pPr>
              <w:jc w:val="center"/>
              <w:rPr>
                <w:rFonts w:ascii="宋体" w:hAnsi="宋体"/>
                <w:szCs w:val="21"/>
              </w:rPr>
            </w:pPr>
            <w:bookmarkStart w:id="45" w:name="OLE_LINK33"/>
            <w:r>
              <w:rPr>
                <w:rFonts w:hint="eastAsia"/>
              </w:rPr>
              <w:t>政策法规与行政许可股</w:t>
            </w:r>
            <w:bookmarkEnd w:id="45"/>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拟订全县保护消费者合法权益和商品（不含食品、农资、成品油）质量监督的办法措施</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rPr>
              <w:t>政策法规与行政许可股</w:t>
            </w:r>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拟订全县有关反不正当竞争、监督管理直销和禁止传销的办法措施</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rPr>
              <w:t>政策法规与行政许可股</w:t>
            </w:r>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拟订全县广告业发展规划、政策和广告监督管理的办法措施</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rPr>
              <w:t>政策法规与行政许可股</w:t>
            </w:r>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拟订全县企业信用体系建设的办法措施</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rPr>
              <w:t>政策法规与行政许可股</w:t>
            </w:r>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拟订规范全县维修市场秩序的办法措施</w:t>
            </w:r>
            <w:r>
              <w:rPr>
                <w:rFonts w:hint="eastAsia" w:ascii="宋体" w:hAnsi="宋体" w:cs="宋体"/>
                <w:kern w:val="0"/>
                <w:szCs w:val="21"/>
              </w:rPr>
              <w:t>。</w:t>
            </w:r>
          </w:p>
        </w:tc>
        <w:tc>
          <w:tcPr>
            <w:tcW w:w="2985" w:type="dxa"/>
            <w:vAlign w:val="center"/>
          </w:tcPr>
          <w:p>
            <w:pPr>
              <w:jc w:val="center"/>
              <w:rPr>
                <w:rFonts w:hint="eastAsia" w:ascii="宋体" w:hAnsi="宋体"/>
                <w:szCs w:val="21"/>
              </w:rPr>
            </w:pPr>
            <w:r>
              <w:rPr>
                <w:rFonts w:hint="eastAsia"/>
              </w:rPr>
              <w:t>政策法规与行政许可股</w:t>
            </w:r>
          </w:p>
        </w:tc>
        <w:tc>
          <w:tcPr>
            <w:tcW w:w="882" w:type="dxa"/>
            <w:vAlign w:val="center"/>
          </w:tcPr>
          <w:p>
            <w:pPr>
              <w:widowControl/>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组织指导、督查督办大案要案和典型案件</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rPr>
              <w:t>监督检查股</w:t>
            </w:r>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439"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组织全县工商系统信息化规划，数据管理及统计，网络、数据安全与维护</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rPr>
              <w:t>监督检查股</w:t>
            </w:r>
          </w:p>
        </w:tc>
        <w:tc>
          <w:tcPr>
            <w:tcW w:w="882" w:type="dxa"/>
            <w:vAlign w:val="center"/>
          </w:tcPr>
          <w:p>
            <w:pPr>
              <w:widowControl/>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restart"/>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负责全县各类企业、农民专业合作社和从事经营活动的单位、个人以及外国（地区）企业代表机构等市场主体的登记注册和监督管理。按照职责分工依法查处取缔无照经营。</w:t>
            </w:r>
          </w:p>
        </w:tc>
        <w:tc>
          <w:tcPr>
            <w:tcW w:w="5645" w:type="dxa"/>
            <w:vAlign w:val="center"/>
          </w:tcPr>
          <w:p>
            <w:pPr>
              <w:rPr>
                <w:rFonts w:hint="eastAsia" w:ascii="宋体" w:hAnsi="宋体"/>
                <w:szCs w:val="21"/>
              </w:rPr>
            </w:pPr>
            <w:r>
              <w:rPr>
                <w:rFonts w:hint="eastAsia" w:ascii="宋体" w:hAnsi="宋体"/>
                <w:szCs w:val="21"/>
              </w:rPr>
              <w:t xml:space="preserve">组织指导全县企业、农民专业合作社、个体工商户和其他经营单位登记注册工作 </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hint="eastAsia" w:ascii="宋体" w:hAnsi="宋体" w:cs="宋体"/>
                <w:kern w:val="0"/>
                <w:szCs w:val="21"/>
              </w:rPr>
            </w:pPr>
          </w:p>
        </w:tc>
        <w:tc>
          <w:tcPr>
            <w:tcW w:w="3782" w:type="dxa"/>
            <w:vMerge w:val="continue"/>
            <w:vAlign w:val="center"/>
          </w:tcPr>
          <w:p>
            <w:pPr>
              <w:widowControl/>
              <w:rPr>
                <w:rFonts w:hint="eastAsia"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负责登记管辖范围内的企业和其他经营单位的登记注册工作</w:t>
            </w:r>
            <w:r>
              <w:rPr>
                <w:rFonts w:hint="eastAsia" w:ascii="宋体" w:hAnsi="宋体" w:cs="宋体"/>
                <w:kern w:val="0"/>
                <w:szCs w:val="21"/>
              </w:rPr>
              <w:t>。</w:t>
            </w:r>
          </w:p>
        </w:tc>
        <w:tc>
          <w:tcPr>
            <w:tcW w:w="2985" w:type="dxa"/>
            <w:vAlign w:val="center"/>
          </w:tcPr>
          <w:p>
            <w:pPr>
              <w:jc w:val="center"/>
              <w:rPr>
                <w:rFonts w:hint="eastAsia" w:ascii="宋体" w:hAnsi="宋体"/>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spacing w:line="280" w:lineRule="exact"/>
              <w:rPr>
                <w:rFonts w:ascii="宋体" w:hAnsi="宋体" w:cs="宋体"/>
                <w:kern w:val="0"/>
                <w:szCs w:val="21"/>
              </w:rPr>
            </w:pPr>
            <w:r>
              <w:rPr>
                <w:rFonts w:hint="eastAsia" w:ascii="宋体" w:hAnsi="宋体" w:cs="宋体"/>
                <w:kern w:val="0"/>
                <w:szCs w:val="21"/>
              </w:rPr>
              <w:t>依法组织查处取缔无照经营。</w:t>
            </w:r>
          </w:p>
        </w:tc>
        <w:tc>
          <w:tcPr>
            <w:tcW w:w="2985" w:type="dxa"/>
            <w:vAlign w:val="center"/>
          </w:tcPr>
          <w:p>
            <w:pPr>
              <w:widowControl/>
              <w:jc w:val="center"/>
              <w:rPr>
                <w:rFonts w:ascii="宋体" w:hAnsi="宋体" w:cs="宋体"/>
                <w:kern w:val="0"/>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spacing w:line="280" w:lineRule="exact"/>
              <w:rPr>
                <w:rFonts w:ascii="宋体" w:hAnsi="宋体" w:cs="宋体"/>
                <w:kern w:val="0"/>
                <w:szCs w:val="21"/>
              </w:rPr>
            </w:pPr>
            <w:r>
              <w:rPr>
                <w:rFonts w:hint="eastAsia" w:ascii="宋体" w:hAnsi="宋体" w:cs="宋体"/>
                <w:kern w:val="0"/>
                <w:szCs w:val="21"/>
              </w:rPr>
              <w:t>组织指导全县企业名称核准工作。</w:t>
            </w:r>
          </w:p>
        </w:tc>
        <w:tc>
          <w:tcPr>
            <w:tcW w:w="2985" w:type="dxa"/>
            <w:vAlign w:val="center"/>
          </w:tcPr>
          <w:p>
            <w:pPr>
              <w:widowControl/>
              <w:jc w:val="center"/>
              <w:rPr>
                <w:rFonts w:ascii="宋体" w:hAnsi="宋体" w:cs="宋体"/>
                <w:kern w:val="0"/>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gridBefore w:val="1"/>
          <w:wBefore w:w="70" w:type="dxa"/>
          <w:trHeight w:val="340" w:hRule="atLeast"/>
        </w:trPr>
        <w:tc>
          <w:tcPr>
            <w:tcW w:w="810" w:type="dxa"/>
            <w:gridSpan w:val="2"/>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spacing w:line="280" w:lineRule="exact"/>
              <w:rPr>
                <w:rFonts w:hint="eastAsia" w:ascii="宋体" w:hAnsi="宋体" w:cs="宋体"/>
                <w:kern w:val="0"/>
                <w:szCs w:val="21"/>
              </w:rPr>
            </w:pPr>
            <w:r>
              <w:rPr>
                <w:rFonts w:hint="eastAsia" w:ascii="宋体" w:hAnsi="宋体" w:cs="宋体"/>
                <w:kern w:val="0"/>
                <w:szCs w:val="21"/>
              </w:rPr>
              <w:t>负责冠“保定”行政区划企业名称的核准及无行政区划企业名称的核转工作。</w:t>
            </w:r>
          </w:p>
        </w:tc>
        <w:tc>
          <w:tcPr>
            <w:tcW w:w="2985" w:type="dxa"/>
            <w:vAlign w:val="center"/>
          </w:tcPr>
          <w:p>
            <w:pPr>
              <w:widowControl/>
              <w:jc w:val="center"/>
              <w:rPr>
                <w:rFonts w:hint="eastAsia" w:ascii="宋体" w:hAnsi="宋体" w:cs="宋体"/>
                <w:kern w:val="0"/>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752" w:hRule="atLeast"/>
        </w:trPr>
        <w:tc>
          <w:tcPr>
            <w:tcW w:w="880" w:type="dxa"/>
            <w:gridSpan w:val="3"/>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spacing w:line="280" w:lineRule="exact"/>
              <w:rPr>
                <w:rFonts w:ascii="宋体" w:hAnsi="宋体" w:cs="宋体"/>
                <w:kern w:val="0"/>
                <w:szCs w:val="21"/>
              </w:rPr>
            </w:pPr>
            <w:r>
              <w:rPr>
                <w:rFonts w:hint="eastAsia" w:ascii="宋体" w:hAnsi="宋体" w:cs="宋体"/>
                <w:kern w:val="0"/>
                <w:szCs w:val="21"/>
              </w:rPr>
              <w:t>负责管理权限范围内的企业和其他经营单位登记注册事项监督管理工作，查处相关违法行为。</w:t>
            </w:r>
          </w:p>
        </w:tc>
        <w:tc>
          <w:tcPr>
            <w:tcW w:w="2985" w:type="dxa"/>
            <w:vAlign w:val="center"/>
          </w:tcPr>
          <w:p>
            <w:pPr>
              <w:widowControl/>
              <w:jc w:val="center"/>
              <w:rPr>
                <w:rFonts w:ascii="宋体" w:hAnsi="宋体" w:cs="宋体"/>
                <w:kern w:val="0"/>
                <w:szCs w:val="21"/>
              </w:rPr>
            </w:pPr>
            <w:r>
              <w:rPr>
                <w:rFonts w:hint="eastAsia" w:ascii="宋体" w:hAnsi="宋体" w:cs="宋体"/>
                <w:kern w:val="0"/>
                <w:szCs w:val="21"/>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restart"/>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负责依法规范和维护全县各类市场经营秩序，监督管理市场交易行为和网络商品交易及有关服务的行为。</w:t>
            </w:r>
          </w:p>
        </w:tc>
        <w:tc>
          <w:tcPr>
            <w:tcW w:w="5645" w:type="dxa"/>
            <w:vAlign w:val="center"/>
          </w:tcPr>
          <w:p>
            <w:pPr>
              <w:rPr>
                <w:rFonts w:hint="eastAsia" w:ascii="宋体" w:hAnsi="宋体"/>
                <w:szCs w:val="21"/>
              </w:rPr>
            </w:pPr>
            <w:r>
              <w:rPr>
                <w:rFonts w:hint="eastAsia" w:ascii="宋体" w:hAnsi="宋体"/>
                <w:szCs w:val="21"/>
              </w:rPr>
              <w:t>组织规范市场经营秩序和监督管理网络商品交易行为</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rPr>
              <w:t>市场和网络商品交易监管股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5"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组织旅游等市场规范管理，查处违法行为。</w:t>
            </w:r>
          </w:p>
        </w:tc>
        <w:tc>
          <w:tcPr>
            <w:tcW w:w="2985" w:type="dxa"/>
            <w:vAlign w:val="center"/>
          </w:tcPr>
          <w:p>
            <w:pPr>
              <w:jc w:val="center"/>
              <w:rPr>
                <w:rFonts w:ascii="宋体" w:hAnsi="宋体"/>
                <w:szCs w:val="21"/>
              </w:rPr>
            </w:pPr>
            <w:r>
              <w:rPr>
                <w:rFonts w:hint="eastAsia"/>
              </w:rPr>
              <w:t>市场和网络商品交易监管股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531"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组织指导商品交易市场信用分类管理和市场专项治理。</w:t>
            </w:r>
          </w:p>
        </w:tc>
        <w:tc>
          <w:tcPr>
            <w:tcW w:w="2985" w:type="dxa"/>
            <w:vAlign w:val="center"/>
          </w:tcPr>
          <w:p>
            <w:pPr>
              <w:jc w:val="center"/>
              <w:rPr>
                <w:rFonts w:ascii="宋体" w:hAnsi="宋体"/>
                <w:szCs w:val="21"/>
              </w:rPr>
            </w:pPr>
            <w:r>
              <w:rPr>
                <w:rFonts w:hint="eastAsia"/>
              </w:rPr>
              <w:t>市场和网络商品交易监管股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承担指导网络市场发展规划和服务工作。</w:t>
            </w:r>
          </w:p>
        </w:tc>
        <w:tc>
          <w:tcPr>
            <w:tcW w:w="2985" w:type="dxa"/>
            <w:vAlign w:val="center"/>
          </w:tcPr>
          <w:p>
            <w:pPr>
              <w:jc w:val="center"/>
              <w:rPr>
                <w:rFonts w:ascii="宋体" w:hAnsi="宋体"/>
                <w:szCs w:val="21"/>
              </w:rPr>
            </w:pPr>
            <w:r>
              <w:rPr>
                <w:rFonts w:hint="eastAsia"/>
              </w:rPr>
              <w:t>市场和网络商品交易监管股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负责监督管理网络市场、经营性网站主体资格和经营行为。</w:t>
            </w:r>
          </w:p>
        </w:tc>
        <w:tc>
          <w:tcPr>
            <w:tcW w:w="2985" w:type="dxa"/>
            <w:vAlign w:val="center"/>
          </w:tcPr>
          <w:p>
            <w:pPr>
              <w:jc w:val="center"/>
              <w:rPr>
                <w:rFonts w:ascii="宋体" w:hAnsi="宋体"/>
                <w:szCs w:val="21"/>
              </w:rPr>
            </w:pPr>
            <w:r>
              <w:rPr>
                <w:rFonts w:hint="eastAsia"/>
              </w:rPr>
              <w:t>市场和网络商品交易监管股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13"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组织指导网络市场经营者信用监管，依法查处网络商品交易与服务案件。</w:t>
            </w:r>
          </w:p>
        </w:tc>
        <w:tc>
          <w:tcPr>
            <w:tcW w:w="2985" w:type="dxa"/>
            <w:vAlign w:val="center"/>
          </w:tcPr>
          <w:p>
            <w:pPr>
              <w:jc w:val="center"/>
              <w:rPr>
                <w:rFonts w:ascii="宋体" w:hAnsi="宋体"/>
                <w:szCs w:val="21"/>
              </w:rPr>
            </w:pPr>
            <w:r>
              <w:rPr>
                <w:rFonts w:hint="eastAsia"/>
              </w:rPr>
              <w:t>市场和网络商品交易监管股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开展网络市场监测及监管技术研究与应用。</w:t>
            </w:r>
          </w:p>
        </w:tc>
        <w:tc>
          <w:tcPr>
            <w:tcW w:w="2985" w:type="dxa"/>
            <w:vAlign w:val="center"/>
          </w:tcPr>
          <w:p>
            <w:pPr>
              <w:jc w:val="center"/>
              <w:rPr>
                <w:rFonts w:ascii="宋体" w:hAnsi="宋体"/>
                <w:szCs w:val="21"/>
              </w:rPr>
            </w:pPr>
            <w:r>
              <w:rPr>
                <w:rFonts w:hint="eastAsia"/>
              </w:rPr>
              <w:t>市场和网络商品交易监管股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组织指导网络市场申诉举报的受理办理。</w:t>
            </w:r>
          </w:p>
        </w:tc>
        <w:tc>
          <w:tcPr>
            <w:tcW w:w="2985" w:type="dxa"/>
            <w:vAlign w:val="center"/>
          </w:tcPr>
          <w:p>
            <w:pPr>
              <w:jc w:val="center"/>
              <w:rPr>
                <w:rFonts w:ascii="宋体" w:hAnsi="宋体"/>
                <w:szCs w:val="21"/>
              </w:rPr>
            </w:pPr>
            <w:r>
              <w:rPr>
                <w:rFonts w:hint="eastAsia"/>
              </w:rPr>
              <w:t>市场和网络商品交易监管股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874"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组织指导全县维修市场监督管理工作，查处维修及售后服务活动中的违法行为。</w:t>
            </w:r>
          </w:p>
        </w:tc>
        <w:tc>
          <w:tcPr>
            <w:tcW w:w="2985" w:type="dxa"/>
            <w:vAlign w:val="center"/>
          </w:tcPr>
          <w:p>
            <w:pPr>
              <w:widowControl/>
              <w:jc w:val="center"/>
              <w:rPr>
                <w:rFonts w:ascii="宋体" w:hAnsi="宋体" w:cs="宋体"/>
                <w:kern w:val="0"/>
                <w:szCs w:val="21"/>
              </w:rPr>
            </w:pPr>
            <w:bookmarkStart w:id="46" w:name="OLE_LINK35"/>
            <w:r>
              <w:rPr>
                <w:rFonts w:hint="eastAsia"/>
              </w:rPr>
              <w:t>市场和网络商品交易监管股</w:t>
            </w:r>
            <w:bookmarkEnd w:id="46"/>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248"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7</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负责监督管理流通领域商品质量（食品除外），组织开展有关服务领域消费维权工作，按分工查处假冒伪劣等违法行为，指导消费者咨询、投诉、举报受理、处理和网络体系建设等工作，保护消费者、经营者的合法权益。</w:t>
            </w:r>
          </w:p>
        </w:tc>
        <w:tc>
          <w:tcPr>
            <w:tcW w:w="5645" w:type="dxa"/>
            <w:vAlign w:val="center"/>
          </w:tcPr>
          <w:p>
            <w:pPr>
              <w:rPr>
                <w:rFonts w:ascii="宋体" w:hAnsi="宋体" w:cs="宋体"/>
                <w:kern w:val="0"/>
                <w:szCs w:val="21"/>
              </w:rPr>
            </w:pPr>
            <w:r>
              <w:rPr>
                <w:rFonts w:hint="eastAsia" w:ascii="宋体" w:hAnsi="宋体" w:cs="宋体"/>
                <w:kern w:val="0"/>
                <w:szCs w:val="21"/>
              </w:rPr>
              <w:t>组织全县消费者权益保护、流通领域商品质量（不含食品、农资、成品油）监督管理和质量抽检工作，适时发布商品质量抽检信息及消费警示。</w:t>
            </w:r>
          </w:p>
        </w:tc>
        <w:tc>
          <w:tcPr>
            <w:tcW w:w="2985" w:type="dxa"/>
            <w:vAlign w:val="center"/>
          </w:tcPr>
          <w:p>
            <w:pPr>
              <w:jc w:val="center"/>
              <w:rPr>
                <w:rFonts w:ascii="宋体" w:hAnsi="宋体" w:cs="宋体"/>
                <w:kern w:val="0"/>
                <w:szCs w:val="21"/>
              </w:rPr>
            </w:pPr>
            <w:r>
              <w:rPr>
                <w:rFonts w:hint="eastAsia"/>
              </w:rPr>
              <w:t>市场维权股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查处经营假冒伪劣商品等违法行为。</w:t>
            </w:r>
          </w:p>
        </w:tc>
        <w:tc>
          <w:tcPr>
            <w:tcW w:w="2985" w:type="dxa"/>
            <w:vAlign w:val="center"/>
          </w:tcPr>
          <w:p>
            <w:pPr>
              <w:widowControl/>
              <w:jc w:val="center"/>
              <w:rPr>
                <w:rFonts w:ascii="宋体" w:hAnsi="宋体" w:cs="宋体"/>
                <w:kern w:val="0"/>
                <w:szCs w:val="21"/>
              </w:rPr>
            </w:pPr>
            <w:r>
              <w:rPr>
                <w:rFonts w:hint="eastAsia"/>
              </w:rPr>
              <w:t>市场维权股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规范商品售后服务，组织指导查处侵害消费者权益的行为。</w:t>
            </w:r>
          </w:p>
        </w:tc>
        <w:tc>
          <w:tcPr>
            <w:tcW w:w="2985" w:type="dxa"/>
            <w:vAlign w:val="center"/>
          </w:tcPr>
          <w:p>
            <w:pPr>
              <w:widowControl/>
              <w:jc w:val="center"/>
              <w:rPr>
                <w:rFonts w:ascii="宋体" w:hAnsi="宋体" w:cs="宋体"/>
                <w:kern w:val="0"/>
                <w:szCs w:val="21"/>
              </w:rPr>
            </w:pPr>
            <w:r>
              <w:rPr>
                <w:rFonts w:hint="eastAsia"/>
              </w:rPr>
              <w:t>市场维权股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71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督办处理消费者和经营者投诉举报。</w:t>
            </w:r>
          </w:p>
        </w:tc>
        <w:tc>
          <w:tcPr>
            <w:tcW w:w="2985" w:type="dxa"/>
            <w:vAlign w:val="center"/>
          </w:tcPr>
          <w:p>
            <w:pPr>
              <w:widowControl/>
              <w:jc w:val="center"/>
              <w:rPr>
                <w:rFonts w:ascii="宋体" w:hAnsi="宋体" w:cs="宋体"/>
                <w:kern w:val="0"/>
                <w:szCs w:val="21"/>
              </w:rPr>
            </w:pPr>
            <w:r>
              <w:rPr>
                <w:rFonts w:hint="eastAsia"/>
              </w:rPr>
              <w:t>市场维权股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指导调解消费纠纷工作 。</w:t>
            </w:r>
          </w:p>
        </w:tc>
        <w:tc>
          <w:tcPr>
            <w:tcW w:w="2985" w:type="dxa"/>
            <w:vAlign w:val="center"/>
          </w:tcPr>
          <w:p>
            <w:pPr>
              <w:jc w:val="center"/>
              <w:rPr>
                <w:rFonts w:ascii="宋体" w:hAnsi="宋体"/>
                <w:szCs w:val="21"/>
              </w:rPr>
            </w:pPr>
            <w:r>
              <w:rPr>
                <w:rFonts w:hint="eastAsia"/>
              </w:rPr>
              <w:t>市场维权股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组织全县12315行政执法体系建设工作。</w:t>
            </w:r>
          </w:p>
        </w:tc>
        <w:tc>
          <w:tcPr>
            <w:tcW w:w="2985" w:type="dxa"/>
            <w:vAlign w:val="center"/>
          </w:tcPr>
          <w:p>
            <w:pPr>
              <w:jc w:val="center"/>
              <w:rPr>
                <w:rFonts w:ascii="宋体" w:hAnsi="宋体"/>
                <w:szCs w:val="21"/>
              </w:rPr>
            </w:pPr>
            <w:r>
              <w:rPr>
                <w:rFonts w:hint="eastAsia"/>
              </w:rPr>
              <w:t>市场维权股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组织“3.15”国际消费者权益日活动</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rPr>
              <w:t>市场维权股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649"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组织全县流通领域农资商品、成品油质量监督管理和质量监测工作，适时发布商品质量监测信息及消费警示，依法查处违法违规行为。</w:t>
            </w:r>
          </w:p>
        </w:tc>
        <w:tc>
          <w:tcPr>
            <w:tcW w:w="2985" w:type="dxa"/>
            <w:vAlign w:val="center"/>
          </w:tcPr>
          <w:p>
            <w:pPr>
              <w:widowControl/>
              <w:jc w:val="center"/>
              <w:rPr>
                <w:rFonts w:hint="eastAsia" w:ascii="宋体" w:hAnsi="宋体" w:cs="宋体"/>
                <w:kern w:val="0"/>
                <w:szCs w:val="21"/>
              </w:rPr>
            </w:pPr>
            <w:r>
              <w:rPr>
                <w:rFonts w:hint="eastAsia"/>
              </w:rPr>
              <w:t>市场和网络商品交易监管股</w:t>
            </w:r>
          </w:p>
        </w:tc>
        <w:tc>
          <w:tcPr>
            <w:tcW w:w="882" w:type="dxa"/>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受理消费者的投诉，并对投诉事项进行调查、调解。</w:t>
            </w:r>
          </w:p>
        </w:tc>
        <w:tc>
          <w:tcPr>
            <w:tcW w:w="2985" w:type="dxa"/>
            <w:vAlign w:val="center"/>
          </w:tcPr>
          <w:p>
            <w:pPr>
              <w:widowControl/>
              <w:jc w:val="center"/>
              <w:rPr>
                <w:rFonts w:hint="eastAsia" w:ascii="宋体" w:hAnsi="宋体" w:cs="宋体"/>
                <w:kern w:val="0"/>
                <w:szCs w:val="21"/>
              </w:rPr>
            </w:pPr>
            <w:r>
              <w:rPr>
                <w:rFonts w:hint="eastAsia" w:ascii="宋体" w:hAnsi="宋体" w:cs="宋体"/>
                <w:kern w:val="0"/>
                <w:szCs w:val="21"/>
              </w:rPr>
              <w:t>消费者协会</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组织开展消费调查，对消费行为、消费趋势等问题进行研究，引导文明、健康、节约资源和保护环境的消费方式。</w:t>
            </w:r>
          </w:p>
        </w:tc>
        <w:tc>
          <w:tcPr>
            <w:tcW w:w="2985" w:type="dxa"/>
            <w:vAlign w:val="center"/>
          </w:tcPr>
          <w:p>
            <w:pPr>
              <w:widowControl/>
              <w:jc w:val="center"/>
              <w:rPr>
                <w:rFonts w:hint="eastAsia" w:ascii="宋体" w:hAnsi="宋体" w:cs="宋体"/>
                <w:kern w:val="0"/>
                <w:szCs w:val="21"/>
              </w:rPr>
            </w:pPr>
            <w:r>
              <w:rPr>
                <w:rFonts w:hint="eastAsia" w:ascii="宋体" w:hAnsi="宋体" w:cs="宋体"/>
                <w:kern w:val="0"/>
                <w:szCs w:val="21"/>
              </w:rPr>
              <w:t>消费者协会</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组织商品和服务的比较试验，为消费者消费提供真实可靠的信息。</w:t>
            </w:r>
          </w:p>
        </w:tc>
        <w:tc>
          <w:tcPr>
            <w:tcW w:w="2985" w:type="dxa"/>
            <w:vAlign w:val="center"/>
          </w:tcPr>
          <w:p>
            <w:pPr>
              <w:widowControl/>
              <w:jc w:val="center"/>
              <w:rPr>
                <w:rFonts w:hint="eastAsia" w:ascii="宋体" w:hAnsi="宋体" w:cs="宋体"/>
                <w:kern w:val="0"/>
                <w:szCs w:val="21"/>
              </w:rPr>
            </w:pPr>
            <w:r>
              <w:rPr>
                <w:rFonts w:hint="eastAsia" w:ascii="宋体" w:hAnsi="宋体" w:cs="宋体"/>
                <w:kern w:val="0"/>
                <w:szCs w:val="21"/>
              </w:rPr>
              <w:t>消费者协会</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对商品和服务开展消费评议活动，根据评议结果推荐消费者满意产品</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ascii="宋体" w:hAnsi="宋体" w:cs="宋体"/>
                <w:kern w:val="0"/>
                <w:szCs w:val="21"/>
              </w:rPr>
              <w:t>消费者协会</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根据消费者反映的热点问题，组织消费者进行消费体察、体验</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ascii="宋体" w:hAnsi="宋体" w:cs="宋体"/>
                <w:kern w:val="0"/>
                <w:szCs w:val="21"/>
              </w:rPr>
              <w:t>消费者协会</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发布消费警示、提示，防止消费侵权问题发生或漫延</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ascii="宋体" w:hAnsi="宋体" w:cs="宋体"/>
                <w:kern w:val="0"/>
                <w:szCs w:val="21"/>
              </w:rPr>
              <w:t>消费者协会</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ascii="宋体" w:hAnsi="宋体"/>
                <w:szCs w:val="21"/>
              </w:rPr>
            </w:pPr>
            <w:r>
              <w:rPr>
                <w:rFonts w:hint="eastAsia" w:ascii="宋体" w:hAnsi="宋体"/>
                <w:szCs w:val="21"/>
              </w:rPr>
              <w:t>支持受损害的消费者提起诉讼,必要时可依法提起公益诉讼</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ascii="宋体" w:hAnsi="宋体" w:cs="宋体"/>
                <w:kern w:val="0"/>
                <w:szCs w:val="21"/>
              </w:rPr>
              <w:t>消费者协会</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025"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8</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负责查处违法直销和传销行为，依法监督管理直销企业和直销员及其直销活动。</w:t>
            </w:r>
          </w:p>
        </w:tc>
        <w:tc>
          <w:tcPr>
            <w:tcW w:w="5645" w:type="dxa"/>
            <w:vAlign w:val="center"/>
          </w:tcPr>
          <w:p>
            <w:pPr>
              <w:rPr>
                <w:rFonts w:ascii="宋体" w:hAnsi="宋体" w:cs="宋体"/>
                <w:kern w:val="0"/>
                <w:szCs w:val="21"/>
              </w:rPr>
            </w:pPr>
            <w:r>
              <w:rPr>
                <w:rFonts w:hint="eastAsia" w:ascii="宋体" w:hAnsi="宋体" w:cs="宋体"/>
                <w:kern w:val="0"/>
                <w:szCs w:val="21"/>
              </w:rPr>
              <w:t>负责规范直销、禁止传销工作，组织指导查处违法直销和传销案件。</w:t>
            </w:r>
          </w:p>
        </w:tc>
        <w:tc>
          <w:tcPr>
            <w:tcW w:w="2985" w:type="dxa"/>
            <w:vAlign w:val="center"/>
          </w:tcPr>
          <w:p>
            <w:pPr>
              <w:jc w:val="center"/>
              <w:rPr>
                <w:rFonts w:ascii="宋体" w:hAnsi="宋体" w:cs="宋体"/>
                <w:kern w:val="0"/>
                <w:szCs w:val="21"/>
              </w:rPr>
            </w:pPr>
            <w:r>
              <w:rPr>
                <w:rFonts w:hint="eastAsia"/>
              </w:rPr>
              <w:t>反不正当竞争执法股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jc w:val="center"/>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依法监督管理和规范直销企业、直销员及其直销活动。</w:t>
            </w:r>
          </w:p>
        </w:tc>
        <w:tc>
          <w:tcPr>
            <w:tcW w:w="2985" w:type="dxa"/>
            <w:vAlign w:val="center"/>
          </w:tcPr>
          <w:p>
            <w:pPr>
              <w:jc w:val="center"/>
              <w:rPr>
                <w:rFonts w:ascii="宋体" w:hAnsi="宋体"/>
                <w:szCs w:val="21"/>
              </w:rPr>
            </w:pPr>
            <w:r>
              <w:rPr>
                <w:rFonts w:hint="eastAsia"/>
              </w:rPr>
              <w:t>反不正当竞争执法股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jc w:val="center"/>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承担县打击传销领导小组办公室日常工作，组织协调有关部门依法开展打击传销联合行动等工作。</w:t>
            </w:r>
          </w:p>
        </w:tc>
        <w:tc>
          <w:tcPr>
            <w:tcW w:w="2985" w:type="dxa"/>
            <w:vAlign w:val="center"/>
          </w:tcPr>
          <w:p>
            <w:pPr>
              <w:jc w:val="center"/>
              <w:rPr>
                <w:rFonts w:ascii="宋体" w:hAnsi="宋体"/>
                <w:szCs w:val="21"/>
              </w:rPr>
            </w:pPr>
            <w:r>
              <w:rPr>
                <w:rFonts w:hint="eastAsia"/>
              </w:rPr>
              <w:t>反不正当竞争执法股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874"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9</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依法查处不正当竞争等经济违法行为。</w:t>
            </w: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组织指导查处不正当竞争及其他经济违法行为。</w:t>
            </w:r>
          </w:p>
        </w:tc>
        <w:tc>
          <w:tcPr>
            <w:tcW w:w="2985" w:type="dxa"/>
            <w:vAlign w:val="center"/>
          </w:tcPr>
          <w:p>
            <w:pPr>
              <w:jc w:val="center"/>
              <w:rPr>
                <w:rFonts w:ascii="宋体" w:hAnsi="宋体"/>
                <w:szCs w:val="21"/>
              </w:rPr>
            </w:pPr>
            <w:r>
              <w:rPr>
                <w:rFonts w:hint="eastAsia"/>
              </w:rPr>
              <w:t>反不正当竞争执法股</w:t>
            </w:r>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jc w:val="center"/>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负责组织反不正当竞争工作。</w:t>
            </w:r>
          </w:p>
        </w:tc>
        <w:tc>
          <w:tcPr>
            <w:tcW w:w="2985" w:type="dxa"/>
            <w:vAlign w:val="center"/>
          </w:tcPr>
          <w:p>
            <w:pPr>
              <w:jc w:val="center"/>
              <w:rPr>
                <w:rFonts w:ascii="宋体" w:hAnsi="宋体"/>
                <w:szCs w:val="21"/>
              </w:rPr>
            </w:pPr>
            <w:r>
              <w:rPr>
                <w:rFonts w:hint="eastAsia"/>
              </w:rPr>
              <w:t>反不正当竞争执法股</w:t>
            </w:r>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Align w:val="center"/>
          </w:tcPr>
          <w:p>
            <w:pPr>
              <w:widowControl/>
              <w:jc w:val="center"/>
              <w:rPr>
                <w:rFonts w:ascii="宋体" w:hAnsi="宋体" w:cs="宋体"/>
                <w:kern w:val="0"/>
                <w:szCs w:val="21"/>
              </w:rPr>
            </w:pPr>
            <w:r>
              <w:rPr>
                <w:rFonts w:hint="eastAsia" w:ascii="宋体" w:hAnsi="宋体" w:cs="宋体"/>
                <w:kern w:val="0"/>
                <w:szCs w:val="21"/>
              </w:rPr>
              <w:t>10</w:t>
            </w:r>
          </w:p>
        </w:tc>
        <w:tc>
          <w:tcPr>
            <w:tcW w:w="3782" w:type="dxa"/>
            <w:vAlign w:val="center"/>
          </w:tcPr>
          <w:p>
            <w:pPr>
              <w:widowControl/>
              <w:rPr>
                <w:rFonts w:ascii="宋体" w:hAnsi="宋体" w:cs="宋体"/>
                <w:kern w:val="0"/>
                <w:szCs w:val="21"/>
              </w:rPr>
            </w:pPr>
            <w:r>
              <w:rPr>
                <w:rFonts w:hint="eastAsia" w:ascii="宋体" w:hAnsi="宋体" w:cs="宋体"/>
                <w:kern w:val="0"/>
                <w:szCs w:val="21"/>
              </w:rPr>
              <w:t>依法监督管理经纪人、经纪机构及经纪活动</w:t>
            </w:r>
            <w:r>
              <w:rPr>
                <w:rFonts w:hint="eastAsia" w:ascii="宋体" w:hAnsi="宋体" w:cs="宋体"/>
                <w:kern w:val="0"/>
                <w:szCs w:val="21"/>
                <w:lang w:eastAsia="zh-CN"/>
              </w:rPr>
              <w:t>。</w:t>
            </w:r>
          </w:p>
        </w:tc>
        <w:tc>
          <w:tcPr>
            <w:tcW w:w="5645" w:type="dxa"/>
            <w:vAlign w:val="center"/>
          </w:tcPr>
          <w:p>
            <w:pPr>
              <w:rPr>
                <w:rFonts w:hint="eastAsia" w:ascii="宋体" w:hAnsi="宋体"/>
                <w:szCs w:val="21"/>
              </w:rPr>
            </w:pPr>
            <w:r>
              <w:rPr>
                <w:rFonts w:hint="eastAsia" w:ascii="宋体" w:hAnsi="宋体"/>
                <w:szCs w:val="21"/>
              </w:rPr>
              <w:t>组织指导依法监督管理经纪人、经纪机构、经纪活动的工作</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rPr>
              <w:t>企业监督管理股</w:t>
            </w:r>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11</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依法实施合同行政监督管理，负责管理动产抵押物登记，组织监督管理拍卖行为，依法查处合同欺诈等违法行为。</w:t>
            </w:r>
          </w:p>
        </w:tc>
        <w:tc>
          <w:tcPr>
            <w:tcW w:w="5645" w:type="dxa"/>
            <w:vAlign w:val="center"/>
          </w:tcPr>
          <w:p>
            <w:pPr>
              <w:widowControl/>
              <w:rPr>
                <w:rFonts w:ascii="宋体" w:hAnsi="宋体" w:cs="宋体"/>
                <w:kern w:val="0"/>
                <w:szCs w:val="21"/>
              </w:rPr>
            </w:pPr>
            <w:r>
              <w:rPr>
                <w:rFonts w:hint="eastAsia" w:ascii="宋体" w:hAnsi="宋体" w:cs="宋体"/>
                <w:kern w:val="0"/>
                <w:szCs w:val="21"/>
              </w:rPr>
              <w:t>组织实施合同行政监督管理，查处合同欺诈等违法行为。</w:t>
            </w:r>
          </w:p>
        </w:tc>
        <w:tc>
          <w:tcPr>
            <w:tcW w:w="2985" w:type="dxa"/>
            <w:vAlign w:val="center"/>
          </w:tcPr>
          <w:p>
            <w:pPr>
              <w:jc w:val="center"/>
              <w:rPr>
                <w:rFonts w:ascii="宋体" w:hAnsi="宋体"/>
                <w:szCs w:val="21"/>
              </w:rPr>
            </w:pPr>
            <w:r>
              <w:rPr>
                <w:rFonts w:hint="eastAsia"/>
              </w:rPr>
              <w:t>企业监督管理股</w:t>
            </w:r>
          </w:p>
        </w:tc>
        <w:tc>
          <w:tcPr>
            <w:tcW w:w="882" w:type="dxa"/>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jc w:val="center"/>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组织指导管理动产抵押物登记</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12</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指导全县广告业发展，负责广告活动的监督管理工作。</w:t>
            </w: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组织指导查处虚假广告等违法行为。</w:t>
            </w:r>
          </w:p>
        </w:tc>
        <w:tc>
          <w:tcPr>
            <w:tcW w:w="2985" w:type="dxa"/>
            <w:vAlign w:val="center"/>
          </w:tcPr>
          <w:p>
            <w:pPr>
              <w:widowControl/>
              <w:jc w:val="center"/>
              <w:rPr>
                <w:rFonts w:ascii="宋体" w:hAnsi="宋体" w:cs="宋体"/>
                <w:kern w:val="0"/>
                <w:szCs w:val="21"/>
              </w:rPr>
            </w:pPr>
            <w:r>
              <w:rPr>
                <w:rFonts w:hint="eastAsia"/>
              </w:rPr>
              <w:t>商标广告监督管理股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jc w:val="center"/>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指导广告监测工作。</w:t>
            </w:r>
          </w:p>
        </w:tc>
        <w:tc>
          <w:tcPr>
            <w:tcW w:w="2985" w:type="dxa"/>
            <w:vAlign w:val="center"/>
          </w:tcPr>
          <w:p>
            <w:pPr>
              <w:jc w:val="center"/>
              <w:rPr>
                <w:rFonts w:ascii="宋体" w:hAnsi="宋体"/>
                <w:szCs w:val="21"/>
              </w:rPr>
            </w:pPr>
            <w:r>
              <w:rPr>
                <w:rFonts w:hint="eastAsia"/>
              </w:rPr>
              <w:t>商标广告监督管理股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713" w:hRule="atLeast"/>
        </w:trPr>
        <w:tc>
          <w:tcPr>
            <w:tcW w:w="880" w:type="dxa"/>
            <w:gridSpan w:val="3"/>
            <w:vMerge w:val="continue"/>
            <w:vAlign w:val="center"/>
          </w:tcPr>
          <w:p>
            <w:pPr>
              <w:widowControl/>
              <w:jc w:val="center"/>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依法对全县各类新闻媒体发布的广告内容进行监测。</w:t>
            </w:r>
          </w:p>
        </w:tc>
        <w:tc>
          <w:tcPr>
            <w:tcW w:w="2985" w:type="dxa"/>
            <w:vAlign w:val="center"/>
          </w:tcPr>
          <w:p>
            <w:pPr>
              <w:jc w:val="center"/>
              <w:rPr>
                <w:rFonts w:ascii="宋体" w:hAnsi="宋体"/>
                <w:szCs w:val="21"/>
              </w:rPr>
            </w:pPr>
            <w:r>
              <w:rPr>
                <w:rFonts w:hint="eastAsia"/>
              </w:rPr>
              <w:t>商标广告监督管理股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13</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组织指导全县商标管理工作，依法保护商标专用权和查处商标侵权行为，负责驰名商标推荐和保护工作。负责特殊标志、官方标志的保护。负责著名商标的认定和保护。</w:t>
            </w: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组织指导商标培育和监督管理。</w:t>
            </w:r>
          </w:p>
        </w:tc>
        <w:tc>
          <w:tcPr>
            <w:tcW w:w="2985" w:type="dxa"/>
            <w:vAlign w:val="center"/>
          </w:tcPr>
          <w:p>
            <w:pPr>
              <w:jc w:val="center"/>
              <w:rPr>
                <w:rFonts w:ascii="宋体" w:hAnsi="宋体"/>
                <w:szCs w:val="21"/>
              </w:rPr>
            </w:pPr>
            <w:r>
              <w:rPr>
                <w:rFonts w:hint="eastAsia"/>
              </w:rPr>
              <w:t>商标广告监督管理股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组织指导保护商标专用权和查处商标侵权及商标使用中的违法行为</w:t>
            </w:r>
          </w:p>
        </w:tc>
        <w:tc>
          <w:tcPr>
            <w:tcW w:w="2985" w:type="dxa"/>
            <w:vAlign w:val="center"/>
          </w:tcPr>
          <w:p>
            <w:pPr>
              <w:jc w:val="center"/>
              <w:rPr>
                <w:rFonts w:ascii="宋体" w:hAnsi="宋体"/>
                <w:szCs w:val="21"/>
              </w:rPr>
            </w:pPr>
            <w:r>
              <w:rPr>
                <w:rFonts w:hint="eastAsia"/>
              </w:rPr>
              <w:t>商标广告监督管理股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组织特殊标志、官方标志的管理和保护，查处违法使用行为。</w:t>
            </w:r>
          </w:p>
        </w:tc>
        <w:tc>
          <w:tcPr>
            <w:tcW w:w="2985" w:type="dxa"/>
            <w:vAlign w:val="center"/>
          </w:tcPr>
          <w:p>
            <w:pPr>
              <w:jc w:val="center"/>
              <w:rPr>
                <w:rFonts w:ascii="宋体" w:hAnsi="宋体"/>
                <w:szCs w:val="21"/>
              </w:rPr>
            </w:pPr>
            <w:r>
              <w:rPr>
                <w:rFonts w:hint="eastAsia"/>
              </w:rPr>
              <w:t>商标广告监督管理股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组织推荐驰名商标。</w:t>
            </w:r>
          </w:p>
        </w:tc>
        <w:tc>
          <w:tcPr>
            <w:tcW w:w="2985" w:type="dxa"/>
            <w:vAlign w:val="center"/>
          </w:tcPr>
          <w:p>
            <w:pPr>
              <w:jc w:val="center"/>
              <w:rPr>
                <w:rFonts w:ascii="宋体" w:hAnsi="宋体"/>
                <w:szCs w:val="21"/>
              </w:rPr>
            </w:pPr>
            <w:r>
              <w:rPr>
                <w:rFonts w:hint="eastAsia"/>
              </w:rPr>
              <w:t>商标广告监督管理股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组织认定著名商标。</w:t>
            </w:r>
          </w:p>
        </w:tc>
        <w:tc>
          <w:tcPr>
            <w:tcW w:w="2985" w:type="dxa"/>
            <w:vAlign w:val="center"/>
          </w:tcPr>
          <w:p>
            <w:pPr>
              <w:jc w:val="center"/>
              <w:rPr>
                <w:rFonts w:ascii="宋体" w:hAnsi="宋体"/>
                <w:szCs w:val="21"/>
              </w:rPr>
            </w:pPr>
            <w:r>
              <w:rPr>
                <w:rFonts w:hint="eastAsia"/>
              </w:rPr>
              <w:t>商标广告监督管理股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监督管理商标印制工作。</w:t>
            </w:r>
          </w:p>
        </w:tc>
        <w:tc>
          <w:tcPr>
            <w:tcW w:w="2985" w:type="dxa"/>
            <w:vAlign w:val="center"/>
          </w:tcPr>
          <w:p>
            <w:pPr>
              <w:jc w:val="center"/>
              <w:rPr>
                <w:rFonts w:ascii="宋体" w:hAnsi="宋体"/>
                <w:szCs w:val="21"/>
              </w:rPr>
            </w:pPr>
            <w:r>
              <w:rPr>
                <w:rFonts w:hint="eastAsia"/>
              </w:rPr>
              <w:t>商标广告监督管理股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84"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依法监督管理商标代理活动。</w:t>
            </w:r>
          </w:p>
        </w:tc>
        <w:tc>
          <w:tcPr>
            <w:tcW w:w="2985" w:type="dxa"/>
            <w:vAlign w:val="center"/>
          </w:tcPr>
          <w:p>
            <w:pPr>
              <w:jc w:val="center"/>
              <w:rPr>
                <w:rFonts w:ascii="宋体" w:hAnsi="宋体"/>
                <w:szCs w:val="21"/>
              </w:rPr>
            </w:pPr>
            <w:r>
              <w:rPr>
                <w:rFonts w:hint="eastAsia"/>
              </w:rPr>
              <w:t>商标广告监督管理股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14</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组织指导全县市场主体和商品交易市场信用分类管理、研究分析并依法发布市场主体注册登记基础信息，为政府决策和社会公众提供信息服务。</w:t>
            </w:r>
          </w:p>
        </w:tc>
        <w:tc>
          <w:tcPr>
            <w:tcW w:w="5645" w:type="dxa"/>
            <w:vAlign w:val="center"/>
          </w:tcPr>
          <w:p>
            <w:pPr>
              <w:rPr>
                <w:rFonts w:hint="eastAsia" w:ascii="宋体" w:hAnsi="宋体"/>
                <w:szCs w:val="21"/>
              </w:rPr>
            </w:pPr>
            <w:r>
              <w:rPr>
                <w:rFonts w:hint="eastAsia" w:ascii="宋体" w:hAnsi="宋体"/>
                <w:szCs w:val="21"/>
              </w:rPr>
              <w:t>指导全县市场主体信用自律管理工作</w:t>
            </w:r>
            <w:r>
              <w:rPr>
                <w:rFonts w:hint="eastAsia" w:ascii="宋体" w:hAnsi="宋体" w:cs="宋体"/>
                <w:kern w:val="0"/>
                <w:szCs w:val="21"/>
              </w:rPr>
              <w:t>。</w:t>
            </w:r>
          </w:p>
        </w:tc>
        <w:tc>
          <w:tcPr>
            <w:tcW w:w="2985" w:type="dxa"/>
            <w:vAlign w:val="center"/>
          </w:tcPr>
          <w:p>
            <w:pPr>
              <w:jc w:val="center"/>
              <w:rPr>
                <w:rFonts w:ascii="宋体" w:hAnsi="宋体"/>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组织指导全县市场主体的信用分类管理。</w:t>
            </w:r>
          </w:p>
        </w:tc>
        <w:tc>
          <w:tcPr>
            <w:tcW w:w="2985" w:type="dxa"/>
            <w:vAlign w:val="center"/>
          </w:tcPr>
          <w:p>
            <w:pPr>
              <w:widowControl/>
              <w:jc w:val="center"/>
              <w:rPr>
                <w:rFonts w:ascii="宋体" w:hAnsi="宋体" w:cs="宋体"/>
                <w:kern w:val="0"/>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组织指导商品交易市场信用分类管理。</w:t>
            </w:r>
          </w:p>
        </w:tc>
        <w:tc>
          <w:tcPr>
            <w:tcW w:w="2985" w:type="dxa"/>
            <w:vAlign w:val="center"/>
          </w:tcPr>
          <w:p>
            <w:pPr>
              <w:widowControl/>
              <w:jc w:val="center"/>
              <w:rPr>
                <w:rFonts w:hint="eastAsia" w:ascii="宋体" w:hAnsi="宋体" w:cs="宋体"/>
                <w:kern w:val="0"/>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组织指导全县工商系统开展市场主体信息公示及抽查工作。</w:t>
            </w:r>
          </w:p>
        </w:tc>
        <w:tc>
          <w:tcPr>
            <w:tcW w:w="2985" w:type="dxa"/>
            <w:vAlign w:val="center"/>
          </w:tcPr>
          <w:p>
            <w:pPr>
              <w:widowControl/>
              <w:jc w:val="center"/>
              <w:rPr>
                <w:rFonts w:ascii="宋体" w:hAnsi="宋体" w:cs="宋体"/>
                <w:kern w:val="0"/>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负责全县市场主体注册登记信息分析工作。</w:t>
            </w:r>
          </w:p>
        </w:tc>
        <w:tc>
          <w:tcPr>
            <w:tcW w:w="2985" w:type="dxa"/>
            <w:vAlign w:val="center"/>
          </w:tcPr>
          <w:p>
            <w:pPr>
              <w:widowControl/>
              <w:jc w:val="center"/>
              <w:rPr>
                <w:rFonts w:ascii="宋体" w:hAnsi="宋体" w:cs="宋体"/>
                <w:kern w:val="0"/>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组织指导全县市场主体信用信息监管工作。</w:t>
            </w:r>
          </w:p>
        </w:tc>
        <w:tc>
          <w:tcPr>
            <w:tcW w:w="2985" w:type="dxa"/>
            <w:vAlign w:val="center"/>
          </w:tcPr>
          <w:p>
            <w:pPr>
              <w:widowControl/>
              <w:jc w:val="center"/>
              <w:rPr>
                <w:rFonts w:hint="eastAsia" w:ascii="宋体" w:hAnsi="宋体" w:cs="宋体"/>
                <w:kern w:val="0"/>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151" w:hRule="atLeast"/>
        </w:trPr>
        <w:tc>
          <w:tcPr>
            <w:tcW w:w="880" w:type="dxa"/>
            <w:gridSpan w:val="3"/>
            <w:vMerge w:val="continue"/>
            <w:vAlign w:val="center"/>
          </w:tcPr>
          <w:p>
            <w:pPr>
              <w:widowControl/>
              <w:rPr>
                <w:rFonts w:ascii="宋体" w:hAnsi="宋体" w:cs="宋体"/>
                <w:kern w:val="0"/>
                <w:szCs w:val="21"/>
              </w:rPr>
            </w:pPr>
          </w:p>
        </w:tc>
        <w:tc>
          <w:tcPr>
            <w:tcW w:w="3782" w:type="dxa"/>
            <w:vMerge w:val="continue"/>
            <w:vAlign w:val="center"/>
          </w:tcPr>
          <w:p>
            <w:pPr>
              <w:widowControl/>
              <w:rPr>
                <w:rFonts w:ascii="宋体" w:hAnsi="宋体" w:cs="宋体"/>
                <w:kern w:val="0"/>
                <w:szCs w:val="21"/>
              </w:rPr>
            </w:pPr>
          </w:p>
        </w:tc>
        <w:tc>
          <w:tcPr>
            <w:tcW w:w="5645" w:type="dxa"/>
            <w:vAlign w:val="center"/>
          </w:tcPr>
          <w:p>
            <w:pPr>
              <w:widowControl/>
              <w:rPr>
                <w:rFonts w:ascii="宋体" w:hAnsi="宋体" w:cs="宋体"/>
                <w:kern w:val="0"/>
                <w:szCs w:val="21"/>
              </w:rPr>
            </w:pPr>
            <w:r>
              <w:rPr>
                <w:rFonts w:hint="eastAsia" w:ascii="宋体" w:hAnsi="宋体" w:cs="宋体"/>
                <w:kern w:val="0"/>
                <w:szCs w:val="21"/>
              </w:rPr>
              <w:t>负责登记范围内企业注册登记信息的公示工作。</w:t>
            </w:r>
          </w:p>
        </w:tc>
        <w:tc>
          <w:tcPr>
            <w:tcW w:w="2985" w:type="dxa"/>
            <w:vAlign w:val="center"/>
          </w:tcPr>
          <w:p>
            <w:pPr>
              <w:widowControl/>
              <w:jc w:val="center"/>
              <w:rPr>
                <w:rFonts w:ascii="宋体" w:hAnsi="宋体" w:cs="宋体"/>
                <w:kern w:val="0"/>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10" w:hRule="atLeast"/>
        </w:trPr>
        <w:tc>
          <w:tcPr>
            <w:tcW w:w="880" w:type="dxa"/>
            <w:gridSpan w:val="3"/>
            <w:vMerge w:val="restart"/>
            <w:vAlign w:val="center"/>
          </w:tcPr>
          <w:p>
            <w:pPr>
              <w:widowControl/>
              <w:jc w:val="center"/>
              <w:rPr>
                <w:rFonts w:ascii="宋体" w:hAnsi="宋体" w:cs="宋体"/>
                <w:kern w:val="0"/>
                <w:szCs w:val="21"/>
              </w:rPr>
            </w:pPr>
            <w:r>
              <w:rPr>
                <w:rFonts w:hint="eastAsia" w:ascii="宋体" w:hAnsi="宋体" w:cs="宋体"/>
                <w:kern w:val="0"/>
                <w:szCs w:val="21"/>
              </w:rPr>
              <w:t>15</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负责个体工商户、民营企业经营行为的服务和监督管理。</w:t>
            </w:r>
          </w:p>
        </w:tc>
        <w:tc>
          <w:tcPr>
            <w:tcW w:w="5645" w:type="dxa"/>
            <w:vAlign w:val="center"/>
          </w:tcPr>
          <w:p>
            <w:pPr>
              <w:widowControl/>
              <w:rPr>
                <w:rFonts w:ascii="宋体" w:hAnsi="宋体" w:cs="宋体"/>
                <w:kern w:val="0"/>
                <w:szCs w:val="21"/>
              </w:rPr>
            </w:pPr>
            <w:r>
              <w:rPr>
                <w:rFonts w:hint="eastAsia" w:ascii="宋体" w:hAnsi="宋体" w:cs="宋体"/>
                <w:kern w:val="0"/>
                <w:szCs w:val="21"/>
              </w:rPr>
              <w:t>指导组织辖区个体工商户、民营企业经营行为服务和监督管理。</w:t>
            </w:r>
          </w:p>
        </w:tc>
        <w:tc>
          <w:tcPr>
            <w:tcW w:w="2985" w:type="dxa"/>
            <w:vAlign w:val="center"/>
          </w:tcPr>
          <w:p>
            <w:pPr>
              <w:widowControl/>
              <w:jc w:val="center"/>
              <w:rPr>
                <w:rFonts w:ascii="宋体" w:hAnsi="宋体" w:cs="宋体"/>
                <w:kern w:val="0"/>
                <w:szCs w:val="21"/>
              </w:rPr>
            </w:pPr>
            <w:r>
              <w:rPr>
                <w:rFonts w:hint="eastAsia"/>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47" w:hRule="atLeast"/>
        </w:trPr>
        <w:tc>
          <w:tcPr>
            <w:tcW w:w="880" w:type="dxa"/>
            <w:gridSpan w:val="3"/>
            <w:vMerge w:val="continue"/>
            <w:vAlign w:val="center"/>
          </w:tcPr>
          <w:p>
            <w:pPr>
              <w:widowControl/>
              <w:rPr>
                <w:rFonts w:hint="eastAsia" w:ascii="宋体" w:hAnsi="宋体" w:cs="宋体"/>
                <w:kern w:val="0"/>
                <w:szCs w:val="21"/>
              </w:rPr>
            </w:pPr>
          </w:p>
        </w:tc>
        <w:tc>
          <w:tcPr>
            <w:tcW w:w="3782" w:type="dxa"/>
            <w:vMerge w:val="continue"/>
            <w:vAlign w:val="center"/>
          </w:tcPr>
          <w:p>
            <w:pPr>
              <w:widowControl/>
              <w:rPr>
                <w:rFonts w:hint="eastAsia"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指导全县个体私营企业党建工作</w:t>
            </w:r>
            <w:r>
              <w:rPr>
                <w:rFonts w:hint="eastAsia" w:ascii="宋体" w:hAnsi="宋体" w:cs="宋体"/>
                <w:kern w:val="0"/>
                <w:szCs w:val="21"/>
              </w:rPr>
              <w:t>。</w:t>
            </w:r>
          </w:p>
        </w:tc>
        <w:tc>
          <w:tcPr>
            <w:tcW w:w="2985" w:type="dxa"/>
            <w:vAlign w:val="center"/>
          </w:tcPr>
          <w:p>
            <w:pPr>
              <w:jc w:val="center"/>
              <w:rPr>
                <w:rFonts w:ascii="宋体" w:hAnsi="宋体"/>
                <w:szCs w:val="21"/>
              </w:rPr>
            </w:pPr>
            <w:bookmarkStart w:id="47" w:name="OLE_LINK36"/>
            <w:r>
              <w:rPr>
                <w:rFonts w:hint="eastAsia" w:ascii="宋体" w:hAnsi="宋体"/>
                <w:szCs w:val="21"/>
              </w:rPr>
              <w:t>企业监督管理股</w:t>
            </w:r>
            <w:bookmarkEnd w:id="47"/>
            <w:r>
              <w:rPr>
                <w:rFonts w:hint="eastAsia" w:ascii="宋体" w:hAnsi="宋体"/>
                <w:szCs w:val="21"/>
                <w:lang w:eastAsia="zh-CN"/>
              </w:rPr>
              <w:t>、</w:t>
            </w:r>
            <w:r>
              <w:rPr>
                <w:rFonts w:hint="eastAsia" w:ascii="宋体" w:hAnsi="宋体"/>
                <w:szCs w:val="21"/>
              </w:rPr>
              <w:t>个体劳动者协会</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trPr>
        <w:tc>
          <w:tcPr>
            <w:tcW w:w="880" w:type="dxa"/>
            <w:gridSpan w:val="3"/>
            <w:vMerge w:val="continue"/>
            <w:vAlign w:val="center"/>
          </w:tcPr>
          <w:p>
            <w:pPr>
              <w:widowControl/>
              <w:rPr>
                <w:rFonts w:hint="eastAsia" w:ascii="宋体" w:hAnsi="宋体" w:cs="宋体"/>
                <w:kern w:val="0"/>
                <w:szCs w:val="21"/>
              </w:rPr>
            </w:pPr>
          </w:p>
        </w:tc>
        <w:tc>
          <w:tcPr>
            <w:tcW w:w="3782" w:type="dxa"/>
            <w:vMerge w:val="continue"/>
            <w:vAlign w:val="center"/>
          </w:tcPr>
          <w:p>
            <w:pPr>
              <w:widowControl/>
              <w:rPr>
                <w:rFonts w:hint="eastAsia" w:ascii="宋体" w:hAnsi="宋体" w:cs="宋体"/>
                <w:kern w:val="0"/>
                <w:szCs w:val="21"/>
              </w:rPr>
            </w:pPr>
          </w:p>
        </w:tc>
        <w:tc>
          <w:tcPr>
            <w:tcW w:w="5645" w:type="dxa"/>
            <w:vAlign w:val="center"/>
          </w:tcPr>
          <w:p>
            <w:pPr>
              <w:rPr>
                <w:rFonts w:hint="eastAsia" w:ascii="宋体" w:hAnsi="宋体"/>
                <w:szCs w:val="21"/>
              </w:rPr>
            </w:pPr>
            <w:r>
              <w:rPr>
                <w:rFonts w:hint="eastAsia" w:ascii="宋体" w:hAnsi="宋体"/>
                <w:szCs w:val="21"/>
              </w:rPr>
              <w:t>调查研究个体私营经济发展状况，为党委政府决策提供参考</w:t>
            </w:r>
            <w:r>
              <w:rPr>
                <w:rFonts w:hint="eastAsia" w:ascii="宋体" w:hAnsi="宋体" w:cs="宋体"/>
                <w:kern w:val="0"/>
                <w:szCs w:val="21"/>
              </w:rPr>
              <w:t>。</w:t>
            </w:r>
          </w:p>
        </w:tc>
        <w:tc>
          <w:tcPr>
            <w:tcW w:w="2985" w:type="dxa"/>
            <w:vAlign w:val="center"/>
          </w:tcPr>
          <w:p>
            <w:pPr>
              <w:jc w:val="center"/>
              <w:rPr>
                <w:rFonts w:hint="eastAsia" w:ascii="宋体" w:hAnsi="宋体"/>
                <w:szCs w:val="21"/>
              </w:rPr>
            </w:pPr>
            <w:r>
              <w:rPr>
                <w:rFonts w:hint="eastAsia" w:ascii="宋体" w:hAnsi="宋体"/>
                <w:szCs w:val="21"/>
              </w:rPr>
              <w:t>个体劳动者协会</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restart"/>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3782" w:type="dxa"/>
            <w:vMerge w:val="restart"/>
            <w:vAlign w:val="center"/>
          </w:tcPr>
          <w:p>
            <w:pPr>
              <w:widowControl/>
              <w:rPr>
                <w:rFonts w:ascii="宋体" w:hAnsi="宋体" w:cs="宋体"/>
                <w:kern w:val="0"/>
                <w:szCs w:val="21"/>
              </w:rPr>
            </w:pPr>
            <w:r>
              <w:rPr>
                <w:rFonts w:hint="eastAsia" w:ascii="宋体" w:hAnsi="宋体" w:cs="宋体"/>
                <w:kern w:val="0"/>
                <w:szCs w:val="21"/>
              </w:rPr>
              <w:t>组织指导有关社团工作。</w:t>
            </w: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指导县个体劳动者（私营企业）协会工作。</w:t>
            </w:r>
          </w:p>
        </w:tc>
        <w:tc>
          <w:tcPr>
            <w:tcW w:w="2985" w:type="dxa"/>
            <w:vAlign w:val="center"/>
          </w:tcPr>
          <w:p>
            <w:pPr>
              <w:widowControl/>
              <w:jc w:val="center"/>
              <w:rPr>
                <w:rFonts w:ascii="宋体" w:hAnsi="宋体" w:cs="宋体"/>
                <w:kern w:val="0"/>
                <w:szCs w:val="21"/>
              </w:rPr>
            </w:pPr>
            <w:r>
              <w:rPr>
                <w:rFonts w:hint="eastAsia" w:ascii="宋体" w:hAnsi="宋体"/>
                <w:szCs w:val="21"/>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340" w:hRule="atLeast"/>
        </w:trPr>
        <w:tc>
          <w:tcPr>
            <w:tcW w:w="880" w:type="dxa"/>
            <w:gridSpan w:val="3"/>
            <w:vMerge w:val="continue"/>
            <w:vAlign w:val="center"/>
          </w:tcPr>
          <w:p>
            <w:pPr>
              <w:widowControl/>
              <w:rPr>
                <w:rFonts w:hint="eastAsia" w:ascii="宋体" w:hAnsi="宋体" w:cs="宋体"/>
                <w:kern w:val="0"/>
                <w:szCs w:val="21"/>
              </w:rPr>
            </w:pPr>
          </w:p>
        </w:tc>
        <w:tc>
          <w:tcPr>
            <w:tcW w:w="3782" w:type="dxa"/>
            <w:vMerge w:val="continue"/>
            <w:vAlign w:val="center"/>
          </w:tcPr>
          <w:p>
            <w:pPr>
              <w:widowControl/>
              <w:rPr>
                <w:rFonts w:hint="eastAsia" w:ascii="宋体" w:hAnsi="宋体" w:cs="宋体"/>
                <w:kern w:val="0"/>
                <w:szCs w:val="21"/>
              </w:rPr>
            </w:pPr>
          </w:p>
        </w:tc>
        <w:tc>
          <w:tcPr>
            <w:tcW w:w="5645" w:type="dxa"/>
            <w:vAlign w:val="center"/>
          </w:tcPr>
          <w:p>
            <w:pPr>
              <w:widowControl/>
              <w:rPr>
                <w:rFonts w:hint="eastAsia" w:ascii="宋体" w:hAnsi="宋体" w:cs="宋体"/>
                <w:kern w:val="0"/>
                <w:szCs w:val="21"/>
              </w:rPr>
            </w:pPr>
            <w:r>
              <w:rPr>
                <w:rFonts w:hint="eastAsia" w:ascii="宋体" w:hAnsi="宋体" w:cs="宋体"/>
                <w:kern w:val="0"/>
                <w:szCs w:val="21"/>
              </w:rPr>
              <w:t>指导县消费者协会工作。</w:t>
            </w:r>
          </w:p>
        </w:tc>
        <w:tc>
          <w:tcPr>
            <w:tcW w:w="2985" w:type="dxa"/>
            <w:vAlign w:val="center"/>
          </w:tcPr>
          <w:p>
            <w:pPr>
              <w:widowControl/>
              <w:jc w:val="center"/>
              <w:rPr>
                <w:rFonts w:ascii="宋体" w:hAnsi="宋体" w:cs="宋体"/>
                <w:kern w:val="0"/>
                <w:szCs w:val="21"/>
              </w:rPr>
            </w:pPr>
            <w:r>
              <w:rPr>
                <w:rFonts w:hint="eastAsia" w:ascii="宋体" w:hAnsi="宋体"/>
                <w:szCs w:val="21"/>
              </w:rPr>
              <w:t>企业监督管理股</w:t>
            </w:r>
          </w:p>
        </w:tc>
        <w:tc>
          <w:tcPr>
            <w:tcW w:w="882"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880" w:type="dxa"/>
            <w:gridSpan w:val="3"/>
            <w:vMerge w:val="restart"/>
            <w:vAlign w:val="center"/>
          </w:tcPr>
          <w:p>
            <w:pPr>
              <w:jc w:val="center"/>
              <w:rPr>
                <w:rFonts w:hint="eastAsia" w:ascii="宋体" w:hAnsi="宋体" w:cs="仿宋_GB2312"/>
                <w:szCs w:val="21"/>
              </w:rPr>
            </w:pPr>
            <w:r>
              <w:rPr>
                <w:rFonts w:hint="eastAsia" w:ascii="宋体" w:hAnsi="宋体" w:cs="仿宋_GB2312"/>
                <w:szCs w:val="21"/>
              </w:rPr>
              <w:t>17</w:t>
            </w:r>
          </w:p>
        </w:tc>
        <w:tc>
          <w:tcPr>
            <w:tcW w:w="3782" w:type="dxa"/>
            <w:vMerge w:val="restart"/>
            <w:vAlign w:val="center"/>
          </w:tcPr>
          <w:p>
            <w:pPr>
              <w:widowControl/>
              <w:spacing w:line="360" w:lineRule="exact"/>
              <w:rPr>
                <w:rFonts w:hint="eastAsia" w:ascii="宋体" w:hAnsi="宋体" w:cs="仿宋_GB2312"/>
                <w:szCs w:val="21"/>
              </w:rPr>
            </w:pPr>
            <w:r>
              <w:rPr>
                <w:rFonts w:hint="eastAsia" w:ascii="宋体" w:hAnsi="宋体" w:cs="仿宋_GB2312"/>
                <w:kern w:val="0"/>
                <w:szCs w:val="21"/>
              </w:rPr>
              <w:t>统一管理和指导全县质量工作。承担产品质量诚信体系建设，负责质量宏观管理工作；组织推进质量兴县工作；推进名牌发展战略；组织实施全县质量奖励制度；研究分析全县产品质量状况。</w:t>
            </w:r>
          </w:p>
        </w:tc>
        <w:tc>
          <w:tcPr>
            <w:tcW w:w="5645" w:type="dxa"/>
            <w:vAlign w:val="center"/>
          </w:tcPr>
          <w:p>
            <w:pPr>
              <w:widowControl/>
              <w:spacing w:line="360" w:lineRule="exact"/>
              <w:rPr>
                <w:rFonts w:hint="eastAsia" w:ascii="宋体" w:hAnsi="宋体" w:cs="仿宋_GB2312"/>
                <w:szCs w:val="21"/>
              </w:rPr>
            </w:pPr>
            <w:r>
              <w:rPr>
                <w:rFonts w:hint="eastAsia" w:ascii="宋体" w:hAnsi="宋体" w:cs="仿宋_GB2312"/>
                <w:kern w:val="0"/>
                <w:szCs w:val="21"/>
              </w:rPr>
              <w:t>制定质量发展规划、实施计划和政策措施</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ascii="宋体" w:hAnsi="宋体" w:cs="仿宋_GB2312"/>
                <w:kern w:val="0"/>
                <w:szCs w:val="21"/>
              </w:rPr>
              <w:t>政策法规与行政许可股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spacing w:line="360" w:lineRule="exact"/>
              <w:rPr>
                <w:rFonts w:hint="eastAsia" w:ascii="宋体" w:hAnsi="宋体" w:cs="仿宋_GB2312"/>
                <w:szCs w:val="21"/>
              </w:rPr>
            </w:pPr>
            <w:r>
              <w:rPr>
                <w:rFonts w:hint="eastAsia" w:ascii="宋体" w:hAnsi="宋体" w:cs="仿宋_GB2312"/>
                <w:kern w:val="0"/>
                <w:szCs w:val="21"/>
              </w:rPr>
              <w:t>组织开展对全县质量工作考核</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 xml:space="preserve"> 质量监督管理股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spacing w:line="360" w:lineRule="exact"/>
              <w:rPr>
                <w:rFonts w:hint="eastAsia" w:ascii="宋体" w:hAnsi="宋体" w:cs="仿宋_GB2312"/>
                <w:szCs w:val="21"/>
              </w:rPr>
            </w:pPr>
            <w:r>
              <w:rPr>
                <w:rFonts w:hint="eastAsia" w:ascii="宋体" w:hAnsi="宋体" w:cs="仿宋_GB2312"/>
                <w:kern w:val="0"/>
                <w:szCs w:val="21"/>
              </w:rPr>
              <w:t>建立打造“质量兴县”推进机制</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 xml:space="preserve"> 质量监督管理股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880" w:type="dxa"/>
            <w:gridSpan w:val="3"/>
            <w:vMerge w:val="restart"/>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spacing w:line="360" w:lineRule="exact"/>
              <w:rPr>
                <w:rFonts w:hint="eastAsia" w:ascii="宋体" w:hAnsi="宋体" w:cs="仿宋_GB2312"/>
                <w:szCs w:val="21"/>
              </w:rPr>
            </w:pPr>
            <w:r>
              <w:rPr>
                <w:rFonts w:hint="eastAsia" w:ascii="宋体" w:hAnsi="宋体" w:cs="仿宋_GB2312"/>
                <w:kern w:val="0"/>
                <w:szCs w:val="21"/>
              </w:rPr>
              <w:t>实施质量奖励制度</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 xml:space="preserve"> 质量监督管理股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spacing w:line="360" w:lineRule="exact"/>
              <w:rPr>
                <w:rFonts w:hint="eastAsia" w:ascii="宋体" w:hAnsi="宋体" w:cs="仿宋_GB2312"/>
                <w:szCs w:val="21"/>
              </w:rPr>
            </w:pPr>
            <w:r>
              <w:rPr>
                <w:rFonts w:hint="eastAsia" w:ascii="宋体" w:hAnsi="宋体" w:cs="仿宋_GB2312"/>
                <w:kern w:val="0"/>
                <w:szCs w:val="21"/>
              </w:rPr>
              <w:t>负责产品质量诚信制度建设</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 xml:space="preserve"> 质量监督管理股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spacing w:line="360" w:lineRule="exact"/>
              <w:rPr>
                <w:rFonts w:hint="eastAsia" w:ascii="宋体" w:hAnsi="宋体" w:cs="仿宋_GB2312"/>
                <w:szCs w:val="21"/>
              </w:rPr>
            </w:pPr>
            <w:r>
              <w:rPr>
                <w:rFonts w:hint="eastAsia" w:ascii="宋体" w:hAnsi="宋体" w:cs="仿宋_GB2312"/>
                <w:kern w:val="0"/>
                <w:szCs w:val="21"/>
              </w:rPr>
              <w:t>组织推进名牌战略</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 xml:space="preserve"> 质量监督管理股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spacing w:line="360" w:lineRule="exact"/>
              <w:rPr>
                <w:rFonts w:hint="eastAsia" w:ascii="宋体" w:hAnsi="宋体" w:cs="仿宋_GB2312"/>
                <w:kern w:val="0"/>
                <w:szCs w:val="21"/>
              </w:rPr>
            </w:pPr>
            <w:r>
              <w:rPr>
                <w:rFonts w:hint="eastAsia" w:ascii="宋体" w:hAnsi="宋体" w:cs="仿宋_GB2312"/>
                <w:kern w:val="0"/>
                <w:szCs w:val="21"/>
              </w:rPr>
              <w:t>指导质量协会开展工作</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 xml:space="preserve"> 质量监督管理股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80" w:type="dxa"/>
            <w:gridSpan w:val="3"/>
            <w:vMerge w:val="restart"/>
            <w:vAlign w:val="center"/>
          </w:tcPr>
          <w:p>
            <w:pPr>
              <w:jc w:val="center"/>
              <w:rPr>
                <w:rFonts w:hint="eastAsia" w:ascii="宋体" w:hAnsi="宋体" w:cs="仿宋_GB2312"/>
                <w:szCs w:val="21"/>
              </w:rPr>
            </w:pPr>
            <w:r>
              <w:rPr>
                <w:rFonts w:hint="eastAsia" w:ascii="宋体" w:hAnsi="宋体" w:cs="仿宋_GB2312"/>
                <w:szCs w:val="21"/>
              </w:rPr>
              <w:t>18</w:t>
            </w:r>
          </w:p>
        </w:tc>
        <w:tc>
          <w:tcPr>
            <w:tcW w:w="3782" w:type="dxa"/>
            <w:vMerge w:val="restart"/>
            <w:vAlign w:val="center"/>
          </w:tcPr>
          <w:p>
            <w:pPr>
              <w:widowControl/>
              <w:spacing w:line="360" w:lineRule="exact"/>
              <w:ind w:firstLine="210" w:firstLineChars="100"/>
              <w:rPr>
                <w:rFonts w:hint="eastAsia" w:ascii="宋体" w:hAnsi="宋体" w:cs="仿宋_GB2312"/>
                <w:szCs w:val="21"/>
              </w:rPr>
            </w:pPr>
            <w:r>
              <w:rPr>
                <w:rFonts w:hint="eastAsia" w:ascii="宋体" w:hAnsi="宋体" w:cs="仿宋_GB2312"/>
                <w:kern w:val="0"/>
                <w:szCs w:val="21"/>
              </w:rPr>
              <w:t>统一管理全县标准化工作。组织协调和指导推动全县标准化工作；依法监督标准的实施；组织地理标志产品地方标准的日常监督管理工作。</w:t>
            </w:r>
          </w:p>
        </w:tc>
        <w:tc>
          <w:tcPr>
            <w:tcW w:w="5645" w:type="dxa"/>
            <w:vAlign w:val="center"/>
          </w:tcPr>
          <w:p>
            <w:pPr>
              <w:widowControl/>
              <w:spacing w:line="360" w:lineRule="exact"/>
              <w:rPr>
                <w:rFonts w:hint="eastAsia" w:ascii="宋体" w:hAnsi="宋体" w:cs="仿宋_GB2312"/>
                <w:szCs w:val="21"/>
              </w:rPr>
            </w:pPr>
            <w:r>
              <w:rPr>
                <w:rFonts w:hint="eastAsia" w:ascii="宋体" w:hAnsi="宋体" w:cs="仿宋_GB2312"/>
                <w:kern w:val="0"/>
                <w:szCs w:val="21"/>
              </w:rPr>
              <w:t>组织实施标准化法律、法规和规章</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标准计量股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880" w:type="dxa"/>
            <w:gridSpan w:val="3"/>
            <w:vMerge w:val="continue"/>
            <w:vAlign w:val="center"/>
          </w:tcPr>
          <w:p>
            <w:pP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spacing w:line="360" w:lineRule="exact"/>
              <w:rPr>
                <w:rFonts w:hint="eastAsia" w:ascii="宋体" w:hAnsi="宋体" w:cs="仿宋_GB2312"/>
                <w:szCs w:val="21"/>
              </w:rPr>
            </w:pPr>
            <w:r>
              <w:rPr>
                <w:rFonts w:hint="eastAsia" w:ascii="宋体" w:hAnsi="宋体" w:cs="仿宋_GB2312"/>
                <w:kern w:val="0"/>
                <w:szCs w:val="21"/>
              </w:rPr>
              <w:t>制定实施全县标准化发展规划</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标准计量股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80" w:type="dxa"/>
            <w:gridSpan w:val="3"/>
            <w:vMerge w:val="continue"/>
            <w:vAlign w:val="center"/>
          </w:tcPr>
          <w:p>
            <w:pP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spacing w:line="360" w:lineRule="exact"/>
              <w:rPr>
                <w:rFonts w:hint="eastAsia" w:ascii="宋体" w:hAnsi="宋体" w:cs="仿宋_GB2312"/>
                <w:szCs w:val="21"/>
              </w:rPr>
            </w:pPr>
            <w:r>
              <w:rPr>
                <w:rFonts w:hint="eastAsia" w:ascii="宋体" w:hAnsi="宋体" w:cs="仿宋_GB2312"/>
                <w:kern w:val="0"/>
                <w:szCs w:val="21"/>
              </w:rPr>
              <w:t>负责地方标准的审查、编写和发布</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标准计量股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880" w:type="dxa"/>
            <w:gridSpan w:val="3"/>
            <w:vMerge w:val="continue"/>
            <w:vAlign w:val="center"/>
          </w:tcPr>
          <w:p>
            <w:pP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spacing w:line="360" w:lineRule="exact"/>
              <w:rPr>
                <w:rFonts w:hint="eastAsia" w:ascii="宋体" w:hAnsi="宋体" w:cs="仿宋_GB2312"/>
                <w:kern w:val="0"/>
                <w:szCs w:val="21"/>
              </w:rPr>
            </w:pPr>
            <w:r>
              <w:rPr>
                <w:rFonts w:hint="eastAsia" w:ascii="宋体" w:hAnsi="宋体" w:cs="仿宋_GB2312"/>
                <w:szCs w:val="21"/>
              </w:rPr>
              <w:t>管理企业标准备案工作</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标准计量股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880" w:type="dxa"/>
            <w:gridSpan w:val="3"/>
            <w:vMerge w:val="continue"/>
            <w:vAlign w:val="center"/>
          </w:tcPr>
          <w:p>
            <w:pP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spacing w:line="360" w:lineRule="exact"/>
              <w:rPr>
                <w:rFonts w:hint="eastAsia" w:ascii="宋体" w:hAnsi="宋体" w:cs="仿宋_GB2312"/>
                <w:kern w:val="0"/>
                <w:szCs w:val="21"/>
              </w:rPr>
            </w:pPr>
            <w:r>
              <w:rPr>
                <w:rFonts w:hint="eastAsia" w:ascii="宋体" w:hAnsi="宋体" w:cs="仿宋_GB2312"/>
                <w:kern w:val="0"/>
                <w:szCs w:val="21"/>
              </w:rPr>
              <w:t>监督管理全县组织机构代码工作</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标准计量股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880" w:type="dxa"/>
            <w:gridSpan w:val="3"/>
            <w:vMerge w:val="continue"/>
            <w:vAlign w:val="center"/>
          </w:tcPr>
          <w:p>
            <w:pP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spacing w:line="360" w:lineRule="exact"/>
              <w:rPr>
                <w:rFonts w:hint="eastAsia" w:ascii="宋体" w:hAnsi="宋体" w:cs="仿宋_GB2312"/>
                <w:kern w:val="0"/>
                <w:szCs w:val="21"/>
              </w:rPr>
            </w:pPr>
            <w:r>
              <w:rPr>
                <w:rFonts w:hint="eastAsia" w:ascii="宋体" w:hAnsi="宋体" w:cs="仿宋_GB2312"/>
                <w:kern w:val="0"/>
                <w:szCs w:val="21"/>
              </w:rPr>
              <w:t>指导、协调地理标志产品保护工作，负责地理标志产品保护申请的初审</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标准计量股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80" w:type="dxa"/>
            <w:gridSpan w:val="3"/>
            <w:vMerge w:val="restart"/>
            <w:vAlign w:val="center"/>
          </w:tcPr>
          <w:p>
            <w:pPr>
              <w:jc w:val="center"/>
              <w:rPr>
                <w:rFonts w:hint="eastAsia" w:ascii="宋体" w:hAnsi="宋体" w:cs="仿宋_GB2312"/>
                <w:szCs w:val="21"/>
              </w:rPr>
            </w:pPr>
            <w:r>
              <w:rPr>
                <w:rFonts w:hint="eastAsia" w:ascii="宋体" w:hAnsi="宋体" w:cs="仿宋_GB2312"/>
                <w:szCs w:val="21"/>
              </w:rPr>
              <w:t>19</w:t>
            </w:r>
          </w:p>
        </w:tc>
        <w:tc>
          <w:tcPr>
            <w:tcW w:w="3782" w:type="dxa"/>
            <w:vMerge w:val="restart"/>
            <w:vAlign w:val="center"/>
          </w:tcPr>
          <w:p>
            <w:pPr>
              <w:widowControl/>
              <w:spacing w:line="360" w:lineRule="exact"/>
              <w:ind w:firstLine="210" w:firstLineChars="100"/>
              <w:rPr>
                <w:rFonts w:hint="eastAsia" w:ascii="宋体" w:hAnsi="宋体" w:cs="仿宋_GB2312"/>
                <w:szCs w:val="21"/>
              </w:rPr>
            </w:pPr>
            <w:r>
              <w:rPr>
                <w:rFonts w:hint="eastAsia" w:ascii="宋体" w:hAnsi="宋体" w:cs="仿宋_GB2312"/>
                <w:kern w:val="0"/>
                <w:szCs w:val="21"/>
              </w:rPr>
              <w:t>统一管理全县计量工作。组织推行法定计量单位和国家计量制度；依法管理全县计量器具及量值传递和比对工作，规范和监督全县商品计量和市场计量行为</w:t>
            </w:r>
          </w:p>
        </w:tc>
        <w:tc>
          <w:tcPr>
            <w:tcW w:w="5645" w:type="dxa"/>
            <w:vAlign w:val="center"/>
          </w:tcPr>
          <w:p>
            <w:pPr>
              <w:widowControl/>
              <w:spacing w:line="340" w:lineRule="exact"/>
              <w:rPr>
                <w:rFonts w:hint="eastAsia" w:ascii="宋体" w:hAnsi="宋体" w:cs="仿宋_GB2312"/>
                <w:szCs w:val="21"/>
              </w:rPr>
            </w:pPr>
            <w:r>
              <w:rPr>
                <w:rFonts w:hint="eastAsia" w:ascii="宋体" w:hAnsi="宋体" w:cs="仿宋_GB2312"/>
                <w:kern w:val="0"/>
                <w:szCs w:val="21"/>
              </w:rPr>
              <w:t>组织实施计量法律、法规和规章，推行法定计量单位</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标准计量股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widowControl/>
              <w:spacing w:line="360" w:lineRule="exact"/>
              <w:rPr>
                <w:rFonts w:hint="eastAsia" w:ascii="宋体" w:hAnsi="宋体" w:cs="仿宋_GB2312"/>
                <w:kern w:val="0"/>
                <w:szCs w:val="21"/>
              </w:rPr>
            </w:pPr>
          </w:p>
        </w:tc>
        <w:tc>
          <w:tcPr>
            <w:tcW w:w="5645" w:type="dxa"/>
            <w:vAlign w:val="center"/>
          </w:tcPr>
          <w:p>
            <w:pPr>
              <w:widowControl/>
              <w:spacing w:line="340" w:lineRule="exact"/>
              <w:rPr>
                <w:rFonts w:hint="eastAsia" w:ascii="宋体" w:hAnsi="宋体" w:cs="仿宋_GB2312"/>
                <w:szCs w:val="21"/>
              </w:rPr>
            </w:pPr>
            <w:r>
              <w:rPr>
                <w:rFonts w:hint="eastAsia" w:ascii="宋体" w:hAnsi="宋体" w:cs="仿宋_GB2312"/>
                <w:kern w:val="0"/>
                <w:szCs w:val="21"/>
              </w:rPr>
              <w:t>制定并完善全县量值传递体系规划，组织量值传递</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标准计量股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spacing w:line="340" w:lineRule="exact"/>
              <w:rPr>
                <w:rFonts w:hint="eastAsia" w:ascii="宋体" w:hAnsi="宋体" w:cs="仿宋_GB2312"/>
                <w:szCs w:val="21"/>
              </w:rPr>
            </w:pPr>
            <w:r>
              <w:rPr>
                <w:rFonts w:hint="eastAsia" w:ascii="宋体" w:hAnsi="宋体" w:cs="仿宋_GB2312"/>
                <w:kern w:val="0"/>
                <w:szCs w:val="21"/>
              </w:rPr>
              <w:t>依法监督管理计量器具</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标准计量股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spacing w:line="340" w:lineRule="exact"/>
              <w:rPr>
                <w:rFonts w:hint="eastAsia" w:ascii="宋体" w:hAnsi="宋体" w:cs="仿宋_GB2312"/>
                <w:szCs w:val="21"/>
              </w:rPr>
            </w:pPr>
            <w:r>
              <w:rPr>
                <w:rFonts w:hint="eastAsia" w:ascii="宋体" w:hAnsi="宋体" w:cs="仿宋_GB2312"/>
                <w:kern w:val="0"/>
                <w:szCs w:val="21"/>
              </w:rPr>
              <w:t>监督管理商品计量、市场计量行为和计量仲裁检定，实施强制计量检定</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标准计量股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rPr>
                <w:rFonts w:hint="eastAsia" w:ascii="宋体" w:hAnsi="宋体" w:cs="仿宋_GB2312"/>
                <w:szCs w:val="21"/>
              </w:rPr>
            </w:pPr>
            <w:r>
              <w:rPr>
                <w:rFonts w:hint="eastAsia" w:ascii="宋体" w:hAnsi="宋体" w:cs="仿宋_GB2312"/>
                <w:kern w:val="0"/>
                <w:szCs w:val="21"/>
              </w:rPr>
              <w:t>监督管理计量检定机构、计量校准机构及计量检定人员的资质资格</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标准计量股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rPr>
                <w:rFonts w:hint="eastAsia" w:ascii="宋体" w:hAnsi="宋体" w:cs="仿宋_GB2312"/>
                <w:szCs w:val="21"/>
              </w:rPr>
            </w:pPr>
            <w:r>
              <w:rPr>
                <w:rFonts w:hint="eastAsia" w:ascii="宋体" w:hAnsi="宋体" w:cs="仿宋_GB2312"/>
                <w:kern w:val="0"/>
                <w:szCs w:val="21"/>
              </w:rPr>
              <w:t>监督管理计量授权、计量标准，组织计量比对工作</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标准计量股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rPr>
                <w:rFonts w:hint="eastAsia" w:ascii="宋体" w:hAnsi="宋体" w:cs="仿宋_GB2312"/>
                <w:szCs w:val="21"/>
              </w:rPr>
            </w:pPr>
            <w:r>
              <w:rPr>
                <w:rFonts w:hint="eastAsia" w:ascii="宋体" w:hAnsi="宋体" w:cs="仿宋_GB2312"/>
                <w:kern w:val="0"/>
                <w:szCs w:val="21"/>
              </w:rPr>
              <w:t>承担能源计量的监督管理工作</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标准计量股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80" w:type="dxa"/>
            <w:gridSpan w:val="3"/>
            <w:vMerge w:val="restart"/>
            <w:vAlign w:val="center"/>
          </w:tcPr>
          <w:p>
            <w:pPr>
              <w:jc w:val="center"/>
              <w:rPr>
                <w:rFonts w:hint="eastAsia" w:ascii="宋体" w:hAnsi="宋体" w:cs="仿宋_GB2312"/>
                <w:szCs w:val="21"/>
              </w:rPr>
            </w:pPr>
            <w:r>
              <w:rPr>
                <w:rFonts w:hint="eastAsia" w:ascii="宋体" w:hAnsi="宋体" w:cs="仿宋_GB2312"/>
                <w:szCs w:val="21"/>
              </w:rPr>
              <w:t>20</w:t>
            </w:r>
          </w:p>
        </w:tc>
        <w:tc>
          <w:tcPr>
            <w:tcW w:w="3782" w:type="dxa"/>
            <w:vMerge w:val="restart"/>
            <w:vAlign w:val="center"/>
          </w:tcPr>
          <w:p>
            <w:pPr>
              <w:widowControl/>
              <w:spacing w:line="340" w:lineRule="exact"/>
              <w:ind w:firstLine="210" w:firstLineChars="100"/>
              <w:rPr>
                <w:rFonts w:hint="eastAsia" w:ascii="宋体" w:hAnsi="宋体" w:cs="仿宋_GB2312"/>
                <w:szCs w:val="21"/>
              </w:rPr>
            </w:pPr>
            <w:r>
              <w:rPr>
                <w:rFonts w:hint="eastAsia" w:ascii="宋体" w:hAnsi="宋体" w:cs="仿宋_GB2312"/>
                <w:kern w:val="0"/>
                <w:szCs w:val="21"/>
              </w:rPr>
              <w:t>统一管理全县合格评定工作。依法对检验机构的资质资格进行监督管理；负责计量认证工作，依法对认证机构的资质和行为进行监督和管理</w:t>
            </w:r>
            <w:r>
              <w:rPr>
                <w:rFonts w:hint="eastAsia" w:ascii="宋体" w:hAnsi="宋体" w:cs="宋体"/>
                <w:kern w:val="0"/>
                <w:szCs w:val="21"/>
              </w:rPr>
              <w:t>。</w:t>
            </w:r>
          </w:p>
        </w:tc>
        <w:tc>
          <w:tcPr>
            <w:tcW w:w="5645" w:type="dxa"/>
            <w:vAlign w:val="center"/>
          </w:tcPr>
          <w:p>
            <w:pPr>
              <w:widowControl/>
              <w:spacing w:line="340" w:lineRule="exact"/>
              <w:rPr>
                <w:rFonts w:hint="eastAsia" w:ascii="宋体" w:hAnsi="宋体" w:cs="仿宋_GB2312"/>
                <w:szCs w:val="21"/>
              </w:rPr>
            </w:pPr>
            <w:r>
              <w:rPr>
                <w:rFonts w:hint="eastAsia" w:ascii="宋体" w:hAnsi="宋体" w:cs="仿宋_GB2312"/>
                <w:kern w:val="0"/>
                <w:szCs w:val="21"/>
              </w:rPr>
              <w:t>贯彻执行国家有关认证认可法律、法规和规章</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认证认可监督管理股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widowControl/>
              <w:spacing w:line="340" w:lineRule="exact"/>
              <w:rPr>
                <w:rFonts w:hint="eastAsia" w:ascii="宋体" w:hAnsi="宋体" w:cs="仿宋_GB2312"/>
                <w:szCs w:val="21"/>
              </w:rPr>
            </w:pPr>
          </w:p>
        </w:tc>
        <w:tc>
          <w:tcPr>
            <w:tcW w:w="5645" w:type="dxa"/>
            <w:vAlign w:val="center"/>
          </w:tcPr>
          <w:p>
            <w:pPr>
              <w:widowControl/>
              <w:spacing w:line="340" w:lineRule="exact"/>
              <w:rPr>
                <w:rFonts w:hint="eastAsia" w:ascii="宋体" w:hAnsi="宋体" w:cs="仿宋_GB2312"/>
                <w:szCs w:val="21"/>
              </w:rPr>
            </w:pPr>
            <w:r>
              <w:rPr>
                <w:rFonts w:hint="eastAsia" w:ascii="宋体" w:hAnsi="宋体" w:cs="仿宋_GB2312"/>
                <w:kern w:val="0"/>
                <w:szCs w:val="21"/>
              </w:rPr>
              <w:t>监督、管理、协调各部门、各行业认证认可和合格评定工作</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ascii="宋体" w:hAnsi="宋体" w:cs="仿宋_GB2312"/>
                <w:kern w:val="0"/>
                <w:szCs w:val="21"/>
              </w:rPr>
              <w:t>认证认可监督管理股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trPr>
        <w:tc>
          <w:tcPr>
            <w:tcW w:w="880" w:type="dxa"/>
            <w:gridSpan w:val="3"/>
            <w:vMerge w:val="restart"/>
            <w:vAlign w:val="center"/>
          </w:tcPr>
          <w:p>
            <w:pPr>
              <w:jc w:val="center"/>
              <w:rPr>
                <w:rFonts w:hint="eastAsia" w:ascii="宋体" w:hAnsi="宋体" w:cs="仿宋_GB2312"/>
                <w:szCs w:val="21"/>
              </w:rPr>
            </w:pPr>
          </w:p>
        </w:tc>
        <w:tc>
          <w:tcPr>
            <w:tcW w:w="3782" w:type="dxa"/>
            <w:vMerge w:val="continue"/>
            <w:vAlign w:val="center"/>
          </w:tcPr>
          <w:p>
            <w:pPr>
              <w:widowControl/>
              <w:spacing w:line="340" w:lineRule="exact"/>
              <w:rPr>
                <w:rFonts w:hint="eastAsia" w:ascii="宋体" w:hAnsi="宋体" w:cs="仿宋_GB2312"/>
                <w:szCs w:val="21"/>
              </w:rPr>
            </w:pPr>
          </w:p>
        </w:tc>
        <w:tc>
          <w:tcPr>
            <w:tcW w:w="5645" w:type="dxa"/>
            <w:vAlign w:val="center"/>
          </w:tcPr>
          <w:p>
            <w:pPr>
              <w:widowControl/>
              <w:spacing w:line="340" w:lineRule="exact"/>
              <w:rPr>
                <w:rFonts w:hint="eastAsia" w:ascii="宋体" w:hAnsi="宋体" w:cs="仿宋_GB2312"/>
                <w:szCs w:val="21"/>
              </w:rPr>
            </w:pPr>
            <w:r>
              <w:rPr>
                <w:rFonts w:hint="eastAsia" w:ascii="宋体" w:hAnsi="宋体" w:cs="仿宋_GB2312"/>
                <w:kern w:val="0"/>
                <w:szCs w:val="21"/>
              </w:rPr>
              <w:t>负责组织产品质量检验机构资格审批、检验机构的计量认证、机动车安全技术检验机构检验资格许可、建立社会计量公正行（站）审批，依法对各类检验机构实施监督管理工作</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ascii="宋体" w:hAnsi="宋体" w:cs="仿宋_GB2312"/>
                <w:kern w:val="0"/>
                <w:szCs w:val="21"/>
              </w:rPr>
              <w:t>认证认可监督管理股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widowControl/>
              <w:spacing w:line="340" w:lineRule="exact"/>
              <w:rPr>
                <w:rFonts w:hint="eastAsia" w:ascii="宋体" w:hAnsi="宋体" w:cs="仿宋_GB2312"/>
                <w:szCs w:val="21"/>
              </w:rPr>
            </w:pPr>
          </w:p>
        </w:tc>
        <w:tc>
          <w:tcPr>
            <w:tcW w:w="5645" w:type="dxa"/>
            <w:vAlign w:val="center"/>
          </w:tcPr>
          <w:p>
            <w:pPr>
              <w:widowControl/>
              <w:spacing w:line="340" w:lineRule="exact"/>
              <w:rPr>
                <w:rFonts w:hint="eastAsia" w:ascii="宋体" w:hAnsi="宋体" w:cs="仿宋_GB2312"/>
                <w:kern w:val="0"/>
                <w:szCs w:val="21"/>
              </w:rPr>
            </w:pPr>
            <w:r>
              <w:rPr>
                <w:rFonts w:hint="eastAsia" w:ascii="宋体" w:hAnsi="宋体" w:cs="仿宋_GB2312"/>
                <w:kern w:val="0"/>
                <w:szCs w:val="21"/>
              </w:rPr>
              <w:t>依法实施自愿性认证和强制性产品认证监督检查工作</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ascii="宋体" w:hAnsi="宋体" w:cs="仿宋_GB2312"/>
                <w:kern w:val="0"/>
                <w:szCs w:val="21"/>
              </w:rPr>
              <w:t>认证认可监督管理股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widowControl/>
              <w:spacing w:line="340" w:lineRule="exact"/>
              <w:rPr>
                <w:rFonts w:hint="eastAsia" w:ascii="宋体" w:hAnsi="宋体" w:cs="仿宋_GB2312"/>
                <w:szCs w:val="21"/>
              </w:rPr>
            </w:pPr>
          </w:p>
        </w:tc>
        <w:tc>
          <w:tcPr>
            <w:tcW w:w="5645" w:type="dxa"/>
            <w:vAlign w:val="center"/>
          </w:tcPr>
          <w:p>
            <w:pPr>
              <w:widowControl/>
              <w:spacing w:line="340" w:lineRule="exact"/>
              <w:rPr>
                <w:rFonts w:hint="eastAsia" w:ascii="宋体" w:hAnsi="宋体" w:cs="仿宋_GB2312"/>
                <w:kern w:val="0"/>
                <w:szCs w:val="21"/>
              </w:rPr>
            </w:pPr>
            <w:r>
              <w:rPr>
                <w:rFonts w:hint="eastAsia" w:ascii="宋体" w:hAnsi="宋体" w:cs="仿宋_GB2312"/>
                <w:kern w:val="0"/>
                <w:szCs w:val="21"/>
              </w:rPr>
              <w:t>监督管理认证工作机构，规范市场认证行为，指导全县企事业单位开展合格评定工作</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ascii="宋体" w:hAnsi="宋体" w:cs="仿宋_GB2312"/>
                <w:kern w:val="0"/>
                <w:szCs w:val="21"/>
              </w:rPr>
              <w:t>认证认可监督管理股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880" w:type="dxa"/>
            <w:gridSpan w:val="3"/>
            <w:vMerge w:val="restart"/>
            <w:vAlign w:val="center"/>
          </w:tcPr>
          <w:p>
            <w:pPr>
              <w:jc w:val="center"/>
              <w:rPr>
                <w:rFonts w:hint="eastAsia" w:ascii="宋体" w:hAnsi="宋体" w:cs="仿宋_GB2312"/>
                <w:szCs w:val="21"/>
              </w:rPr>
            </w:pPr>
            <w:r>
              <w:rPr>
                <w:rFonts w:hint="eastAsia" w:ascii="宋体" w:hAnsi="宋体" w:cs="仿宋_GB2312"/>
                <w:szCs w:val="21"/>
              </w:rPr>
              <w:t>21</w:t>
            </w:r>
          </w:p>
        </w:tc>
        <w:tc>
          <w:tcPr>
            <w:tcW w:w="3782" w:type="dxa"/>
            <w:vMerge w:val="restart"/>
            <w:vAlign w:val="center"/>
          </w:tcPr>
          <w:p>
            <w:pPr>
              <w:ind w:firstLine="210" w:firstLineChars="100"/>
              <w:rPr>
                <w:rFonts w:hint="eastAsia" w:ascii="宋体" w:hAnsi="宋体" w:cs="仿宋_GB2312"/>
                <w:szCs w:val="21"/>
              </w:rPr>
            </w:pPr>
            <w:r>
              <w:rPr>
                <w:rFonts w:hint="eastAsia" w:ascii="宋体" w:hAnsi="宋体" w:cs="仿宋_GB2312"/>
                <w:kern w:val="0"/>
                <w:szCs w:val="21"/>
              </w:rPr>
              <w:t>负责产品质量监督工作。制定并组织实施全县产品质量监督相关政策、措施；组织开展产品质量预警、监测工作；管理产品质量监督检查和产品质量仲裁检验、鉴定工作</w:t>
            </w:r>
            <w:r>
              <w:rPr>
                <w:rFonts w:hint="eastAsia" w:ascii="宋体" w:hAnsi="宋体" w:cs="宋体"/>
                <w:kern w:val="0"/>
                <w:szCs w:val="21"/>
              </w:rPr>
              <w:t>。</w:t>
            </w:r>
          </w:p>
        </w:tc>
        <w:tc>
          <w:tcPr>
            <w:tcW w:w="5645" w:type="dxa"/>
            <w:vAlign w:val="center"/>
          </w:tcPr>
          <w:p>
            <w:pPr>
              <w:widowControl/>
              <w:rPr>
                <w:rFonts w:hint="eastAsia" w:ascii="宋体" w:hAnsi="宋体" w:cs="仿宋_GB2312"/>
                <w:szCs w:val="21"/>
              </w:rPr>
            </w:pPr>
            <w:r>
              <w:rPr>
                <w:rFonts w:hint="eastAsia" w:ascii="宋体" w:hAnsi="宋体" w:cs="仿宋_GB2312"/>
                <w:kern w:val="0"/>
                <w:szCs w:val="21"/>
              </w:rPr>
              <w:t>组织实施全县产品质量监督抽查制度</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质量监督管理股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80" w:type="dxa"/>
            <w:gridSpan w:val="3"/>
            <w:vMerge w:val="continue"/>
            <w:vAlign w:val="center"/>
          </w:tcPr>
          <w:p>
            <w:pP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rPr>
                <w:rFonts w:hint="eastAsia" w:ascii="宋体" w:hAnsi="宋体" w:cs="仿宋_GB2312"/>
                <w:szCs w:val="21"/>
              </w:rPr>
            </w:pPr>
            <w:r>
              <w:rPr>
                <w:rFonts w:hint="eastAsia" w:ascii="宋体" w:hAnsi="宋体" w:cs="仿宋_GB2312"/>
                <w:kern w:val="0"/>
                <w:szCs w:val="21"/>
              </w:rPr>
              <w:t>管理产品质量鉴定、仲裁检验工作</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质量监督管理股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80" w:type="dxa"/>
            <w:gridSpan w:val="3"/>
            <w:vMerge w:val="restart"/>
            <w:vAlign w:val="center"/>
          </w:tcPr>
          <w:p>
            <w:pPr>
              <w:jc w:val="center"/>
              <w:rPr>
                <w:rFonts w:hint="eastAsia" w:ascii="宋体" w:hAnsi="宋体" w:cs="仿宋_GB2312"/>
                <w:szCs w:val="21"/>
              </w:rPr>
            </w:pPr>
            <w:r>
              <w:rPr>
                <w:rFonts w:hint="eastAsia" w:ascii="宋体" w:hAnsi="宋体" w:cs="仿宋_GB2312"/>
                <w:szCs w:val="21"/>
              </w:rPr>
              <w:t>22</w:t>
            </w:r>
          </w:p>
        </w:tc>
        <w:tc>
          <w:tcPr>
            <w:tcW w:w="3782" w:type="dxa"/>
            <w:vMerge w:val="restart"/>
            <w:vAlign w:val="center"/>
          </w:tcPr>
          <w:p>
            <w:pPr>
              <w:ind w:firstLine="210" w:firstLineChars="100"/>
              <w:rPr>
                <w:rFonts w:hint="eastAsia" w:ascii="宋体" w:hAnsi="宋体" w:cs="仿宋_GB2312"/>
                <w:szCs w:val="21"/>
              </w:rPr>
            </w:pPr>
            <w:r>
              <w:rPr>
                <w:rFonts w:hint="eastAsia" w:ascii="宋体" w:hAnsi="宋体"/>
                <w:szCs w:val="21"/>
              </w:rPr>
              <w:t>承担全县食品相关产品生产加工环节的质量安全监督管理责任；负责食品包装材料、容器、食品生产经营工具等食品相关产品生产加工的监督管理</w:t>
            </w:r>
            <w:r>
              <w:rPr>
                <w:rFonts w:hint="eastAsia" w:ascii="宋体" w:hAnsi="宋体" w:cs="宋体"/>
                <w:kern w:val="0"/>
                <w:szCs w:val="21"/>
              </w:rPr>
              <w:t>。</w:t>
            </w:r>
          </w:p>
        </w:tc>
        <w:tc>
          <w:tcPr>
            <w:tcW w:w="5645" w:type="dxa"/>
            <w:vAlign w:val="center"/>
          </w:tcPr>
          <w:p>
            <w:pPr>
              <w:spacing w:line="360" w:lineRule="exact"/>
              <w:rPr>
                <w:rFonts w:hint="eastAsia" w:ascii="宋体" w:hAnsi="宋体"/>
                <w:szCs w:val="21"/>
              </w:rPr>
            </w:pPr>
            <w:r>
              <w:rPr>
                <w:rFonts w:hint="eastAsia" w:ascii="宋体" w:hAnsi="宋体" w:cs="仿宋_GB2312"/>
                <w:kern w:val="0"/>
                <w:szCs w:val="21"/>
              </w:rPr>
              <w:t>对食品相关产品的生产加工活动进行监督管理</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ascii="宋体" w:hAnsi="宋体" w:cs="仿宋_GB2312"/>
                <w:szCs w:val="21"/>
              </w:rPr>
              <w:t>食品生产流通监管股</w:t>
            </w:r>
          </w:p>
        </w:tc>
        <w:tc>
          <w:tcPr>
            <w:tcW w:w="882" w:type="dxa"/>
            <w:vMerge w:val="restart"/>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szCs w:val="21"/>
              </w:rPr>
            </w:pPr>
          </w:p>
        </w:tc>
        <w:tc>
          <w:tcPr>
            <w:tcW w:w="5645" w:type="dxa"/>
            <w:vAlign w:val="center"/>
          </w:tcPr>
          <w:p>
            <w:pPr>
              <w:spacing w:line="360" w:lineRule="exact"/>
              <w:rPr>
                <w:rFonts w:hint="eastAsia" w:ascii="宋体" w:hAnsi="宋体"/>
                <w:szCs w:val="21"/>
              </w:rPr>
            </w:pPr>
            <w:r>
              <w:rPr>
                <w:rFonts w:hint="eastAsia" w:ascii="宋体" w:hAnsi="宋体"/>
                <w:szCs w:val="21"/>
              </w:rPr>
              <w:t>对食品进行监督检查或统一抽查，并对食品质量违法行为依法处理</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食品生产流通监管股</w:t>
            </w:r>
          </w:p>
        </w:tc>
        <w:tc>
          <w:tcPr>
            <w:tcW w:w="882" w:type="dxa"/>
            <w:vMerge w:val="continue"/>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szCs w:val="21"/>
              </w:rPr>
            </w:pPr>
          </w:p>
        </w:tc>
        <w:tc>
          <w:tcPr>
            <w:tcW w:w="5645" w:type="dxa"/>
            <w:vAlign w:val="center"/>
          </w:tcPr>
          <w:p>
            <w:pPr>
              <w:spacing w:line="360" w:lineRule="exact"/>
              <w:rPr>
                <w:rFonts w:hint="eastAsia" w:ascii="宋体" w:hAnsi="宋体"/>
                <w:szCs w:val="21"/>
              </w:rPr>
            </w:pPr>
            <w:r>
              <w:rPr>
                <w:rFonts w:hint="eastAsia" w:ascii="宋体" w:hAnsi="宋体"/>
                <w:szCs w:val="21"/>
              </w:rPr>
              <w:t>承担食品相关产品生产许可证管理工作</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食品生产流通监管股</w:t>
            </w:r>
          </w:p>
        </w:tc>
        <w:tc>
          <w:tcPr>
            <w:tcW w:w="882" w:type="dxa"/>
            <w:vMerge w:val="continue"/>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80" w:type="dxa"/>
            <w:gridSpan w:val="3"/>
            <w:vMerge w:val="restart"/>
            <w:vAlign w:val="center"/>
          </w:tcPr>
          <w:p>
            <w:pPr>
              <w:jc w:val="center"/>
              <w:rPr>
                <w:rFonts w:hint="eastAsia" w:ascii="宋体" w:hAnsi="宋体" w:cs="仿宋_GB2312"/>
                <w:szCs w:val="21"/>
              </w:rPr>
            </w:pPr>
            <w:r>
              <w:rPr>
                <w:rFonts w:hint="eastAsia" w:ascii="宋体" w:hAnsi="宋体" w:cs="仿宋_GB2312"/>
                <w:szCs w:val="21"/>
              </w:rPr>
              <w:t>23</w:t>
            </w:r>
          </w:p>
        </w:tc>
        <w:tc>
          <w:tcPr>
            <w:tcW w:w="3782" w:type="dxa"/>
            <w:vMerge w:val="restart"/>
            <w:vAlign w:val="center"/>
          </w:tcPr>
          <w:p>
            <w:pPr>
              <w:ind w:firstLine="210" w:firstLineChars="100"/>
              <w:rPr>
                <w:rFonts w:hint="eastAsia" w:ascii="宋体" w:hAnsi="宋体" w:cs="仿宋_GB2312"/>
                <w:szCs w:val="21"/>
              </w:rPr>
            </w:pPr>
            <w:r>
              <w:rPr>
                <w:rFonts w:hint="eastAsia" w:ascii="宋体" w:hAnsi="宋体" w:cs="仿宋_GB2312"/>
                <w:kern w:val="0"/>
                <w:szCs w:val="21"/>
              </w:rPr>
              <w:t>承担综合管理特种设备安全监察、监督工作的责任。依法对特种设备的设计、制造、安装、改造、修理、使用、检验检测等环节进行监督检查。</w:t>
            </w:r>
          </w:p>
        </w:tc>
        <w:tc>
          <w:tcPr>
            <w:tcW w:w="5645" w:type="dxa"/>
            <w:vAlign w:val="center"/>
          </w:tcPr>
          <w:p>
            <w:pPr>
              <w:widowControl/>
              <w:rPr>
                <w:rFonts w:hint="eastAsia" w:ascii="宋体" w:hAnsi="宋体" w:cs="仿宋_GB2312"/>
                <w:szCs w:val="21"/>
              </w:rPr>
            </w:pPr>
            <w:r>
              <w:rPr>
                <w:rFonts w:hint="eastAsia" w:ascii="宋体" w:hAnsi="宋体" w:cs="仿宋_GB2312"/>
                <w:kern w:val="0"/>
                <w:szCs w:val="21"/>
              </w:rPr>
              <w:t>负责特种设备的安全监察工作</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质量监督管理股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rPr>
                <w:rFonts w:hint="eastAsia" w:ascii="宋体" w:hAnsi="宋体" w:cs="仿宋_GB2312"/>
                <w:szCs w:val="21"/>
              </w:rPr>
            </w:pPr>
            <w:r>
              <w:rPr>
                <w:rFonts w:hint="eastAsia" w:ascii="宋体" w:hAnsi="宋体" w:cs="仿宋_GB2312"/>
                <w:kern w:val="0"/>
                <w:szCs w:val="21"/>
              </w:rPr>
              <w:t>依法对特种设备的设计、制造、安装、改造、修理、检验检测等环节进行监督检查</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质量监督管理股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rPr>
                <w:rFonts w:hint="eastAsia" w:ascii="宋体" w:hAnsi="宋体" w:cs="仿宋_GB2312"/>
                <w:szCs w:val="21"/>
              </w:rPr>
            </w:pPr>
            <w:r>
              <w:rPr>
                <w:rFonts w:hint="eastAsia" w:ascii="宋体" w:hAnsi="宋体" w:cs="仿宋_GB2312"/>
                <w:kern w:val="0"/>
                <w:szCs w:val="21"/>
              </w:rPr>
              <w:t>依法对特种设备使用、经营、销售环节进行监督检查</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质量监督管理股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80" w:type="dxa"/>
            <w:gridSpan w:val="3"/>
            <w:vMerge w:val="restart"/>
            <w:vAlign w:val="center"/>
          </w:tcPr>
          <w:p>
            <w:pPr>
              <w:jc w:val="center"/>
              <w:rPr>
                <w:rFonts w:hint="eastAsia" w:ascii="宋体" w:hAnsi="宋体" w:cs="仿宋_GB2312"/>
                <w:szCs w:val="21"/>
              </w:rPr>
            </w:pPr>
            <w:r>
              <w:rPr>
                <w:rFonts w:hint="eastAsia" w:ascii="宋体" w:hAnsi="宋体" w:cs="仿宋_GB2312"/>
                <w:szCs w:val="21"/>
              </w:rPr>
              <w:t>24</w:t>
            </w:r>
          </w:p>
        </w:tc>
        <w:tc>
          <w:tcPr>
            <w:tcW w:w="3782" w:type="dxa"/>
            <w:vMerge w:val="restart"/>
            <w:vAlign w:val="center"/>
          </w:tcPr>
          <w:p>
            <w:pPr>
              <w:widowControl/>
              <w:ind w:firstLine="210" w:firstLineChars="100"/>
              <w:rPr>
                <w:rFonts w:hint="eastAsia" w:ascii="宋体" w:hAnsi="宋体" w:cs="仿宋_GB2312"/>
                <w:szCs w:val="21"/>
              </w:rPr>
            </w:pPr>
            <w:r>
              <w:rPr>
                <w:rFonts w:hint="eastAsia" w:ascii="宋体" w:hAnsi="宋体" w:cs="仿宋_GB2312"/>
                <w:kern w:val="0"/>
                <w:szCs w:val="21"/>
              </w:rPr>
              <w:t>依法查处质量违法行为；按照分工打击假冒伪劣产品违法活动；负责全县质量技术监督投诉、申诉和举报工作</w:t>
            </w:r>
            <w:r>
              <w:rPr>
                <w:rFonts w:hint="eastAsia" w:ascii="宋体" w:hAnsi="宋体" w:cs="宋体"/>
                <w:kern w:val="0"/>
                <w:szCs w:val="21"/>
              </w:rPr>
              <w:t>。</w:t>
            </w:r>
          </w:p>
        </w:tc>
        <w:tc>
          <w:tcPr>
            <w:tcW w:w="5645" w:type="dxa"/>
            <w:vAlign w:val="center"/>
          </w:tcPr>
          <w:p>
            <w:pPr>
              <w:widowControl/>
              <w:rPr>
                <w:rFonts w:hint="eastAsia" w:ascii="宋体" w:hAnsi="宋体" w:cs="仿宋_GB2312"/>
                <w:szCs w:val="21"/>
              </w:rPr>
            </w:pPr>
            <w:r>
              <w:rPr>
                <w:rFonts w:hint="eastAsia" w:ascii="宋体" w:hAnsi="宋体" w:cs="仿宋_GB2312"/>
                <w:kern w:val="0"/>
                <w:szCs w:val="21"/>
              </w:rPr>
              <w:t>组织开展专项整治和日常监管，协调打击假冒伪劣产品活动</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质量监督管理股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widowControl/>
              <w:rPr>
                <w:rFonts w:hint="eastAsia" w:ascii="宋体" w:hAnsi="宋体" w:cs="仿宋_GB2312"/>
                <w:kern w:val="0"/>
                <w:szCs w:val="21"/>
              </w:rPr>
            </w:pPr>
          </w:p>
        </w:tc>
        <w:tc>
          <w:tcPr>
            <w:tcW w:w="5645" w:type="dxa"/>
            <w:vAlign w:val="center"/>
          </w:tcPr>
          <w:p>
            <w:pPr>
              <w:widowControl/>
              <w:rPr>
                <w:rFonts w:hint="eastAsia" w:ascii="宋体" w:hAnsi="宋体" w:cs="仿宋_GB2312"/>
                <w:szCs w:val="21"/>
              </w:rPr>
            </w:pPr>
            <w:r>
              <w:rPr>
                <w:rFonts w:hint="eastAsia" w:ascii="宋体" w:hAnsi="宋体" w:cs="仿宋_GB2312"/>
                <w:kern w:val="0"/>
                <w:szCs w:val="21"/>
              </w:rPr>
              <w:t>组织协调质量违法案件的查处</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质量监督管理股</w:t>
            </w:r>
          </w:p>
        </w:tc>
        <w:tc>
          <w:tcPr>
            <w:tcW w:w="882" w:type="dxa"/>
            <w:vAlign w:val="center"/>
          </w:tcPr>
          <w:p>
            <w:pPr>
              <w:widowControl/>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80" w:type="dxa"/>
            <w:gridSpan w:val="3"/>
            <w:vMerge w:val="restart"/>
            <w:vAlign w:val="center"/>
          </w:tcPr>
          <w:p>
            <w:pPr>
              <w:jc w:val="center"/>
              <w:rPr>
                <w:rFonts w:hint="eastAsia" w:ascii="宋体" w:hAnsi="宋体" w:cs="仿宋_GB2312"/>
                <w:szCs w:val="21"/>
              </w:rPr>
            </w:pPr>
          </w:p>
        </w:tc>
        <w:tc>
          <w:tcPr>
            <w:tcW w:w="3782" w:type="dxa"/>
            <w:vMerge w:val="restart"/>
            <w:vAlign w:val="center"/>
          </w:tcPr>
          <w:p>
            <w:pPr>
              <w:rPr>
                <w:rFonts w:hint="eastAsia" w:ascii="宋体" w:hAnsi="宋体" w:cs="仿宋_GB2312"/>
                <w:szCs w:val="21"/>
              </w:rPr>
            </w:pPr>
          </w:p>
        </w:tc>
        <w:tc>
          <w:tcPr>
            <w:tcW w:w="5645" w:type="dxa"/>
            <w:vAlign w:val="center"/>
          </w:tcPr>
          <w:p>
            <w:pPr>
              <w:autoSpaceDE w:val="0"/>
              <w:autoSpaceDN w:val="0"/>
              <w:adjustRightInd w:val="0"/>
              <w:snapToGrid w:val="0"/>
              <w:rPr>
                <w:rFonts w:hint="eastAsia" w:ascii="宋体" w:hAnsi="宋体" w:cs="仿宋_GB2312"/>
                <w:szCs w:val="21"/>
              </w:rPr>
            </w:pPr>
            <w:r>
              <w:rPr>
                <w:rFonts w:hint="eastAsia" w:ascii="宋体" w:hAnsi="宋体" w:cs="仿宋_GB2312"/>
                <w:kern w:val="0"/>
                <w:szCs w:val="21"/>
              </w:rPr>
              <w:t>及时受理投诉、申述和违法行为的举报，并依法处理</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质量监督管理股</w:t>
            </w:r>
          </w:p>
        </w:tc>
        <w:tc>
          <w:tcPr>
            <w:tcW w:w="882" w:type="dxa"/>
            <w:vAlign w:val="center"/>
          </w:tcPr>
          <w:p>
            <w:pPr>
              <w:widowControl/>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autoSpaceDE w:val="0"/>
              <w:autoSpaceDN w:val="0"/>
              <w:adjustRightInd w:val="0"/>
              <w:snapToGrid w:val="0"/>
              <w:rPr>
                <w:rFonts w:hint="eastAsia" w:ascii="宋体" w:hAnsi="宋体" w:cs="仿宋_GB2312"/>
                <w:szCs w:val="21"/>
              </w:rPr>
            </w:pPr>
            <w:r>
              <w:rPr>
                <w:rFonts w:hint="eastAsia" w:ascii="宋体" w:hAnsi="宋体" w:cs="仿宋_GB2312"/>
                <w:kern w:val="0"/>
                <w:szCs w:val="21"/>
              </w:rPr>
              <w:t>产品质量争议处理</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ascii="宋体" w:hAnsi="宋体" w:cs="仿宋_GB2312"/>
                <w:szCs w:val="21"/>
              </w:rPr>
              <w:t>稽查科</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80" w:type="dxa"/>
            <w:gridSpan w:val="3"/>
            <w:vMerge w:val="restart"/>
            <w:vAlign w:val="center"/>
          </w:tcPr>
          <w:p>
            <w:pPr>
              <w:jc w:val="center"/>
              <w:rPr>
                <w:rFonts w:hint="eastAsia" w:ascii="宋体" w:hAnsi="宋体" w:cs="仿宋_GB2312"/>
                <w:szCs w:val="21"/>
              </w:rPr>
            </w:pPr>
            <w:r>
              <w:rPr>
                <w:rFonts w:hint="eastAsia" w:ascii="宋体" w:hAnsi="宋体" w:cs="仿宋_GB2312"/>
                <w:szCs w:val="21"/>
              </w:rPr>
              <w:t>25</w:t>
            </w:r>
          </w:p>
        </w:tc>
        <w:tc>
          <w:tcPr>
            <w:tcW w:w="3782" w:type="dxa"/>
            <w:vMerge w:val="restart"/>
            <w:vAlign w:val="center"/>
          </w:tcPr>
          <w:p>
            <w:pPr>
              <w:widowControl/>
              <w:ind w:firstLine="210" w:firstLineChars="100"/>
              <w:rPr>
                <w:rFonts w:hint="eastAsia" w:ascii="宋体" w:hAnsi="宋体" w:cs="仿宋_GB2312"/>
                <w:szCs w:val="21"/>
              </w:rPr>
            </w:pPr>
            <w:r>
              <w:rPr>
                <w:rFonts w:hint="eastAsia" w:ascii="宋体" w:hAnsi="宋体" w:cs="仿宋_GB2312"/>
                <w:kern w:val="0"/>
                <w:szCs w:val="21"/>
              </w:rPr>
              <w:t>负责本行政区域内的工业产品生产许可证的监督管理，监督检查高耗能特种设备节能标准的执行情况，推进实施国家相关产业政策。</w:t>
            </w:r>
          </w:p>
        </w:tc>
        <w:tc>
          <w:tcPr>
            <w:tcW w:w="5645" w:type="dxa"/>
            <w:vAlign w:val="center"/>
          </w:tcPr>
          <w:p>
            <w:pPr>
              <w:widowControl/>
              <w:rPr>
                <w:rFonts w:hint="eastAsia" w:ascii="宋体" w:hAnsi="宋体" w:cs="仿宋_GB2312"/>
                <w:szCs w:val="21"/>
              </w:rPr>
            </w:pPr>
            <w:r>
              <w:rPr>
                <w:rFonts w:hint="eastAsia" w:ascii="宋体" w:hAnsi="宋体" w:cs="仿宋_GB2312"/>
                <w:kern w:val="0"/>
                <w:szCs w:val="21"/>
              </w:rPr>
              <w:t>实施工业产品生产许可证监督管理</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监督检查股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widowControl/>
              <w:rPr>
                <w:rFonts w:hint="eastAsia" w:ascii="宋体" w:hAnsi="宋体" w:cs="仿宋_GB2312"/>
                <w:kern w:val="0"/>
                <w:szCs w:val="21"/>
              </w:rPr>
            </w:pPr>
          </w:p>
        </w:tc>
        <w:tc>
          <w:tcPr>
            <w:tcW w:w="5645" w:type="dxa"/>
            <w:vAlign w:val="center"/>
          </w:tcPr>
          <w:p>
            <w:pPr>
              <w:widowControl/>
              <w:rPr>
                <w:rFonts w:hint="eastAsia" w:ascii="宋体" w:hAnsi="宋体" w:cs="仿宋_GB2312"/>
                <w:szCs w:val="21"/>
              </w:rPr>
            </w:pPr>
            <w:r>
              <w:rPr>
                <w:rFonts w:hint="eastAsia" w:ascii="宋体" w:hAnsi="宋体" w:cs="仿宋_GB2312"/>
                <w:kern w:val="0"/>
                <w:szCs w:val="21"/>
              </w:rPr>
              <w:t>监督检查高耗能特种设备节能标准的执行情况</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监督检查股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80" w:type="dxa"/>
            <w:gridSpan w:val="3"/>
            <w:vMerge w:val="continue"/>
            <w:vAlign w:val="center"/>
          </w:tcPr>
          <w:p>
            <w:pPr>
              <w:jc w:val="center"/>
              <w:rPr>
                <w:rFonts w:hint="eastAsia" w:ascii="宋体" w:hAnsi="宋体" w:cs="仿宋_GB2312"/>
                <w:szCs w:val="21"/>
              </w:rPr>
            </w:pPr>
          </w:p>
        </w:tc>
        <w:tc>
          <w:tcPr>
            <w:tcW w:w="3782" w:type="dxa"/>
            <w:vMerge w:val="continue"/>
            <w:vAlign w:val="center"/>
          </w:tcPr>
          <w:p>
            <w:pPr>
              <w:rPr>
                <w:rFonts w:hint="eastAsia" w:ascii="宋体" w:hAnsi="宋体" w:cs="仿宋_GB2312"/>
                <w:szCs w:val="21"/>
              </w:rPr>
            </w:pPr>
          </w:p>
        </w:tc>
        <w:tc>
          <w:tcPr>
            <w:tcW w:w="5645" w:type="dxa"/>
            <w:vAlign w:val="center"/>
          </w:tcPr>
          <w:p>
            <w:pPr>
              <w:widowControl/>
              <w:rPr>
                <w:rFonts w:hint="eastAsia" w:ascii="宋体" w:hAnsi="宋体" w:cs="仿宋_GB2312"/>
                <w:szCs w:val="21"/>
              </w:rPr>
            </w:pPr>
            <w:r>
              <w:rPr>
                <w:rFonts w:hint="eastAsia" w:ascii="宋体" w:hAnsi="宋体" w:cs="仿宋_GB2312"/>
                <w:kern w:val="0"/>
                <w:szCs w:val="21"/>
              </w:rPr>
              <w:t>对能效标识实施监督管理</w:t>
            </w:r>
            <w:r>
              <w:rPr>
                <w:rFonts w:hint="eastAsia" w:ascii="宋体" w:hAnsi="宋体" w:cs="宋体"/>
                <w:kern w:val="0"/>
                <w:szCs w:val="21"/>
              </w:rPr>
              <w:t>。</w:t>
            </w:r>
          </w:p>
        </w:tc>
        <w:tc>
          <w:tcPr>
            <w:tcW w:w="2985" w:type="dxa"/>
            <w:vAlign w:val="center"/>
          </w:tcPr>
          <w:p>
            <w:pPr>
              <w:jc w:val="center"/>
              <w:rPr>
                <w:rFonts w:hint="eastAsia" w:ascii="宋体" w:hAnsi="宋体" w:cs="仿宋_GB2312"/>
                <w:szCs w:val="21"/>
              </w:rPr>
            </w:pPr>
            <w:r>
              <w:rPr>
                <w:rFonts w:hint="eastAsia"/>
              </w:rPr>
              <w:t>监督检查股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80" w:type="dxa"/>
            <w:gridSpan w:val="3"/>
            <w:vMerge w:val="restart"/>
            <w:vAlign w:val="center"/>
          </w:tcPr>
          <w:p>
            <w:pPr>
              <w:jc w:val="center"/>
              <w:rPr>
                <w:rFonts w:hint="eastAsia" w:ascii="宋体" w:hAnsi="宋体" w:cs="仿宋_GB2312"/>
                <w:szCs w:val="21"/>
              </w:rPr>
            </w:pPr>
            <w:r>
              <w:rPr>
                <w:rFonts w:hint="eastAsia" w:ascii="宋体" w:hAnsi="宋体" w:cs="仿宋_GB2312"/>
                <w:szCs w:val="21"/>
              </w:rPr>
              <w:t>26</w:t>
            </w:r>
          </w:p>
        </w:tc>
        <w:tc>
          <w:tcPr>
            <w:tcW w:w="3782" w:type="dxa"/>
            <w:vMerge w:val="restart"/>
            <w:vAlign w:val="center"/>
          </w:tcPr>
          <w:p>
            <w:pPr>
              <w:ind w:firstLine="210" w:firstLineChars="100"/>
              <w:rPr>
                <w:rFonts w:hint="eastAsia" w:ascii="宋体" w:hAnsi="宋体" w:cs="仿宋_GB2312"/>
                <w:szCs w:val="21"/>
              </w:rPr>
            </w:pPr>
            <w:r>
              <w:rPr>
                <w:rFonts w:hint="eastAsia" w:ascii="宋体" w:hAnsi="宋体" w:cs="宋体"/>
                <w:kern w:val="0"/>
                <w:szCs w:val="21"/>
              </w:rPr>
              <w:t>负责酒类市场监督管理</w:t>
            </w:r>
            <w:r>
              <w:rPr>
                <w:rFonts w:hint="eastAsia" w:ascii="宋体" w:hAnsi="宋体" w:cs="宋体"/>
                <w:kern w:val="0"/>
                <w:szCs w:val="21"/>
                <w:lang w:eastAsia="zh-CN"/>
              </w:rPr>
              <w:t>。</w:t>
            </w:r>
          </w:p>
        </w:tc>
        <w:tc>
          <w:tcPr>
            <w:tcW w:w="5645" w:type="dxa"/>
            <w:vAlign w:val="center"/>
          </w:tcPr>
          <w:p>
            <w:pPr>
              <w:rPr>
                <w:rFonts w:hint="eastAsia" w:ascii="宋体" w:hAnsi="宋体" w:cs="仿宋_GB2312"/>
                <w:szCs w:val="21"/>
              </w:rPr>
            </w:pPr>
            <w:r>
              <w:rPr>
                <w:rFonts w:hint="eastAsia" w:ascii="宋体" w:hAnsi="宋体" w:cs="宋体"/>
                <w:kern w:val="0"/>
                <w:szCs w:val="21"/>
              </w:rPr>
              <w:t>负责酒类流通随附单的管理工作。</w:t>
            </w:r>
          </w:p>
        </w:tc>
        <w:tc>
          <w:tcPr>
            <w:tcW w:w="2985" w:type="dxa"/>
            <w:vAlign w:val="center"/>
          </w:tcPr>
          <w:p>
            <w:pPr>
              <w:jc w:val="center"/>
              <w:rPr>
                <w:rFonts w:ascii="宋体" w:hAnsi="宋体"/>
                <w:szCs w:val="21"/>
              </w:rPr>
            </w:pPr>
            <w:r>
              <w:rPr>
                <w:rFonts w:hint="eastAsia"/>
              </w:rPr>
              <w:t>监督检查股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80" w:type="dxa"/>
            <w:gridSpan w:val="3"/>
            <w:vMerge w:val="continue"/>
            <w:vAlign w:val="center"/>
          </w:tcPr>
          <w:p>
            <w:pPr>
              <w:rPr>
                <w:rFonts w:hint="eastAsia" w:ascii="宋体" w:hAnsi="宋体" w:cs="仿宋_GB2312"/>
                <w:szCs w:val="21"/>
              </w:rPr>
            </w:pPr>
          </w:p>
        </w:tc>
        <w:tc>
          <w:tcPr>
            <w:tcW w:w="3782" w:type="dxa"/>
            <w:vMerge w:val="continue"/>
            <w:vAlign w:val="center"/>
          </w:tcPr>
          <w:p>
            <w:pPr>
              <w:ind w:firstLine="210" w:firstLineChars="100"/>
              <w:rPr>
                <w:rFonts w:hint="eastAsia" w:ascii="宋体" w:hAnsi="宋体" w:cs="宋体"/>
                <w:kern w:val="0"/>
                <w:szCs w:val="21"/>
              </w:rPr>
            </w:pPr>
          </w:p>
        </w:tc>
        <w:tc>
          <w:tcPr>
            <w:tcW w:w="5645" w:type="dxa"/>
            <w:vAlign w:val="center"/>
          </w:tcPr>
          <w:p>
            <w:pPr>
              <w:rPr>
                <w:rFonts w:hint="eastAsia" w:ascii="宋体" w:hAnsi="宋体" w:cs="仿宋_GB2312"/>
                <w:szCs w:val="21"/>
              </w:rPr>
            </w:pPr>
            <w:r>
              <w:rPr>
                <w:rFonts w:hint="eastAsia" w:ascii="宋体" w:hAnsi="宋体" w:cs="宋体"/>
                <w:kern w:val="0"/>
                <w:szCs w:val="21"/>
              </w:rPr>
              <w:t>对酒类流通相关经营行为进行监督管理。</w:t>
            </w:r>
          </w:p>
        </w:tc>
        <w:tc>
          <w:tcPr>
            <w:tcW w:w="2985" w:type="dxa"/>
            <w:vAlign w:val="center"/>
          </w:tcPr>
          <w:p>
            <w:pPr>
              <w:jc w:val="center"/>
              <w:rPr>
                <w:rFonts w:ascii="宋体" w:hAnsi="宋体"/>
                <w:szCs w:val="21"/>
              </w:rPr>
            </w:pPr>
            <w:r>
              <w:rPr>
                <w:rFonts w:hint="eastAsia"/>
              </w:rPr>
              <w:t>监督检查股</w:t>
            </w:r>
          </w:p>
        </w:tc>
        <w:tc>
          <w:tcPr>
            <w:tcW w:w="882" w:type="dxa"/>
            <w:vAlign w:val="center"/>
          </w:tcPr>
          <w:p>
            <w:pP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80" w:type="dxa"/>
            <w:gridSpan w:val="3"/>
            <w:vMerge w:val="continue"/>
            <w:vAlign w:val="center"/>
          </w:tcPr>
          <w:p>
            <w:pPr>
              <w:rPr>
                <w:rFonts w:hint="eastAsia" w:ascii="宋体" w:hAnsi="宋体" w:cs="仿宋_GB2312"/>
                <w:szCs w:val="21"/>
              </w:rPr>
            </w:pPr>
          </w:p>
        </w:tc>
        <w:tc>
          <w:tcPr>
            <w:tcW w:w="3782" w:type="dxa"/>
            <w:vMerge w:val="continue"/>
            <w:vAlign w:val="center"/>
          </w:tcPr>
          <w:p>
            <w:pPr>
              <w:ind w:firstLine="210" w:firstLineChars="100"/>
              <w:rPr>
                <w:rFonts w:hint="eastAsia" w:ascii="宋体" w:hAnsi="宋体" w:cs="宋体"/>
                <w:kern w:val="0"/>
                <w:szCs w:val="21"/>
              </w:rPr>
            </w:pPr>
          </w:p>
        </w:tc>
        <w:tc>
          <w:tcPr>
            <w:tcW w:w="5645" w:type="dxa"/>
            <w:vAlign w:val="center"/>
          </w:tcPr>
          <w:p>
            <w:pPr>
              <w:rPr>
                <w:rFonts w:hint="eastAsia" w:ascii="宋体" w:hAnsi="宋体" w:cs="仿宋_GB2312"/>
                <w:szCs w:val="21"/>
              </w:rPr>
            </w:pPr>
            <w:r>
              <w:rPr>
                <w:rFonts w:hint="eastAsia" w:ascii="宋体" w:hAnsi="宋体" w:cs="宋体"/>
                <w:kern w:val="0"/>
                <w:szCs w:val="21"/>
              </w:rPr>
              <w:t>负责酒类流通经营者备案工作。</w:t>
            </w:r>
          </w:p>
        </w:tc>
        <w:tc>
          <w:tcPr>
            <w:tcW w:w="2985" w:type="dxa"/>
            <w:vAlign w:val="center"/>
          </w:tcPr>
          <w:p>
            <w:pPr>
              <w:jc w:val="center"/>
              <w:rPr>
                <w:rFonts w:ascii="宋体" w:hAnsi="宋体"/>
                <w:szCs w:val="21"/>
              </w:rPr>
            </w:pPr>
            <w:r>
              <w:rPr>
                <w:rFonts w:hint="eastAsia"/>
              </w:rPr>
              <w:t>监督检查股</w:t>
            </w:r>
          </w:p>
        </w:tc>
        <w:tc>
          <w:tcPr>
            <w:tcW w:w="882" w:type="dxa"/>
            <w:vAlign w:val="center"/>
          </w:tcPr>
          <w:p>
            <w:pPr>
              <w:rPr>
                <w:rFonts w:hint="eastAsia" w:ascii="宋体" w:hAnsi="宋体" w:cs="仿宋_GB2312"/>
                <w:szCs w:val="21"/>
              </w:rPr>
            </w:pPr>
          </w:p>
        </w:tc>
      </w:tr>
    </w:tbl>
    <w:p>
      <w:pPr>
        <w:jc w:val="center"/>
        <w:rPr>
          <w:rFonts w:hint="eastAsia" w:ascii="仿宋_GB2312" w:eastAsia="仿宋_GB2312"/>
          <w:sz w:val="30"/>
          <w:szCs w:val="30"/>
        </w:rPr>
      </w:pPr>
      <w:r>
        <w:rPr>
          <w:rFonts w:hint="eastAsia" w:ascii="仿宋_GB2312" w:eastAsia="仿宋_GB2312"/>
          <w:b/>
          <w:bCs/>
          <w:sz w:val="30"/>
          <w:szCs w:val="30"/>
        </w:rPr>
        <w:t xml:space="preserve">           </w:t>
      </w:r>
      <w:r>
        <w:rPr>
          <w:rFonts w:hint="eastAsia" w:ascii="仿宋_GB2312" w:eastAsia="仿宋_GB2312"/>
          <w:sz w:val="30"/>
          <w:szCs w:val="30"/>
        </w:rPr>
        <w:t xml:space="preserve">                                     </w:t>
      </w:r>
    </w:p>
    <w:p>
      <w:pPr>
        <w:spacing w:line="520" w:lineRule="exact"/>
        <w:jc w:val="center"/>
        <w:rPr>
          <w:rFonts w:hint="eastAsia" w:ascii="宋体" w:hAnsi="宋体"/>
          <w:b/>
          <w:sz w:val="36"/>
          <w:szCs w:val="36"/>
        </w:rPr>
      </w:pPr>
    </w:p>
    <w:p>
      <w:pPr>
        <w:spacing w:line="520" w:lineRule="exact"/>
        <w:jc w:val="center"/>
        <w:rPr>
          <w:rFonts w:hint="eastAsia" w:ascii="宋体" w:hAnsi="宋体" w:cs="宋体"/>
          <w:b/>
          <w:bCs/>
          <w:sz w:val="44"/>
          <w:szCs w:val="44"/>
        </w:rPr>
      </w:pPr>
    </w:p>
    <w:p>
      <w:pPr>
        <w:spacing w:line="520" w:lineRule="exact"/>
        <w:jc w:val="center"/>
        <w:rPr>
          <w:rFonts w:hint="eastAsia" w:ascii="宋体" w:hAnsi="宋体" w:cs="宋体"/>
          <w:b/>
          <w:bCs/>
          <w:sz w:val="44"/>
          <w:szCs w:val="44"/>
        </w:rPr>
      </w:pPr>
    </w:p>
    <w:p>
      <w:pPr>
        <w:spacing w:line="520" w:lineRule="exact"/>
        <w:jc w:val="center"/>
        <w:rPr>
          <w:rFonts w:hint="eastAsia" w:ascii="宋体" w:hAnsi="宋体" w:cs="宋体"/>
          <w:b/>
          <w:bCs/>
          <w:sz w:val="44"/>
          <w:szCs w:val="44"/>
        </w:rPr>
      </w:pPr>
    </w:p>
    <w:p>
      <w:pPr>
        <w:spacing w:line="520" w:lineRule="exact"/>
        <w:jc w:val="center"/>
        <w:rPr>
          <w:rFonts w:hint="eastAsia" w:ascii="宋体" w:hAnsi="宋体" w:cs="宋体"/>
          <w:b/>
          <w:bCs/>
          <w:sz w:val="44"/>
          <w:szCs w:val="44"/>
        </w:rPr>
      </w:pPr>
    </w:p>
    <w:p>
      <w:pPr>
        <w:spacing w:line="520" w:lineRule="exact"/>
        <w:jc w:val="center"/>
        <w:rPr>
          <w:rFonts w:hint="eastAsia" w:ascii="宋体" w:hAnsi="宋体" w:cs="宋体"/>
          <w:b/>
          <w:bCs/>
          <w:sz w:val="44"/>
          <w:szCs w:val="44"/>
        </w:rPr>
      </w:pPr>
    </w:p>
    <w:p>
      <w:pPr>
        <w:spacing w:line="520" w:lineRule="exact"/>
        <w:jc w:val="center"/>
        <w:rPr>
          <w:rFonts w:hint="eastAsia" w:ascii="宋体" w:hAnsi="宋体" w:cs="宋体"/>
          <w:b/>
          <w:bCs/>
          <w:sz w:val="44"/>
          <w:szCs w:val="44"/>
        </w:rPr>
      </w:pPr>
    </w:p>
    <w:p>
      <w:pPr>
        <w:spacing w:line="520" w:lineRule="exact"/>
        <w:jc w:val="center"/>
        <w:rPr>
          <w:rFonts w:hint="eastAsia" w:ascii="宋体" w:hAnsi="宋体" w:cs="宋体"/>
          <w:b/>
          <w:bCs/>
          <w:sz w:val="44"/>
          <w:szCs w:val="44"/>
        </w:rPr>
      </w:pPr>
    </w:p>
    <w:p>
      <w:pPr>
        <w:spacing w:line="520" w:lineRule="exact"/>
        <w:jc w:val="center"/>
        <w:rPr>
          <w:rFonts w:hint="eastAsia" w:ascii="宋体" w:hAnsi="宋体" w:cs="宋体"/>
          <w:b/>
          <w:bCs/>
          <w:sz w:val="44"/>
          <w:szCs w:val="44"/>
        </w:rPr>
      </w:pPr>
    </w:p>
    <w:p>
      <w:pPr>
        <w:spacing w:line="520" w:lineRule="exact"/>
        <w:jc w:val="center"/>
        <w:rPr>
          <w:rFonts w:hint="eastAsia" w:ascii="宋体" w:hAnsi="宋体" w:cs="宋体"/>
          <w:b/>
          <w:bCs/>
          <w:sz w:val="44"/>
          <w:szCs w:val="44"/>
        </w:rPr>
      </w:pPr>
    </w:p>
    <w:p>
      <w:pPr>
        <w:spacing w:line="520" w:lineRule="exact"/>
        <w:jc w:val="center"/>
        <w:rPr>
          <w:rFonts w:hint="eastAsia" w:ascii="宋体" w:hAnsi="宋体" w:cs="宋体"/>
          <w:b/>
          <w:bCs/>
          <w:sz w:val="44"/>
          <w:szCs w:val="44"/>
        </w:rPr>
      </w:pPr>
    </w:p>
    <w:p>
      <w:pPr>
        <w:spacing w:line="520" w:lineRule="exact"/>
        <w:jc w:val="center"/>
        <w:rPr>
          <w:rFonts w:hint="eastAsia" w:ascii="宋体" w:hAnsi="宋体" w:cs="宋体"/>
          <w:b/>
          <w:bCs/>
          <w:sz w:val="44"/>
          <w:szCs w:val="44"/>
        </w:rPr>
      </w:pPr>
      <w:r>
        <w:rPr>
          <w:rFonts w:hint="eastAsia" w:ascii="宋体" w:hAnsi="宋体" w:cs="宋体"/>
          <w:b/>
          <w:bCs/>
          <w:sz w:val="44"/>
          <w:szCs w:val="44"/>
        </w:rPr>
        <w:t>与相关部门职责边界登记表</w:t>
      </w:r>
    </w:p>
    <w:tbl>
      <w:tblPr>
        <w:tblStyle w:val="10"/>
        <w:tblW w:w="14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65"/>
        <w:gridCol w:w="1470"/>
        <w:gridCol w:w="4410"/>
        <w:gridCol w:w="231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818" w:type="dxa"/>
            <w:vAlign w:val="center"/>
          </w:tcPr>
          <w:p>
            <w:pPr>
              <w:autoSpaceDN w:val="0"/>
              <w:spacing w:line="240" w:lineRule="exact"/>
              <w:jc w:val="center"/>
              <w:textAlignment w:val="center"/>
              <w:rPr>
                <w:rFonts w:ascii="宋体" w:hAnsi="宋体"/>
                <w:b/>
                <w:szCs w:val="21"/>
              </w:rPr>
            </w:pPr>
            <w:r>
              <w:rPr>
                <w:rFonts w:ascii="宋体" w:hAnsi="宋体"/>
                <w:b/>
                <w:szCs w:val="21"/>
              </w:rPr>
              <w:t>序号</w:t>
            </w:r>
          </w:p>
        </w:tc>
        <w:tc>
          <w:tcPr>
            <w:tcW w:w="1365" w:type="dxa"/>
            <w:vAlign w:val="center"/>
          </w:tcPr>
          <w:p>
            <w:pPr>
              <w:autoSpaceDN w:val="0"/>
              <w:spacing w:line="240" w:lineRule="exact"/>
              <w:jc w:val="center"/>
              <w:textAlignment w:val="center"/>
              <w:rPr>
                <w:rFonts w:ascii="宋体" w:hAnsi="宋体"/>
                <w:b/>
                <w:szCs w:val="21"/>
              </w:rPr>
            </w:pPr>
            <w:r>
              <w:rPr>
                <w:rFonts w:ascii="宋体" w:hAnsi="宋体"/>
                <w:b/>
                <w:szCs w:val="21"/>
              </w:rPr>
              <w:t>管理事项</w:t>
            </w:r>
          </w:p>
        </w:tc>
        <w:tc>
          <w:tcPr>
            <w:tcW w:w="1470" w:type="dxa"/>
            <w:vAlign w:val="center"/>
          </w:tcPr>
          <w:p>
            <w:pPr>
              <w:autoSpaceDN w:val="0"/>
              <w:spacing w:line="240" w:lineRule="exact"/>
              <w:jc w:val="center"/>
              <w:textAlignment w:val="center"/>
              <w:rPr>
                <w:rFonts w:ascii="宋体" w:hAnsi="宋体"/>
                <w:b/>
                <w:szCs w:val="21"/>
              </w:rPr>
            </w:pPr>
            <w:r>
              <w:rPr>
                <w:rFonts w:ascii="宋体" w:hAnsi="宋体"/>
                <w:b/>
                <w:szCs w:val="21"/>
              </w:rPr>
              <w:t>相关部门</w:t>
            </w:r>
          </w:p>
        </w:tc>
        <w:tc>
          <w:tcPr>
            <w:tcW w:w="4410" w:type="dxa"/>
            <w:vAlign w:val="center"/>
          </w:tcPr>
          <w:p>
            <w:pPr>
              <w:autoSpaceDN w:val="0"/>
              <w:spacing w:line="240" w:lineRule="exact"/>
              <w:jc w:val="center"/>
              <w:textAlignment w:val="center"/>
              <w:rPr>
                <w:rFonts w:ascii="宋体" w:hAnsi="宋体"/>
                <w:b/>
                <w:szCs w:val="21"/>
              </w:rPr>
            </w:pPr>
            <w:r>
              <w:rPr>
                <w:rFonts w:ascii="宋体" w:hAnsi="宋体"/>
                <w:b/>
                <w:szCs w:val="21"/>
              </w:rPr>
              <w:t>职责分工</w:t>
            </w:r>
          </w:p>
        </w:tc>
        <w:tc>
          <w:tcPr>
            <w:tcW w:w="2310" w:type="dxa"/>
            <w:vAlign w:val="center"/>
          </w:tcPr>
          <w:p>
            <w:pPr>
              <w:autoSpaceDN w:val="0"/>
              <w:spacing w:line="240" w:lineRule="exact"/>
              <w:jc w:val="center"/>
              <w:textAlignment w:val="center"/>
              <w:rPr>
                <w:rFonts w:ascii="宋体" w:hAnsi="宋体"/>
                <w:b/>
                <w:szCs w:val="21"/>
              </w:rPr>
            </w:pPr>
            <w:r>
              <w:rPr>
                <w:rFonts w:ascii="宋体" w:hAnsi="宋体"/>
                <w:b/>
                <w:szCs w:val="21"/>
              </w:rPr>
              <w:t>相关依据</w:t>
            </w:r>
          </w:p>
        </w:tc>
        <w:tc>
          <w:tcPr>
            <w:tcW w:w="3780" w:type="dxa"/>
            <w:vAlign w:val="center"/>
          </w:tcPr>
          <w:p>
            <w:pPr>
              <w:autoSpaceDN w:val="0"/>
              <w:spacing w:line="240" w:lineRule="exact"/>
              <w:jc w:val="center"/>
              <w:textAlignment w:val="center"/>
              <w:rPr>
                <w:rFonts w:ascii="宋体" w:hAnsi="宋体"/>
                <w:b/>
                <w:szCs w:val="21"/>
              </w:rPr>
            </w:pPr>
            <w:r>
              <w:rPr>
                <w:rFonts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trPr>
        <w:tc>
          <w:tcPr>
            <w:tcW w:w="818"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1</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医疗广告</w:t>
            </w: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卫</w:t>
            </w:r>
            <w:r>
              <w:rPr>
                <w:rFonts w:hint="eastAsia" w:ascii="宋体" w:hAnsi="宋体"/>
                <w:szCs w:val="21"/>
              </w:rPr>
              <w:t>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医疗广告的审查，并对医疗机构进行监督管理。在核发《医疗广告审查证明》之日起五个工作日内，将《医疗广告审查证明》抄送县工商行政管理局。撤销《医疗广告审查证明》后，应当自作出行政处理决定之日起5个工作日内通知</w:t>
            </w:r>
            <w:r>
              <w:rPr>
                <w:rFonts w:hint="eastAsia" w:ascii="宋体" w:hAnsi="宋体"/>
                <w:szCs w:val="21"/>
                <w:lang w:eastAsia="zh-CN"/>
              </w:rPr>
              <w:t>市场监管局。</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《医疗广告管理办法》第四条第二款</w:t>
            </w:r>
            <w:r>
              <w:rPr>
                <w:rFonts w:hint="eastAsia" w:ascii="宋体" w:hAnsi="宋体"/>
                <w:szCs w:val="21"/>
                <w:lang w:eastAsia="zh-CN"/>
              </w:rPr>
              <w:t>；</w:t>
            </w:r>
            <w:r>
              <w:rPr>
                <w:rFonts w:ascii="宋体" w:hAnsi="宋体"/>
                <w:szCs w:val="21"/>
              </w:rPr>
              <w:t>第十二条</w:t>
            </w:r>
            <w:r>
              <w:rPr>
                <w:rFonts w:hint="eastAsia" w:ascii="宋体" w:hAnsi="宋体"/>
                <w:szCs w:val="21"/>
                <w:lang w:eastAsia="zh-CN"/>
              </w:rPr>
              <w:t>；</w:t>
            </w:r>
            <w:r>
              <w:rPr>
                <w:rFonts w:ascii="宋体" w:hAnsi="宋体"/>
                <w:szCs w:val="21"/>
              </w:rPr>
              <w:t>第二十一条第二款</w:t>
            </w:r>
            <w:r>
              <w:rPr>
                <w:rFonts w:hint="eastAsia" w:ascii="宋体" w:hAnsi="宋体"/>
                <w:szCs w:val="21"/>
                <w:lang w:eastAsia="zh-CN"/>
              </w:rPr>
              <w:t>；</w:t>
            </w:r>
            <w:r>
              <w:rPr>
                <w:rFonts w:ascii="宋体" w:hAnsi="宋体"/>
                <w:szCs w:val="21"/>
              </w:rPr>
              <w:t>第</w:t>
            </w:r>
            <w:r>
              <w:rPr>
                <w:rFonts w:hint="eastAsia" w:ascii="宋体" w:hAnsi="宋体"/>
                <w:szCs w:val="21"/>
              </w:rPr>
              <w:t>二十二</w:t>
            </w:r>
            <w:r>
              <w:rPr>
                <w:rFonts w:ascii="宋体" w:hAnsi="宋体"/>
                <w:szCs w:val="21"/>
              </w:rPr>
              <w:t>条</w:t>
            </w:r>
          </w:p>
        </w:tc>
        <w:tc>
          <w:tcPr>
            <w:tcW w:w="3780" w:type="dxa"/>
            <w:vMerge w:val="restart"/>
            <w:vAlign w:val="center"/>
          </w:tcPr>
          <w:p>
            <w:pPr>
              <w:autoSpaceDN w:val="0"/>
              <w:spacing w:line="240" w:lineRule="exact"/>
              <w:jc w:val="left"/>
              <w:textAlignment w:val="center"/>
              <w:rPr>
                <w:rFonts w:ascii="宋体" w:hAnsi="宋体"/>
                <w:szCs w:val="21"/>
              </w:rPr>
            </w:pPr>
            <w:r>
              <w:rPr>
                <w:rFonts w:ascii="宋体" w:hAnsi="宋体"/>
                <w:szCs w:val="21"/>
              </w:rPr>
              <w:t>某医疗机构发布医疗广告，卫计</w:t>
            </w:r>
            <w:r>
              <w:rPr>
                <w:rFonts w:hint="eastAsia" w:ascii="宋体" w:hAnsi="宋体"/>
                <w:szCs w:val="21"/>
                <w:lang w:eastAsia="zh-CN"/>
              </w:rPr>
              <w:t>局</w:t>
            </w:r>
            <w:r>
              <w:rPr>
                <w:rFonts w:ascii="宋体" w:hAnsi="宋体"/>
                <w:szCs w:val="21"/>
              </w:rPr>
              <w:t>依据《医疗广告审查发布标准》对广告内容进行审查，符合规定的核发《医疗广告审查证明》，如有违法情况，卫计</w:t>
            </w:r>
            <w:r>
              <w:rPr>
                <w:rFonts w:hint="eastAsia" w:ascii="宋体" w:hAnsi="宋体"/>
                <w:szCs w:val="21"/>
                <w:lang w:eastAsia="zh-CN"/>
              </w:rPr>
              <w:t>局</w:t>
            </w:r>
            <w:r>
              <w:rPr>
                <w:rFonts w:ascii="宋体" w:hAnsi="宋体"/>
                <w:szCs w:val="21"/>
              </w:rPr>
              <w:t>应撤销《医疗广告审查证明》并通知</w:t>
            </w:r>
            <w:r>
              <w:rPr>
                <w:rFonts w:hint="eastAsia" w:ascii="宋体" w:hAnsi="宋体"/>
                <w:szCs w:val="21"/>
                <w:lang w:eastAsia="zh-CN"/>
              </w:rPr>
              <w:t>市场监管局</w:t>
            </w:r>
            <w:r>
              <w:rPr>
                <w:rFonts w:ascii="宋体" w:hAnsi="宋体"/>
                <w:szCs w:val="21"/>
              </w:rPr>
              <w:t>，</w:t>
            </w:r>
            <w:r>
              <w:rPr>
                <w:rFonts w:hint="eastAsia" w:ascii="宋体" w:hAnsi="宋体"/>
                <w:szCs w:val="21"/>
                <w:lang w:eastAsia="zh-CN"/>
              </w:rPr>
              <w:t>市场监管局</w:t>
            </w:r>
            <w:r>
              <w:rPr>
                <w:rFonts w:ascii="宋体" w:hAnsi="宋体"/>
                <w:szCs w:val="21"/>
              </w:rPr>
              <w:t>负责查处违法医疗广告，广告内容涉嫌虚假的，可根据情况会</w:t>
            </w:r>
            <w:r>
              <w:rPr>
                <w:rFonts w:hint="eastAsia" w:ascii="宋体" w:hAnsi="宋体"/>
                <w:szCs w:val="21"/>
                <w:lang w:eastAsia="zh-CN"/>
              </w:rPr>
              <w:t>卫计局</w:t>
            </w:r>
            <w:r>
              <w:rPr>
                <w:rFonts w:ascii="宋体" w:hAnsi="宋体"/>
                <w:szCs w:val="21"/>
              </w:rPr>
              <w:t>作出认定。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hint="eastAsia" w:ascii="宋体" w:hAnsi="宋体"/>
                <w:szCs w:val="21"/>
              </w:rPr>
              <w:t>根据医疗广告审查机关的通报和处理建议对违反广告进行查处</w:t>
            </w:r>
            <w:r>
              <w:rPr>
                <w:rFonts w:ascii="宋体" w:hAnsi="宋体"/>
                <w:szCs w:val="21"/>
              </w:rPr>
              <w:t>。医疗广告内容涉嫌虚假的，可根据需要会同</w:t>
            </w:r>
            <w:r>
              <w:rPr>
                <w:rFonts w:hint="eastAsia" w:ascii="宋体" w:hAnsi="宋体"/>
                <w:szCs w:val="21"/>
              </w:rPr>
              <w:t>卫</w:t>
            </w:r>
            <w:r>
              <w:rPr>
                <w:rFonts w:hint="eastAsia" w:ascii="宋体" w:hAnsi="宋体"/>
                <w:szCs w:val="21"/>
                <w:lang w:eastAsia="zh-CN"/>
              </w:rPr>
              <w:t>计</w:t>
            </w:r>
            <w:r>
              <w:rPr>
                <w:rFonts w:hint="eastAsia" w:ascii="宋体" w:hAnsi="宋体"/>
                <w:szCs w:val="21"/>
              </w:rPr>
              <w:t>局作</w:t>
            </w:r>
            <w:r>
              <w:rPr>
                <w:rFonts w:ascii="宋体" w:hAnsi="宋体"/>
                <w:szCs w:val="21"/>
              </w:rPr>
              <w:t>出认定。</w:t>
            </w:r>
          </w:p>
        </w:tc>
        <w:tc>
          <w:tcPr>
            <w:tcW w:w="2310" w:type="dxa"/>
            <w:vMerge w:val="continue"/>
            <w:vAlign w:val="center"/>
          </w:tcPr>
          <w:p>
            <w:pPr>
              <w:autoSpaceDN w:val="0"/>
              <w:spacing w:line="240" w:lineRule="exact"/>
              <w:jc w:val="left"/>
              <w:textAlignment w:val="center"/>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818" w:type="dxa"/>
            <w:vMerge w:val="restart"/>
            <w:vAlign w:val="center"/>
          </w:tcPr>
          <w:p>
            <w:pPr>
              <w:autoSpaceDN w:val="0"/>
              <w:spacing w:line="240" w:lineRule="exact"/>
              <w:jc w:val="center"/>
              <w:textAlignment w:val="center"/>
              <w:rPr>
                <w:rFonts w:hint="eastAsia" w:ascii="宋体" w:hAnsi="宋体"/>
                <w:szCs w:val="21"/>
              </w:rPr>
            </w:pPr>
            <w:r>
              <w:rPr>
                <w:rFonts w:hint="eastAsia" w:ascii="宋体" w:hAnsi="宋体"/>
                <w:szCs w:val="21"/>
              </w:rPr>
              <w:t>2</w:t>
            </w:r>
          </w:p>
        </w:tc>
        <w:tc>
          <w:tcPr>
            <w:tcW w:w="1365" w:type="dxa"/>
            <w:vMerge w:val="restart"/>
            <w:vAlign w:val="center"/>
          </w:tcPr>
          <w:p>
            <w:pPr>
              <w:autoSpaceDN w:val="0"/>
              <w:spacing w:line="240" w:lineRule="exact"/>
              <w:textAlignment w:val="center"/>
              <w:rPr>
                <w:rFonts w:ascii="宋体" w:hAnsi="宋体"/>
                <w:szCs w:val="21"/>
              </w:rPr>
            </w:pPr>
            <w:r>
              <w:rPr>
                <w:rFonts w:ascii="宋体" w:hAnsi="宋体"/>
                <w:szCs w:val="21"/>
              </w:rPr>
              <w:t>虚假违法广告专项整治工作</w:t>
            </w: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要强化对广告发布媒体自律审查工作的监督检查，开展广告审查员广告法律法规培训，推动落实《大众传播媒介广告发布审查规定》；进一步完善广告监测体系，提高广告监测效能，注重监测结果的深入运用，完善广告监测、监管与案件查处的一体化工作机制；进一步加大虚假广告案件的查办力度，对虚假广告要有案必查、查处到位，对构成犯罪的，及时移送司法机关查处；加强网络广告监测监管，及时查处网上虚假违法广告；积极推进广告信用监管体系建设，实施分类监管，协助有关部门对涉及的企业和产品采取相应的行政强制措施；进一步完善广告监管执法体系，建立跨地区的广告案件移送、协查、通报、督办机制，及时查办在多个地区、多个媒体发布的严重虚假违法广告。</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工商总局等十三个部门《2013年虚假违法广告专项整治工作实施意见》</w:t>
            </w:r>
          </w:p>
        </w:tc>
        <w:tc>
          <w:tcPr>
            <w:tcW w:w="3780" w:type="dxa"/>
            <w:vMerge w:val="restart"/>
            <w:vAlign w:val="center"/>
          </w:tcPr>
          <w:p>
            <w:pPr>
              <w:autoSpaceDN w:val="0"/>
              <w:spacing w:line="240" w:lineRule="exact"/>
              <w:jc w:val="left"/>
              <w:textAlignment w:val="center"/>
              <w:rPr>
                <w:rFonts w:ascii="宋体" w:hAnsi="宋体"/>
                <w:szCs w:val="21"/>
              </w:rPr>
            </w:pPr>
            <w:r>
              <w:rPr>
                <w:rFonts w:ascii="宋体" w:hAnsi="宋体"/>
                <w:szCs w:val="21"/>
              </w:rPr>
              <w:t>接到群众举报，某医疗机构网站发布的医疗广告含有违法内容，该网站还为某保健食品做宣传，宣传内容涉嫌违法。同时该网站还链接某色情网站。接到举报后，立即对该网站发布的广告进行监测取证，固定有关证据，对其中医疗广告调查是否经过卫</w:t>
            </w:r>
            <w:r>
              <w:rPr>
                <w:rFonts w:hint="eastAsia" w:ascii="宋体" w:hAnsi="宋体"/>
                <w:szCs w:val="21"/>
                <w:lang w:eastAsia="zh-CN"/>
              </w:rPr>
              <w:t>计局</w:t>
            </w:r>
            <w:r>
              <w:rPr>
                <w:rFonts w:ascii="宋体" w:hAnsi="宋体"/>
                <w:szCs w:val="21"/>
              </w:rPr>
              <w:t>审批，对保健食品广告调查是否经过</w:t>
            </w:r>
            <w:r>
              <w:rPr>
                <w:rFonts w:hint="eastAsia" w:ascii="宋体" w:hAnsi="宋体"/>
                <w:szCs w:val="21"/>
                <w:lang w:eastAsia="zh-CN"/>
              </w:rPr>
              <w:t>市场监管局</w:t>
            </w:r>
            <w:r>
              <w:rPr>
                <w:rFonts w:ascii="宋体" w:hAnsi="宋体"/>
                <w:szCs w:val="21"/>
              </w:rPr>
              <w:t>审批。若未经审批或超出审批内容的，将以违法广告查处，并将查处结果通报卫</w:t>
            </w:r>
            <w:r>
              <w:rPr>
                <w:rFonts w:hint="eastAsia" w:ascii="宋体" w:hAnsi="宋体"/>
                <w:szCs w:val="21"/>
                <w:lang w:eastAsia="zh-CN"/>
              </w:rPr>
              <w:t>计局</w:t>
            </w:r>
            <w:r>
              <w:rPr>
                <w:rFonts w:ascii="宋体" w:hAnsi="宋体"/>
                <w:szCs w:val="21"/>
              </w:rPr>
              <w:t>，对该网站链接某色情网站的情况，立即通报通信管理</w:t>
            </w:r>
            <w:r>
              <w:rPr>
                <w:rFonts w:hint="eastAsia" w:ascii="宋体" w:hAnsi="宋体"/>
                <w:szCs w:val="21"/>
                <w:lang w:eastAsia="zh-CN"/>
              </w:rPr>
              <w:t>部门</w:t>
            </w:r>
            <w:r>
              <w:rPr>
                <w:rFonts w:ascii="宋体" w:hAnsi="宋体"/>
                <w:szCs w:val="21"/>
              </w:rPr>
              <w:t>，通信管理</w:t>
            </w:r>
            <w:r>
              <w:rPr>
                <w:rFonts w:hint="eastAsia" w:ascii="宋体" w:hAnsi="宋体"/>
                <w:szCs w:val="21"/>
                <w:lang w:eastAsia="zh-CN"/>
              </w:rPr>
              <w:t>部门</w:t>
            </w:r>
            <w:r>
              <w:rPr>
                <w:rFonts w:ascii="宋体" w:hAnsi="宋体"/>
                <w:szCs w:val="21"/>
              </w:rPr>
              <w:t>对拒不整改或情节严重的网站，将通知互联网接入服务商停止为其提供接入服务。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公安</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要进一步加强与行政执法机关的工作衔接，建立案件会商、信息共享、案件移送等工作协作机制，及时打击涉嫌虚假广告犯罪行为。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卫</w:t>
            </w:r>
            <w:r>
              <w:rPr>
                <w:rFonts w:hint="eastAsia" w:ascii="宋体" w:hAnsi="宋体"/>
                <w:szCs w:val="21"/>
              </w:rPr>
              <w:t>计局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加强对医疗广告的监测，以违法违规医疗广告为线索，加大综合执法检查力度，对发布违法广告的医疗机构依法予以处理，并及时向社会公示，对冒用医疗机构、盗用专家名义的，及时通报有关管理部门予以查处。</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9"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文广新局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要加强动态监管，日常审读与专项审读、定期检查与临时抽检相结合，监督和督促报刊出版单位严格履行报刊广告审查的法定责任；将报刊广告内容纳入报刊审读和报刊出版质量综合评估体系，完善报刊违规记录数据库，建立报刊违规预警机制，及时曝光典型案例；加强对广告违法率居高不下报刊出版单位的检查，对不执行广告发布审查规定、广告违法率居高不下的报刊出版单位，依法依规给予通报批评、下达警示通知书、报刊年检缓验等处理，有关报刊出版单位及其主要负责人不得入选政府主办的各类评优评奖范围。要加强广播、电视广告播放管理，监督播出机构切实履行广播、电视广告发布审查的法定责任，强化对广播、电视播出的药品、保健食品、医疗器械、医疗广告以及电视购物广告的监听监看，及时开展专项清理，纠正各类违规行为。对发布违规广告的播出机构，及时责令其停止违规行为。对群众多次举报、发布违规广告问题严重的播出机构，依据有关规定，视情节分别给予诫勉谈话、通报批评、暂停违规频道（率）商业广告播放、暂停频道（率）播出，直至撤销频道（率）、吊销《广播电视频道许可证》等处理，并追究播出机构主管领导和相关责任人的责任。</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5"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要加强广告审查的监督管理，建立健全广告监测网络，加强药品、医疗器械、保健食品广告的跟踪监测，对监测发现的违法药品、医疗器械、保健食品广告及时查处，严厉整治屡次发布违法广告的企业和产品，加大日常监督检查力度，加大曝光和产品暂停销售力度，列入失信企业重点监管；加大互联网药品监督管理力度，严厉查处网上发布虚假药品信息行为以及未经审批发布药品信息和销售药品的境内网站，对拒不整改或违法情节严重的，转通信管理部门依法处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白石山管委会</w:t>
            </w:r>
            <w:r>
              <w:rPr>
                <w:rFonts w:hint="eastAsia" w:ascii="宋体" w:hAnsi="宋体"/>
                <w:szCs w:val="21"/>
                <w:lang w:eastAsia="zh-CN"/>
              </w:rPr>
              <w:t>（旅游局）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要对以虚假旅游服务广告招徕旅游者的行为加强监管，严厉制止未取得旅游业务经营许可资质的企业和个人借发布旅游服务广告擅自或者变相经营旅游服务业务，依法查处旅行社涉嫌无许可经营和误导欺诈消费者等违法行为，加强旅游服务广告的管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3</w:t>
            </w:r>
          </w:p>
        </w:tc>
        <w:tc>
          <w:tcPr>
            <w:tcW w:w="1365" w:type="dxa"/>
            <w:vMerge w:val="restart"/>
            <w:vAlign w:val="center"/>
          </w:tcPr>
          <w:p>
            <w:pPr>
              <w:autoSpaceDN w:val="0"/>
              <w:spacing w:line="240" w:lineRule="exact"/>
              <w:textAlignment w:val="center"/>
              <w:rPr>
                <w:rFonts w:ascii="宋体" w:hAnsi="宋体"/>
                <w:szCs w:val="21"/>
              </w:rPr>
            </w:pPr>
            <w:r>
              <w:rPr>
                <w:rFonts w:ascii="宋体" w:hAnsi="宋体"/>
                <w:szCs w:val="21"/>
              </w:rPr>
              <w:t>打击传销</w:t>
            </w: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承担打传办日常工作，并在职责范围内负责查处各种传销行为和为传销活动提供便利条件等违法行为，涉嫌犯罪的，移交公安机关处理。</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《禁止传销条例》、《直销管理条例》</w:t>
            </w:r>
          </w:p>
        </w:tc>
        <w:tc>
          <w:tcPr>
            <w:tcW w:w="3780" w:type="dxa"/>
            <w:vMerge w:val="restart"/>
            <w:vAlign w:val="center"/>
          </w:tcPr>
          <w:p>
            <w:pPr>
              <w:autoSpaceDN w:val="0"/>
              <w:spacing w:line="240" w:lineRule="exact"/>
              <w:jc w:val="left"/>
              <w:textAlignment w:val="center"/>
              <w:rPr>
                <w:rFonts w:ascii="宋体" w:hAnsi="宋体"/>
                <w:szCs w:val="21"/>
              </w:rPr>
            </w:pPr>
            <w:r>
              <w:rPr>
                <w:rFonts w:ascii="宋体" w:hAnsi="宋体"/>
                <w:szCs w:val="21"/>
              </w:rPr>
              <w:t>某公司非法传销,以高额回报为诱饵,先后在全国多个县份发展会员10余万人,非法获利近10亿元,手段狡猾、社会不良影响极大,引起各地政府的高度关注. 公安部,国家工商总局为主,多个部门配合协同,在全国协调联动,一举查获这个传销组织,并成功抓捕传销头目,追回大量涉案资金，成功平息了该传销活动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公安</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结合户籍、重点人口、特种行业、房屋租赁的日常管理，发现传销违法犯罪线索，对涉嫌犯罪的传销活动予以打击，对在传销中以介绍工作、从事经营活动等名义欺骗他人离开居所地非法聚集并限制其人身自由的行为及扰乱社会治安秩序的行为进行查处。</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法院</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负责督办、指导传销犯罪案件的审判。</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检察院</w:t>
            </w:r>
          </w:p>
        </w:tc>
        <w:tc>
          <w:tcPr>
            <w:tcW w:w="4410" w:type="dxa"/>
            <w:vAlign w:val="center"/>
          </w:tcPr>
          <w:p>
            <w:pPr>
              <w:autoSpaceDN w:val="0"/>
              <w:spacing w:line="240" w:lineRule="exact"/>
              <w:textAlignment w:val="center"/>
              <w:rPr>
                <w:rFonts w:ascii="宋体" w:hAnsi="宋体"/>
                <w:szCs w:val="21"/>
              </w:rPr>
            </w:pPr>
            <w:r>
              <w:rPr>
                <w:rFonts w:ascii="宋体" w:hAnsi="宋体"/>
                <w:szCs w:val="21"/>
              </w:rPr>
              <w:t>履行法律监督职责，依法适时介入涉嫌传销犯罪案件，引导侦查取证，做好案件的审查批捕、起诉工作；依法查处相关职能部门工作人员打击传销工作中玩忽职守、滥用职权等职务犯罪行为。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监察</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依法加强行政监督，对传销屡禁不止、群体性事件频发的，严肃追究有关领导和人员的责任。</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发改局（</w:t>
            </w:r>
            <w:r>
              <w:rPr>
                <w:rFonts w:ascii="宋体" w:hAnsi="宋体"/>
                <w:szCs w:val="21"/>
              </w:rPr>
              <w:t>商务</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按照《直销管理条例》要求，做好直销企业和申请直销企业的申请文件、资料的报送以及直销服务网点核查工作。配合工商部门和公安机关依法查处直销企业及其分支机构的传销行为。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教育</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指导、督促学校做好对教职员工和学生的教育</w:t>
            </w:r>
            <w:r>
              <w:rPr>
                <w:rFonts w:ascii="宋体" w:hAnsi="宋体"/>
                <w:szCs w:val="21"/>
              </w:rPr>
              <w:br w:type="textWrapping"/>
            </w:r>
            <w:r>
              <w:rPr>
                <w:rFonts w:ascii="宋体" w:hAnsi="宋体"/>
                <w:szCs w:val="21"/>
              </w:rPr>
              <w:t>引导，严防传销活动进入校园。</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民政</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依法做好对需要救助的传销人员的救助工作。</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财政</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对打击传销工作给予必要的财力支持，保证</w:t>
            </w:r>
            <w:r>
              <w:rPr>
                <w:rFonts w:ascii="宋体" w:hAnsi="宋体"/>
                <w:szCs w:val="21"/>
              </w:rPr>
              <w:br w:type="textWrapping"/>
            </w:r>
            <w:r>
              <w:rPr>
                <w:rFonts w:ascii="宋体" w:hAnsi="宋体"/>
                <w:szCs w:val="21"/>
              </w:rPr>
              <w:t>打击传销工作召开会议、督导检查、集中执法、举报奖励以及劝返传销人员等所需费用。</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文广新局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做好相关宣传工作，营造打击传销的良好舆论</w:t>
            </w:r>
            <w:r>
              <w:rPr>
                <w:rFonts w:ascii="宋体" w:hAnsi="宋体"/>
                <w:szCs w:val="21"/>
              </w:rPr>
              <w:br w:type="textWrapping"/>
            </w:r>
            <w:r>
              <w:rPr>
                <w:rFonts w:ascii="宋体" w:hAnsi="宋体"/>
                <w:szCs w:val="21"/>
              </w:rPr>
              <w:t>环境。</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人社</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做好对人力资源市场的宣传教育和防范工作，</w:t>
            </w:r>
            <w:r>
              <w:rPr>
                <w:rFonts w:ascii="宋体" w:hAnsi="宋体"/>
                <w:szCs w:val="21"/>
              </w:rPr>
              <w:br w:type="textWrapping"/>
            </w:r>
            <w:r>
              <w:rPr>
                <w:rFonts w:ascii="宋体" w:hAnsi="宋体"/>
                <w:szCs w:val="21"/>
              </w:rPr>
              <w:t>严防传销分子诱骗求职者加入传销组织。</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人民银行</w:t>
            </w:r>
            <w:r>
              <w:rPr>
                <w:rFonts w:hint="eastAsia" w:ascii="宋体" w:hAnsi="宋体"/>
                <w:szCs w:val="21"/>
              </w:rPr>
              <w:t>涞源县</w:t>
            </w:r>
            <w:r>
              <w:rPr>
                <w:rFonts w:ascii="宋体" w:hAnsi="宋体"/>
                <w:szCs w:val="21"/>
              </w:rPr>
              <w:t>中心支行</w:t>
            </w:r>
          </w:p>
        </w:tc>
        <w:tc>
          <w:tcPr>
            <w:tcW w:w="4410" w:type="dxa"/>
            <w:vAlign w:val="center"/>
          </w:tcPr>
          <w:p>
            <w:pPr>
              <w:autoSpaceDN w:val="0"/>
              <w:spacing w:line="240" w:lineRule="exact"/>
              <w:textAlignment w:val="center"/>
              <w:rPr>
                <w:rFonts w:ascii="宋体" w:hAnsi="宋体"/>
                <w:szCs w:val="21"/>
              </w:rPr>
            </w:pPr>
            <w:r>
              <w:rPr>
                <w:rFonts w:ascii="宋体" w:hAnsi="宋体"/>
                <w:szCs w:val="21"/>
              </w:rPr>
              <w:t>依法协调金融机构，协助执法机关做好对传销</w:t>
            </w:r>
            <w:r>
              <w:rPr>
                <w:rFonts w:ascii="宋体" w:hAnsi="宋体"/>
                <w:szCs w:val="21"/>
              </w:rPr>
              <w:br w:type="textWrapping"/>
            </w:r>
            <w:r>
              <w:rPr>
                <w:rFonts w:ascii="宋体" w:hAnsi="宋体"/>
                <w:szCs w:val="21"/>
              </w:rPr>
              <w:t>组织者或经营者、骨干分子的账户查询、暂停结算、资金冻结等协调工作，打击利用传销非法集资行为。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发改局（工信</w:t>
            </w:r>
            <w:r>
              <w:rPr>
                <w:rFonts w:ascii="宋体" w:hAnsi="宋体"/>
                <w:szCs w:val="21"/>
              </w:rPr>
              <w:t>局</w:t>
            </w:r>
            <w:r>
              <w:rPr>
                <w:rFonts w:hint="eastAsia" w:ascii="宋体" w:hAnsi="宋体"/>
                <w:szCs w:val="21"/>
              </w:rPr>
              <w:t>）</w:t>
            </w:r>
          </w:p>
        </w:tc>
        <w:tc>
          <w:tcPr>
            <w:tcW w:w="4410" w:type="dxa"/>
            <w:vAlign w:val="center"/>
          </w:tcPr>
          <w:p>
            <w:pPr>
              <w:autoSpaceDN w:val="0"/>
              <w:spacing w:line="240" w:lineRule="exact"/>
              <w:textAlignment w:val="center"/>
              <w:rPr>
                <w:rFonts w:ascii="宋体" w:hAnsi="宋体"/>
                <w:szCs w:val="21"/>
              </w:rPr>
            </w:pPr>
            <w:r>
              <w:rPr>
                <w:rFonts w:ascii="宋体" w:hAnsi="宋体"/>
                <w:szCs w:val="21"/>
              </w:rPr>
              <w:t>加强互联网行业管理，对利用互联网传销和为</w:t>
            </w:r>
            <w:r>
              <w:rPr>
                <w:rFonts w:ascii="宋体" w:hAnsi="宋体"/>
                <w:szCs w:val="21"/>
              </w:rPr>
              <w:br w:type="textWrapping"/>
            </w:r>
            <w:r>
              <w:rPr>
                <w:rFonts w:ascii="宋体" w:hAnsi="宋体"/>
                <w:szCs w:val="21"/>
              </w:rPr>
              <w:t>传销提供互联网信息服务行为的，根据公安、工商机关的处罚决定情况，对相关网站进行查处。</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1" w:hRule="atLeast"/>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4</w:t>
            </w:r>
          </w:p>
        </w:tc>
        <w:tc>
          <w:tcPr>
            <w:tcW w:w="1365" w:type="dxa"/>
            <w:vMerge w:val="restart"/>
            <w:vAlign w:val="center"/>
          </w:tcPr>
          <w:p>
            <w:pPr>
              <w:autoSpaceDN w:val="0"/>
              <w:spacing w:line="240" w:lineRule="exact"/>
              <w:textAlignment w:val="center"/>
              <w:rPr>
                <w:rFonts w:ascii="宋体" w:hAnsi="宋体"/>
                <w:szCs w:val="21"/>
              </w:rPr>
            </w:pPr>
            <w:r>
              <w:rPr>
                <w:rFonts w:ascii="宋体" w:hAnsi="宋体"/>
                <w:szCs w:val="21"/>
              </w:rPr>
              <w:t>无照经营查处取缔</w:t>
            </w: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负责查处取缔无需取得许可证或其他批准文件但应当办理营业执照而未办理，已取得许可证或其他批准文件但未依法办理营业执照，营业执照有效期届满后未按规定重新办理登记手续擅自从事经营活动的行为。负责协助相关职能部门查处取缔违法从事经营活动的行为。</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无照经营查处取缔办法》；《河北县人民政府办公厅关于进一步加强查处取缔无证无照经营工作的通知》（冀政办函〔2009〕14号）；《河北县人民政府关于落实先照后证改革决定加强市场监管工作的实施意见》（冀政[2014]88号）</w:t>
            </w:r>
          </w:p>
        </w:tc>
        <w:tc>
          <w:tcPr>
            <w:tcW w:w="3780" w:type="dxa"/>
            <w:vMerge w:val="restart"/>
            <w:vAlign w:val="center"/>
          </w:tcPr>
          <w:p>
            <w:pPr>
              <w:autoSpaceDN w:val="0"/>
              <w:spacing w:line="240" w:lineRule="exact"/>
              <w:jc w:val="left"/>
              <w:textAlignment w:val="center"/>
              <w:rPr>
                <w:rFonts w:ascii="宋体" w:hAnsi="宋体"/>
                <w:szCs w:val="21"/>
              </w:rPr>
            </w:pPr>
            <w:r>
              <w:rPr>
                <w:rFonts w:ascii="宋体" w:hAnsi="宋体"/>
                <w:szCs w:val="21"/>
              </w:rPr>
              <w:t>某经营者没有办理营业执照，擅自开展经营活动，如果从事需要办理前置许可的经营项目，即先办理许可证后才能办理营业执照</w:t>
            </w:r>
            <w:r>
              <w:rPr>
                <w:rFonts w:hint="eastAsia" w:ascii="宋体" w:hAnsi="宋体"/>
                <w:szCs w:val="21"/>
              </w:rPr>
              <w:t>（例</w:t>
            </w:r>
            <w:r>
              <w:rPr>
                <w:rFonts w:ascii="宋体" w:hAnsi="宋体"/>
                <w:szCs w:val="21"/>
              </w:rPr>
              <w:t>如危险化学品等</w:t>
            </w:r>
            <w:r>
              <w:rPr>
                <w:rFonts w:hint="eastAsia" w:ascii="宋体" w:hAnsi="宋体"/>
                <w:szCs w:val="21"/>
              </w:rPr>
              <w:t>）</w:t>
            </w:r>
            <w:r>
              <w:rPr>
                <w:rFonts w:ascii="宋体" w:hAnsi="宋体"/>
                <w:szCs w:val="21"/>
              </w:rPr>
              <w:t>，</w:t>
            </w:r>
            <w:r>
              <w:rPr>
                <w:rFonts w:hint="eastAsia" w:ascii="宋体" w:hAnsi="宋体"/>
                <w:szCs w:val="21"/>
              </w:rPr>
              <w:t>如果</w:t>
            </w:r>
            <w:r>
              <w:rPr>
                <w:rFonts w:ascii="宋体" w:hAnsi="宋体"/>
                <w:szCs w:val="21"/>
              </w:rPr>
              <w:t>没有取得许可证擅自开展经营活动，由许可审批部门负责查处取缔；如果从事的是一般经营项目，即不需要先取得许可证或批准文件，就可申请营业执照的经营项目，如服装鞋帽等，或者从事需前置许可的经营项目已经取得前置许可而未办理营业执照</w:t>
            </w:r>
            <w:r>
              <w:rPr>
                <w:rFonts w:hint="eastAsia" w:ascii="宋体" w:hAnsi="宋体"/>
                <w:szCs w:val="21"/>
              </w:rPr>
              <w:t>的</w:t>
            </w:r>
            <w:r>
              <w:rPr>
                <w:rFonts w:ascii="宋体" w:hAnsi="宋体"/>
                <w:szCs w:val="21"/>
              </w:rPr>
              <w:t>，由</w:t>
            </w:r>
            <w:r>
              <w:rPr>
                <w:rFonts w:hint="eastAsia" w:ascii="宋体" w:hAnsi="宋体"/>
                <w:szCs w:val="21"/>
                <w:lang w:eastAsia="zh-CN"/>
              </w:rPr>
              <w:t>市场监管局</w:t>
            </w:r>
            <w:r>
              <w:rPr>
                <w:rFonts w:ascii="宋体" w:hAnsi="宋体"/>
                <w:szCs w:val="21"/>
              </w:rPr>
              <w:t>负责查处取缔。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9"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left"/>
              <w:textAlignment w:val="center"/>
              <w:rPr>
                <w:rFonts w:ascii="宋体" w:hAnsi="宋体"/>
                <w:szCs w:val="21"/>
              </w:rPr>
            </w:pPr>
            <w:r>
              <w:rPr>
                <w:rFonts w:ascii="宋体" w:hAnsi="宋体"/>
                <w:szCs w:val="21"/>
              </w:rPr>
              <w:t>公安</w:t>
            </w:r>
            <w:r>
              <w:rPr>
                <w:rFonts w:hint="eastAsia" w:ascii="宋体" w:hAnsi="宋体"/>
                <w:szCs w:val="21"/>
              </w:rPr>
              <w:t>局</w:t>
            </w:r>
            <w:r>
              <w:rPr>
                <w:rFonts w:ascii="宋体" w:hAnsi="宋体"/>
                <w:szCs w:val="21"/>
              </w:rPr>
              <w:t>、国土</w:t>
            </w:r>
            <w:r>
              <w:rPr>
                <w:rFonts w:hint="eastAsia" w:ascii="宋体" w:hAnsi="宋体"/>
                <w:szCs w:val="21"/>
              </w:rPr>
              <w:t>局</w:t>
            </w:r>
            <w:r>
              <w:rPr>
                <w:rFonts w:ascii="宋体" w:hAnsi="宋体"/>
                <w:szCs w:val="21"/>
              </w:rPr>
              <w:t>、住建</w:t>
            </w:r>
            <w:r>
              <w:rPr>
                <w:rFonts w:hint="eastAsia" w:ascii="宋体" w:hAnsi="宋体"/>
                <w:szCs w:val="21"/>
              </w:rPr>
              <w:t>局</w:t>
            </w:r>
            <w:r>
              <w:rPr>
                <w:rFonts w:ascii="宋体" w:hAnsi="宋体"/>
                <w:szCs w:val="21"/>
              </w:rPr>
              <w:t>、文</w:t>
            </w:r>
            <w:r>
              <w:rPr>
                <w:rFonts w:hint="eastAsia" w:ascii="宋体" w:hAnsi="宋体"/>
                <w:szCs w:val="21"/>
                <w:lang w:eastAsia="zh-CN"/>
              </w:rPr>
              <w:t>广新局</w:t>
            </w:r>
            <w:r>
              <w:rPr>
                <w:rFonts w:ascii="宋体" w:hAnsi="宋体"/>
                <w:szCs w:val="21"/>
              </w:rPr>
              <w:t>、卫计</w:t>
            </w:r>
            <w:r>
              <w:rPr>
                <w:rFonts w:hint="eastAsia" w:ascii="宋体" w:hAnsi="宋体"/>
                <w:szCs w:val="21"/>
              </w:rPr>
              <w:t>局</w:t>
            </w:r>
            <w:r>
              <w:rPr>
                <w:rFonts w:ascii="宋体" w:hAnsi="宋体"/>
                <w:szCs w:val="21"/>
              </w:rPr>
              <w:t>、环保</w:t>
            </w:r>
            <w:r>
              <w:rPr>
                <w:rFonts w:hint="eastAsia" w:ascii="宋体" w:hAnsi="宋体"/>
                <w:szCs w:val="21"/>
              </w:rPr>
              <w:t>局</w:t>
            </w:r>
            <w:r>
              <w:rPr>
                <w:rFonts w:hint="eastAsia" w:ascii="宋体" w:hAnsi="宋体"/>
                <w:szCs w:val="21"/>
                <w:lang w:eastAsia="zh-CN"/>
              </w:rPr>
              <w:t>、</w:t>
            </w:r>
            <w:r>
              <w:rPr>
                <w:rFonts w:ascii="宋体" w:hAnsi="宋体"/>
                <w:szCs w:val="21"/>
              </w:rPr>
              <w:t>安监局等</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负责对须经本部门许可或批准方可从事的经营活动进行监督管理。依法查处取缔未经本部门许可或批准，已被本部门依法吊销、撤销许可证或其他批准文件，许可证或其他批准文件有效期届满后未按规定重新办理许可或批准手续擅自从事经营活动的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 xml:space="preserve"> 5</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单用途商业预付卡管理工作</w:t>
            </w: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负责维护消费者权益，打击侵犯消费者权益的不法行为；开展相关消费提示</w:t>
            </w:r>
            <w:r>
              <w:rPr>
                <w:rFonts w:hint="eastAsia" w:ascii="宋体" w:hAnsi="宋体"/>
                <w:szCs w:val="21"/>
                <w:lang w:eastAsia="zh-CN"/>
              </w:rPr>
              <w:t>。</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《国务院办公厅转发人民银行监察部等部门关于规范商业预付卡管理意见的通知》（国办[2011]25号）；</w:t>
            </w:r>
            <w:r>
              <w:rPr>
                <w:rFonts w:ascii="宋体" w:hAnsi="宋体"/>
                <w:szCs w:val="21"/>
              </w:rPr>
              <w:br w:type="textWrapping"/>
            </w:r>
            <w:r>
              <w:rPr>
                <w:rFonts w:ascii="宋体" w:hAnsi="宋体"/>
                <w:szCs w:val="21"/>
              </w:rPr>
              <w:t>《单用途商业预付卡管理办法（试行）》（商务部令2012年第9号）</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李某持某超</w:t>
            </w:r>
            <w:r>
              <w:rPr>
                <w:rFonts w:hint="eastAsia" w:ascii="宋体" w:hAnsi="宋体"/>
                <w:szCs w:val="21"/>
                <w:lang w:eastAsia="zh-CN"/>
              </w:rPr>
              <w:t>市</w:t>
            </w:r>
            <w:r>
              <w:rPr>
                <w:rFonts w:ascii="宋体" w:hAnsi="宋体"/>
                <w:szCs w:val="21"/>
              </w:rPr>
              <w:t>卡到超</w:t>
            </w:r>
            <w:r>
              <w:rPr>
                <w:rFonts w:hint="eastAsia" w:ascii="宋体" w:hAnsi="宋体"/>
                <w:szCs w:val="21"/>
                <w:lang w:eastAsia="zh-CN"/>
              </w:rPr>
              <w:t>市</w:t>
            </w:r>
            <w:r>
              <w:rPr>
                <w:rFonts w:ascii="宋体" w:hAnsi="宋体"/>
                <w:szCs w:val="21"/>
              </w:rPr>
              <w:t>消费，消费过程中出现超</w:t>
            </w:r>
            <w:r>
              <w:rPr>
                <w:rFonts w:hint="eastAsia" w:ascii="宋体" w:hAnsi="宋体"/>
                <w:szCs w:val="21"/>
                <w:lang w:eastAsia="zh-CN"/>
              </w:rPr>
              <w:t>市</w:t>
            </w:r>
            <w:r>
              <w:rPr>
                <w:rFonts w:ascii="宋体" w:hAnsi="宋体"/>
                <w:szCs w:val="21"/>
              </w:rPr>
              <w:t>销售假冒伪劣商品等侵害消费者权益的情况，此类情况要向</w:t>
            </w:r>
            <w:r>
              <w:rPr>
                <w:rFonts w:hint="eastAsia" w:ascii="宋体" w:hAnsi="宋体"/>
                <w:szCs w:val="21"/>
                <w:lang w:eastAsia="zh-CN"/>
              </w:rPr>
              <w:t>市场监管部门</w:t>
            </w:r>
            <w:r>
              <w:rPr>
                <w:rFonts w:ascii="宋体" w:hAnsi="宋体"/>
                <w:szCs w:val="21"/>
              </w:rPr>
              <w:t>投诉；如在购卡过程中发现出具的发票是虚假发票的，要向税务部门投诉；如发现超</w:t>
            </w:r>
            <w:r>
              <w:rPr>
                <w:rFonts w:hint="eastAsia" w:ascii="宋体" w:hAnsi="宋体"/>
                <w:szCs w:val="21"/>
                <w:lang w:eastAsia="zh-CN"/>
              </w:rPr>
              <w:t>市</w:t>
            </w:r>
            <w:r>
              <w:rPr>
                <w:rFonts w:ascii="宋体" w:hAnsi="宋体"/>
                <w:szCs w:val="21"/>
              </w:rPr>
              <w:t>发卡过程中出现面值超过5000元等违规发卡情况的，要向商务部门投诉；对于多用途预付卡要向人民银行投诉；针对预付卡出现的腐败问题要向监察部门进行投诉。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财政</w:t>
            </w:r>
            <w:r>
              <w:rPr>
                <w:rFonts w:hint="eastAsia" w:ascii="宋体" w:hAnsi="宋体"/>
                <w:szCs w:val="21"/>
              </w:rPr>
              <w:t>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负责查处挪用预算资金、利用购物卡进行公款消费等行为</w:t>
            </w:r>
            <w:r>
              <w:rPr>
                <w:rFonts w:hint="eastAsia" w:ascii="宋体" w:hAnsi="宋体"/>
                <w:szCs w:val="21"/>
                <w:lang w:eastAsia="zh-CN"/>
              </w:rPr>
              <w:t>。</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发改局（</w:t>
            </w:r>
            <w:r>
              <w:rPr>
                <w:rFonts w:ascii="宋体" w:hAnsi="宋体"/>
                <w:szCs w:val="21"/>
              </w:rPr>
              <w:t>商务</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负责单用途商业预付卡的备案管理；发卡行为监督检查，完善业务管理规章制度</w:t>
            </w:r>
            <w:r>
              <w:rPr>
                <w:rFonts w:hint="eastAsia" w:ascii="宋体" w:hAnsi="宋体"/>
                <w:szCs w:val="21"/>
                <w:lang w:eastAsia="zh-CN"/>
              </w:rPr>
              <w:t>。</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地税局</w:t>
            </w:r>
          </w:p>
        </w:tc>
        <w:tc>
          <w:tcPr>
            <w:tcW w:w="4410" w:type="dxa"/>
            <w:vAlign w:val="center"/>
          </w:tcPr>
          <w:p>
            <w:pPr>
              <w:autoSpaceDN w:val="0"/>
              <w:spacing w:line="240" w:lineRule="exact"/>
              <w:textAlignment w:val="center"/>
              <w:rPr>
                <w:rFonts w:ascii="宋体" w:hAnsi="宋体"/>
                <w:szCs w:val="21"/>
              </w:rPr>
            </w:pPr>
            <w:r>
              <w:rPr>
                <w:rFonts w:ascii="宋体" w:hAnsi="宋体"/>
                <w:szCs w:val="21"/>
              </w:rPr>
              <w:t>负责发票管理和税收稽查，查处发卡人在收卡环节出具虚假发票、购卡单位在税前扣除与生产经营无关支出等行为</w:t>
            </w:r>
            <w:r>
              <w:rPr>
                <w:rFonts w:hint="eastAsia" w:ascii="宋体" w:hAnsi="宋体"/>
                <w:szCs w:val="21"/>
                <w:lang w:eastAsia="zh-CN"/>
              </w:rPr>
              <w:t>。</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6</w:t>
            </w:r>
          </w:p>
        </w:tc>
        <w:tc>
          <w:tcPr>
            <w:tcW w:w="1365" w:type="dxa"/>
            <w:vMerge w:val="restart"/>
            <w:vAlign w:val="center"/>
          </w:tcPr>
          <w:p>
            <w:pPr>
              <w:autoSpaceDN w:val="0"/>
              <w:spacing w:line="240" w:lineRule="exact"/>
              <w:jc w:val="left"/>
              <w:textAlignment w:val="center"/>
              <w:rPr>
                <w:rFonts w:ascii="宋体" w:hAnsi="宋体"/>
                <w:szCs w:val="21"/>
              </w:rPr>
            </w:pPr>
            <w:r>
              <w:rPr>
                <w:rFonts w:ascii="宋体" w:hAnsi="宋体"/>
                <w:szCs w:val="21"/>
              </w:rPr>
              <w:t>民用品维修行为监管</w:t>
            </w: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承担从事营业性民用电器、交通工具、机械设备、通信器材、照相摄像器材、运动健身器材等民用品维修活动单位和个人的经营资格、经营行为的监管责任，对民用品生产、经销单位的售后维修服务活动进行监督检查，维护维修市场秩序。</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《中华人民共和国产品质量法》</w:t>
            </w:r>
            <w:r>
              <w:rPr>
                <w:rFonts w:hint="eastAsia" w:ascii="宋体" w:hAnsi="宋体"/>
                <w:szCs w:val="21"/>
                <w:lang w:eastAsia="zh-CN"/>
              </w:rPr>
              <w:t>；</w:t>
            </w:r>
            <w:r>
              <w:rPr>
                <w:rFonts w:ascii="宋体" w:hAnsi="宋体"/>
                <w:szCs w:val="21"/>
              </w:rPr>
              <w:t>《河北者消费者保护权益条例》</w:t>
            </w:r>
            <w:r>
              <w:rPr>
                <w:rFonts w:hint="eastAsia" w:ascii="宋体" w:hAnsi="宋体"/>
                <w:szCs w:val="21"/>
                <w:lang w:eastAsia="zh-CN"/>
              </w:rPr>
              <w:t>；</w:t>
            </w:r>
            <w:r>
              <w:rPr>
                <w:rFonts w:ascii="宋体" w:hAnsi="宋体"/>
                <w:szCs w:val="21"/>
              </w:rPr>
              <w:t>《河北县产品质理监督条例》</w:t>
            </w:r>
            <w:r>
              <w:rPr>
                <w:rFonts w:hint="eastAsia" w:ascii="宋体" w:hAnsi="宋体"/>
                <w:szCs w:val="21"/>
                <w:lang w:eastAsia="zh-CN"/>
              </w:rPr>
              <w:t>；</w:t>
            </w:r>
            <w:r>
              <w:rPr>
                <w:rFonts w:ascii="宋体" w:hAnsi="宋体"/>
                <w:szCs w:val="21"/>
              </w:rPr>
              <w:t>《农业机械安全监督管理条例》</w:t>
            </w:r>
            <w:r>
              <w:rPr>
                <w:rFonts w:hint="eastAsia" w:ascii="宋体" w:hAnsi="宋体"/>
                <w:szCs w:val="21"/>
                <w:lang w:eastAsia="zh-CN"/>
              </w:rPr>
              <w:t>；</w:t>
            </w:r>
            <w:r>
              <w:rPr>
                <w:rFonts w:ascii="宋体" w:hAnsi="宋体"/>
                <w:szCs w:val="21"/>
              </w:rPr>
              <w:t>《河北县民用品维修业监督管理规定》（2007年4月9日河北县人民政府令﹝2007﹞第5号修订）</w:t>
            </w:r>
            <w:r>
              <w:rPr>
                <w:rFonts w:hint="eastAsia" w:ascii="宋体" w:hAnsi="宋体"/>
                <w:szCs w:val="21"/>
                <w:lang w:eastAsia="zh-CN"/>
              </w:rPr>
              <w:t>；</w:t>
            </w:r>
            <w:r>
              <w:rPr>
                <w:rFonts w:ascii="宋体" w:hAnsi="宋体"/>
                <w:szCs w:val="21"/>
              </w:rPr>
              <w:t>《河北县农业机械维修管理办法》（1996年3月21日河北县人民政府第158号发布，根据河北县人民政府令﹝2007﹞第5号修订）</w:t>
            </w:r>
            <w:r>
              <w:rPr>
                <w:rFonts w:hint="eastAsia" w:ascii="宋体" w:hAnsi="宋体"/>
                <w:szCs w:val="21"/>
                <w:lang w:eastAsia="zh-CN"/>
              </w:rPr>
              <w:t>；</w:t>
            </w:r>
            <w:r>
              <w:rPr>
                <w:rFonts w:ascii="宋体" w:hAnsi="宋体"/>
                <w:szCs w:val="21"/>
              </w:rPr>
              <w:t>《家用汽车产品修理、更换、退货责任规定》</w:t>
            </w:r>
          </w:p>
        </w:tc>
        <w:tc>
          <w:tcPr>
            <w:tcW w:w="3780" w:type="dxa"/>
            <w:vMerge w:val="restart"/>
            <w:vAlign w:val="center"/>
          </w:tcPr>
          <w:p>
            <w:pPr>
              <w:autoSpaceDN w:val="0"/>
              <w:spacing w:line="240" w:lineRule="exact"/>
              <w:jc w:val="left"/>
              <w:textAlignment w:val="center"/>
              <w:rPr>
                <w:rFonts w:ascii="宋体" w:hAnsi="宋体"/>
                <w:szCs w:val="21"/>
              </w:rPr>
            </w:pPr>
            <w:r>
              <w:rPr>
                <w:rFonts w:ascii="宋体" w:hAnsi="宋体"/>
                <w:szCs w:val="21"/>
              </w:rPr>
              <w:t>某消费者购买一辆家用轿车，不久发现该车有故障，经4S店维修后，又出现质量问题，对这家4S店进行投诉举报。如是三包期内家用汽车出现质量问题由质检部门负责，如更换的是假冒伪劣零配件由</w:t>
            </w:r>
            <w:r>
              <w:rPr>
                <w:rFonts w:hint="eastAsia" w:ascii="宋体" w:hAnsi="宋体"/>
                <w:szCs w:val="21"/>
                <w:lang w:eastAsia="zh-CN"/>
              </w:rPr>
              <w:t>市场监管部门</w:t>
            </w:r>
            <w:r>
              <w:rPr>
                <w:rFonts w:ascii="宋体" w:hAnsi="宋体"/>
                <w:szCs w:val="21"/>
              </w:rPr>
              <w:t>负责。申请成立农业机械维修企业的，先向</w:t>
            </w:r>
            <w:r>
              <w:rPr>
                <w:rFonts w:hint="eastAsia" w:ascii="宋体" w:hAnsi="宋体"/>
                <w:szCs w:val="21"/>
                <w:lang w:eastAsia="zh-CN"/>
              </w:rPr>
              <w:t>市场监管部门</w:t>
            </w:r>
            <w:r>
              <w:rPr>
                <w:rFonts w:ascii="宋体" w:hAnsi="宋体"/>
                <w:szCs w:val="21"/>
              </w:rPr>
              <w:t>申请办理营业执照，后向县级农业部门申请领取《农业机械维修技术合格证》，方可开业。在维修过程中违反安全规定的，由农业部门处理；如经营行为违反维修市场秩序的，由</w:t>
            </w:r>
            <w:r>
              <w:rPr>
                <w:rFonts w:hint="eastAsia" w:ascii="宋体" w:hAnsi="宋体"/>
                <w:szCs w:val="21"/>
                <w:lang w:eastAsia="zh-CN"/>
              </w:rPr>
              <w:t>市场监管</w:t>
            </w:r>
            <w:r>
              <w:rPr>
                <w:rFonts w:ascii="宋体" w:hAnsi="宋体"/>
                <w:szCs w:val="21"/>
              </w:rPr>
              <w:t>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对相关企业遵守“汽车三包”规定情况进行监督管理；建立“汽车三包”信息公开制度。</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6"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农业</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指导农机作业安全和维修管理。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2" w:hRule="atLeast"/>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7</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商品交易市场管理</w:t>
            </w: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lang w:eastAsia="zh-CN"/>
              </w:rPr>
              <w:t>市</w:t>
            </w:r>
            <w:r>
              <w:rPr>
                <w:rFonts w:hint="eastAsia" w:ascii="宋体" w:hAnsi="宋体"/>
                <w:szCs w:val="21"/>
              </w:rPr>
              <w:t>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依法登记市场开办者和场内经营者的主体资格；对经营者的主体资格、商品质量、交易行为等依法进行监督管理；受理和处理消费者投诉，及时化解各类消费纠纷；积极参与市场突发事件应急处置，维护市场秩序；督促市场开办者切实履行第一责任人职责，建立和落实内部管理制度；指导市场开办者和经营者开展信用建设和文明诚信市场、平安市场创建工作。</w:t>
            </w:r>
          </w:p>
        </w:tc>
        <w:tc>
          <w:tcPr>
            <w:tcW w:w="2310" w:type="dxa"/>
            <w:vMerge w:val="restart"/>
            <w:vAlign w:val="center"/>
          </w:tcPr>
          <w:p>
            <w:pPr>
              <w:autoSpaceDN w:val="0"/>
              <w:spacing w:line="240" w:lineRule="exact"/>
              <w:ind w:firstLine="210" w:firstLineChars="100"/>
              <w:jc w:val="left"/>
              <w:textAlignment w:val="center"/>
              <w:rPr>
                <w:rFonts w:ascii="宋体" w:hAnsi="宋体"/>
                <w:szCs w:val="21"/>
              </w:rPr>
            </w:pPr>
            <w:r>
              <w:rPr>
                <w:rFonts w:ascii="宋体" w:hAnsi="宋体"/>
                <w:szCs w:val="21"/>
              </w:rPr>
              <w:t xml:space="preserve">《城乡集县贸易管理办法》（一九八三年二月五日国务院发布）  </w:t>
            </w:r>
          </w:p>
        </w:tc>
        <w:tc>
          <w:tcPr>
            <w:tcW w:w="3780" w:type="dxa"/>
            <w:vMerge w:val="restart"/>
            <w:vAlign w:val="center"/>
          </w:tcPr>
          <w:p>
            <w:pPr>
              <w:autoSpaceDN w:val="0"/>
              <w:spacing w:line="240" w:lineRule="exact"/>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公安</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指导、监督各类交易市场加强治安保卫工作，指导市场主办单位配备安保人员，落实人防、技防、物防和消防安全措施，建立健全并严格执行安全防范规章制度；依法打击侵害经营者、消费者人身财产安全和扰乱市场秩序的各类违法犯罪活动。</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18" w:type="dxa"/>
            <w:vMerge w:val="continue"/>
            <w:shd w:val="clear" w:color="auto" w:fill="auto"/>
            <w:vAlign w:val="center"/>
          </w:tcPr>
          <w:p>
            <w:pPr>
              <w:spacing w:line="240" w:lineRule="exact"/>
              <w:rPr>
                <w:rFonts w:ascii="宋体" w:hAnsi="宋体"/>
                <w:szCs w:val="21"/>
              </w:rPr>
            </w:pPr>
          </w:p>
        </w:tc>
        <w:tc>
          <w:tcPr>
            <w:tcW w:w="1365" w:type="dxa"/>
            <w:vMerge w:val="continue"/>
            <w:shd w:val="clear" w:color="auto" w:fill="auto"/>
            <w:vAlign w:val="center"/>
          </w:tcPr>
          <w:p>
            <w:pPr>
              <w:spacing w:line="240" w:lineRule="exact"/>
              <w:rPr>
                <w:rFonts w:ascii="宋体" w:hAnsi="宋体"/>
                <w:szCs w:val="21"/>
              </w:rPr>
            </w:pPr>
          </w:p>
        </w:tc>
        <w:tc>
          <w:tcPr>
            <w:tcW w:w="1470" w:type="dxa"/>
            <w:shd w:val="clear" w:color="auto" w:fill="auto"/>
            <w:vAlign w:val="center"/>
          </w:tcPr>
          <w:p>
            <w:pPr>
              <w:autoSpaceDN w:val="0"/>
              <w:spacing w:line="240" w:lineRule="exact"/>
              <w:jc w:val="center"/>
              <w:textAlignment w:val="center"/>
              <w:rPr>
                <w:rFonts w:hint="eastAsia" w:ascii="宋体" w:hAnsi="宋体"/>
                <w:szCs w:val="21"/>
              </w:rPr>
            </w:pPr>
            <w:bookmarkStart w:id="48" w:name="OLE_LINK39"/>
            <w:r>
              <w:rPr>
                <w:rFonts w:ascii="宋体" w:hAnsi="宋体"/>
                <w:szCs w:val="21"/>
              </w:rPr>
              <w:t>农业</w:t>
            </w:r>
            <w:r>
              <w:rPr>
                <w:rFonts w:hint="eastAsia" w:ascii="宋体" w:hAnsi="宋体"/>
                <w:szCs w:val="21"/>
              </w:rPr>
              <w:t>局</w:t>
            </w:r>
            <w:bookmarkEnd w:id="48"/>
          </w:p>
        </w:tc>
        <w:tc>
          <w:tcPr>
            <w:tcW w:w="4410" w:type="dxa"/>
            <w:shd w:val="clear" w:color="auto" w:fill="auto"/>
            <w:vAlign w:val="center"/>
          </w:tcPr>
          <w:p>
            <w:pPr>
              <w:autoSpaceDN w:val="0"/>
              <w:spacing w:line="240" w:lineRule="exact"/>
              <w:jc w:val="left"/>
              <w:textAlignment w:val="center"/>
              <w:rPr>
                <w:rFonts w:ascii="宋体" w:hAnsi="宋体"/>
                <w:szCs w:val="21"/>
              </w:rPr>
            </w:pPr>
            <w:r>
              <w:rPr>
                <w:rFonts w:ascii="宋体" w:hAnsi="宋体"/>
                <w:szCs w:val="21"/>
              </w:rPr>
              <w:t>依法做好农资市场的日常监督检查，加强农产品质量抽检，依法查处制售假冒伪劣农资等违法犯罪行为。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18" w:type="dxa"/>
            <w:vMerge w:val="continue"/>
            <w:shd w:val="clear" w:color="auto" w:fill="auto"/>
            <w:vAlign w:val="center"/>
          </w:tcPr>
          <w:p>
            <w:pPr>
              <w:spacing w:line="240" w:lineRule="exact"/>
              <w:rPr>
                <w:rFonts w:ascii="宋体" w:hAnsi="宋体"/>
                <w:szCs w:val="21"/>
              </w:rPr>
            </w:pPr>
          </w:p>
        </w:tc>
        <w:tc>
          <w:tcPr>
            <w:tcW w:w="1365" w:type="dxa"/>
            <w:vMerge w:val="continue"/>
            <w:shd w:val="clear" w:color="auto" w:fill="auto"/>
            <w:vAlign w:val="center"/>
          </w:tcPr>
          <w:p>
            <w:pPr>
              <w:spacing w:line="240" w:lineRule="exact"/>
              <w:rPr>
                <w:rFonts w:ascii="宋体" w:hAnsi="宋体"/>
                <w:szCs w:val="21"/>
              </w:rPr>
            </w:pPr>
          </w:p>
        </w:tc>
        <w:tc>
          <w:tcPr>
            <w:tcW w:w="1470" w:type="dxa"/>
            <w:shd w:val="clear" w:color="auto" w:fill="auto"/>
            <w:vAlign w:val="center"/>
          </w:tcPr>
          <w:p>
            <w:pPr>
              <w:autoSpaceDN w:val="0"/>
              <w:spacing w:line="240" w:lineRule="exact"/>
              <w:jc w:val="center"/>
              <w:textAlignment w:val="center"/>
              <w:rPr>
                <w:rFonts w:hint="eastAsia" w:ascii="宋体" w:hAnsi="宋体" w:eastAsiaTheme="minorEastAsia"/>
                <w:szCs w:val="21"/>
                <w:lang w:eastAsia="zh-CN"/>
              </w:rPr>
            </w:pPr>
            <w:r>
              <w:rPr>
                <w:rFonts w:ascii="宋体" w:hAnsi="宋体"/>
                <w:szCs w:val="21"/>
              </w:rPr>
              <w:t>农业</w:t>
            </w:r>
            <w:r>
              <w:rPr>
                <w:rFonts w:hint="eastAsia" w:ascii="宋体" w:hAnsi="宋体"/>
                <w:szCs w:val="21"/>
              </w:rPr>
              <w:t>局</w:t>
            </w:r>
          </w:p>
        </w:tc>
        <w:tc>
          <w:tcPr>
            <w:tcW w:w="4410" w:type="dxa"/>
            <w:shd w:val="clear" w:color="auto" w:fill="auto"/>
            <w:vAlign w:val="center"/>
          </w:tcPr>
          <w:p>
            <w:pPr>
              <w:autoSpaceDN w:val="0"/>
              <w:spacing w:line="240" w:lineRule="exact"/>
              <w:jc w:val="left"/>
              <w:textAlignment w:val="center"/>
              <w:rPr>
                <w:rFonts w:ascii="宋体" w:hAnsi="宋体"/>
                <w:szCs w:val="21"/>
              </w:rPr>
            </w:pPr>
            <w:r>
              <w:rPr>
                <w:rFonts w:ascii="宋体" w:hAnsi="宋体"/>
                <w:szCs w:val="21"/>
              </w:rPr>
              <w:t>负责活禽经营市场的动物卫生监督管理。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卫</w:t>
            </w:r>
            <w:r>
              <w:rPr>
                <w:rFonts w:hint="eastAsia" w:ascii="宋体" w:hAnsi="宋体"/>
                <w:szCs w:val="21"/>
              </w:rPr>
              <w:t>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负责对市场内卫生防疫工作进行监督管理；负责食品经营者健康检查，并发放健康合格证明。</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环保</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负责督促指导市场主办者、经营者遵守环境保护法律法规，依法查处各类环境违法行为。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ascii="宋体" w:hAnsi="宋体"/>
                <w:szCs w:val="21"/>
              </w:rPr>
            </w:pPr>
            <w:r>
              <w:rPr>
                <w:rFonts w:ascii="宋体" w:hAnsi="宋体"/>
                <w:szCs w:val="21"/>
              </w:rPr>
              <w:t>安监局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落实安全生产综合监管职责，配合相关部门督促市场经营单位落实安全生产主体责任及主要负责人或实际控制人安全生产第一责任人责任，建立健全各项安全管理制度，落实各项安全防范措施。</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依法对进入市场的生产许可证产品、强制性认证产品、计量产品、节能产品、特种设备等实施严格监管；对集县的计量器具管理、商品量计量管理和计量行为，进行计量监督和执法检查，依法查处产品质量违法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食品流通许可证》的核发；对市场内餐饮、食品经营单位进行监督检查，查处不符合《食品安全法》的违法行为；组织开展市场内食品安全质量检验；应对处置食品安全突发事件；受理食品安全投诉举报。对进入市场销售的药品、医疗器械实行严格监督，依法严厉打击制售假、劣药品和医疗器械的违法行为。根据有关规定，对进入批发、零售市场的食用农产品进行监督管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eastAsiaTheme="minorEastAsia"/>
                <w:szCs w:val="21"/>
                <w:lang w:eastAsia="zh-CN"/>
              </w:rPr>
            </w:pPr>
            <w:r>
              <w:rPr>
                <w:rFonts w:hint="eastAsia" w:ascii="宋体" w:hAnsi="宋体"/>
                <w:szCs w:val="21"/>
                <w:lang w:eastAsia="zh-CN"/>
              </w:rPr>
              <w:t>发改局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督促交易市场落实明码标价和价格公示制度，倡导明码实价；制止价格垄断、价格欺诈、哄抬价格和低价倾销等不正当竞争，依法查处价格违法行为和违法案件；建立完善的价格举报制度，受理不正当价格行为的投诉举报；做好集贸市场摊位费调整备案工作。</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818" w:type="dxa"/>
            <w:vMerge w:val="restart"/>
            <w:vAlign w:val="center"/>
          </w:tcPr>
          <w:p>
            <w:pPr>
              <w:autoSpaceDN w:val="0"/>
              <w:spacing w:line="240" w:lineRule="exact"/>
              <w:jc w:val="center"/>
              <w:textAlignment w:val="center"/>
              <w:rPr>
                <w:rFonts w:hint="eastAsia" w:ascii="宋体" w:hAnsi="宋体"/>
                <w:szCs w:val="21"/>
              </w:rPr>
            </w:pPr>
            <w:r>
              <w:rPr>
                <w:rFonts w:hint="eastAsia" w:ascii="宋体" w:hAnsi="宋体"/>
                <w:szCs w:val="21"/>
              </w:rPr>
              <w:t>8</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网络商品交易及有关服务行为监督管理</w:t>
            </w: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负责研究拟订网络交易监管的具体措施、办法；指导开展网络交易经营主体的信用监管工作；开展网络交易主体的在线监测工作；组织指导网络交易市场专项治理工作。</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《网络交易管理办法》国家工商行政管理总局令第60号</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某地工商部门根据群众举报，发现某个网站是虚假主体网站，按照相关规定，通知提请通信管理部门关闭该网站。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发改局（</w:t>
            </w:r>
            <w:r>
              <w:rPr>
                <w:rFonts w:ascii="宋体" w:hAnsi="宋体"/>
                <w:szCs w:val="21"/>
              </w:rPr>
              <w:t>工业和信息化</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负责电信与信息服务市场监管；负责网站的备案工作；负责互联网信息安全管理。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发改局（</w:t>
            </w:r>
            <w:r>
              <w:rPr>
                <w:rFonts w:ascii="宋体" w:hAnsi="宋体"/>
                <w:szCs w:val="21"/>
              </w:rPr>
              <w:t>商务</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推动电子商务等现代流通方式的发展。</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公安</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查处各种破坏网络安全和扰乱社会秩序的违法犯罪行为。</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文</w:t>
            </w:r>
            <w:r>
              <w:rPr>
                <w:rFonts w:hint="eastAsia" w:ascii="宋体" w:hAnsi="宋体"/>
                <w:szCs w:val="21"/>
              </w:rPr>
              <w:t>广新局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负责对网吧等上网服务营业场所实行经营许可证管理，对网络游戏服务进行监管。</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财政</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互联网销售彩票管理。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818" w:type="dxa"/>
            <w:vMerge w:val="restart"/>
            <w:vAlign w:val="center"/>
          </w:tcPr>
          <w:p>
            <w:pPr>
              <w:autoSpaceDN w:val="0"/>
              <w:spacing w:line="240" w:lineRule="exact"/>
              <w:jc w:val="center"/>
              <w:textAlignment w:val="center"/>
              <w:rPr>
                <w:rFonts w:hint="eastAsia" w:ascii="宋体" w:hAnsi="宋体"/>
                <w:szCs w:val="21"/>
              </w:rPr>
            </w:pPr>
            <w:r>
              <w:rPr>
                <w:rFonts w:hint="eastAsia" w:ascii="宋体" w:hAnsi="宋体"/>
                <w:szCs w:val="21"/>
              </w:rPr>
              <w:t>9</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流通领域农药商品监管</w:t>
            </w: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对违反法律、法规，生产、经营农药，或者违反农药广告管理规定的行为进行处罚。</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《中华人民共和国农药管理条例》（国务院令第３２６号）</w:t>
            </w:r>
            <w:r>
              <w:rPr>
                <w:rFonts w:hint="eastAsia" w:ascii="宋体" w:hAnsi="宋体"/>
                <w:szCs w:val="21"/>
                <w:lang w:eastAsia="zh-CN"/>
              </w:rPr>
              <w:t>；</w:t>
            </w:r>
            <w:r>
              <w:rPr>
                <w:rFonts w:ascii="宋体" w:hAnsi="宋体"/>
                <w:szCs w:val="21"/>
              </w:rPr>
              <w:t>《中华人民共和国产品质量法》</w:t>
            </w:r>
          </w:p>
        </w:tc>
        <w:tc>
          <w:tcPr>
            <w:tcW w:w="3780" w:type="dxa"/>
            <w:vMerge w:val="restart"/>
            <w:vAlign w:val="center"/>
          </w:tcPr>
          <w:p>
            <w:pPr>
              <w:autoSpaceDN w:val="0"/>
              <w:spacing w:line="240" w:lineRule="exact"/>
              <w:jc w:val="left"/>
              <w:textAlignment w:val="center"/>
              <w:rPr>
                <w:rFonts w:ascii="宋体" w:hAnsi="宋体"/>
                <w:szCs w:val="21"/>
              </w:rPr>
            </w:pPr>
            <w:r>
              <w:rPr>
                <w:rFonts w:ascii="宋体" w:hAnsi="宋体"/>
                <w:szCs w:val="21"/>
              </w:rPr>
              <w:t>某地根据群众举报，对某农资经营户经销的某农药商品进行检查，发现其所销售的农药在广告中有夸大宣传效用的情形，遂依法予以处理。该农业商品由本地某企业生产，因涉嫌质量不合格，按照相关规定，通知当地质监和农业部门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农业</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做好本行政区域内的农药登记，并负责本行政区域内的农药监督管理工作。</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对生产领域农药产品的监管；农药企业标准备案和生产许可证管理。</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18"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1</w:t>
            </w:r>
            <w:r>
              <w:rPr>
                <w:rFonts w:hint="eastAsia" w:ascii="宋体" w:hAnsi="宋体"/>
                <w:szCs w:val="21"/>
                <w:lang w:val="en-US" w:eastAsia="zh-CN"/>
              </w:rPr>
              <w:t>0</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粮食流通管理</w:t>
            </w: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发改</w:t>
            </w:r>
            <w:r>
              <w:rPr>
                <w:rFonts w:hint="eastAsia" w:ascii="宋体" w:hAnsi="宋体"/>
                <w:szCs w:val="21"/>
              </w:rPr>
              <w:t>局（</w:t>
            </w:r>
            <w:r>
              <w:rPr>
                <w:rFonts w:ascii="宋体" w:hAnsi="宋体"/>
                <w:szCs w:val="21"/>
              </w:rPr>
              <w:t>粮食局</w:t>
            </w:r>
            <w:r>
              <w:rPr>
                <w:rFonts w:hint="eastAsia" w:ascii="宋体" w:hAnsi="宋体"/>
                <w:szCs w:val="21"/>
              </w:rPr>
              <w:t>）</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 xml:space="preserve">对粮食经营者从事粮食收购、储存、运输活动和政策性用粮的购销活动，以及执行国家粮食流通统计制度的情况进行监督检查。根据国家要求对粮食收购资格进行核查。 </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《粮食流通管理条例》（2004年国务院令第407号）</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某工商局在市场监管过程中，发现某粮食收购企业经营范围中未标明“粮食收购”事项，该局依据《粮食法》 第四十一条 未在工商行政管理部门登记擅自从事粮食收购活动的，由工商行政管理部门依法没收非法收购的粮食；情节严重的，并处非法收购粮食价值1倍以上5倍以下的罚款</w:t>
            </w:r>
            <w:r>
              <w:rPr>
                <w:rFonts w:hint="eastAsia" w:ascii="宋体" w:hAnsi="宋体"/>
                <w:szCs w:val="21"/>
                <w:lang w:eastAsia="zh-CN"/>
              </w:rPr>
              <w:t>。</w:t>
            </w:r>
            <w:r>
              <w:rPr>
                <w:rFonts w:ascii="宋体" w:hAnsi="宋体"/>
                <w:szCs w:val="21"/>
              </w:rPr>
              <w:br w:type="textWrapping"/>
            </w: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依照有关法律、行政法规的规定，对粮食加工过程中的以假充真、以次充好、掺杂使假等违法行为进行监督检查。</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卫</w:t>
            </w:r>
            <w:r>
              <w:rPr>
                <w:rFonts w:hint="eastAsia" w:ascii="宋体" w:hAnsi="宋体"/>
                <w:szCs w:val="21"/>
              </w:rPr>
              <w:t>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依照有关法律、行政法规的规定，对粮食加工、销售中的卫生以及成品粮储存中的卫生进行监督检查。</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发改</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依照有关法律、行政法规的规定，对粮食流通活动中的价格违法行为进行监督检查。</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依照有关法律、行政法规的规定，对粮食经营活动中的无照经营、超范围经营以及粮食销售活动中的囤积居奇、欺行霸县、强买强卖、掺杂使假、以次充好等扰乱市场秩序和违法违规交易行为进行监督检查。</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818" w:type="dxa"/>
            <w:vMerge w:val="restart"/>
            <w:vAlign w:val="center"/>
          </w:tcPr>
          <w:p>
            <w:pPr>
              <w:autoSpaceDN w:val="0"/>
              <w:spacing w:line="240" w:lineRule="exact"/>
              <w:jc w:val="center"/>
              <w:textAlignment w:val="center"/>
              <w:rPr>
                <w:rFonts w:hint="eastAsia" w:ascii="宋体" w:hAnsi="宋体"/>
                <w:szCs w:val="21"/>
              </w:rPr>
            </w:pPr>
            <w:r>
              <w:rPr>
                <w:rFonts w:hint="eastAsia" w:ascii="宋体" w:hAnsi="宋体"/>
                <w:szCs w:val="21"/>
              </w:rPr>
              <w:t>1</w:t>
            </w:r>
            <w:r>
              <w:rPr>
                <w:rFonts w:hint="eastAsia" w:ascii="宋体" w:hAnsi="宋体"/>
                <w:szCs w:val="21"/>
                <w:lang w:val="en-US" w:eastAsia="zh-CN"/>
              </w:rPr>
              <w:t>1</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野生动植物保护</w:t>
            </w: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农业局（</w:t>
            </w:r>
            <w:r>
              <w:rPr>
                <w:rFonts w:ascii="宋体" w:hAnsi="宋体"/>
                <w:szCs w:val="21"/>
              </w:rPr>
              <w:t>林业局</w:t>
            </w:r>
            <w:r>
              <w:rPr>
                <w:rFonts w:hint="eastAsia" w:ascii="宋体" w:hAnsi="宋体"/>
                <w:szCs w:val="21"/>
              </w:rPr>
              <w:t>）</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主管陆生野生动物管理工作。</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《中华人民共和国野生动物保护法》</w:t>
            </w:r>
            <w:r>
              <w:rPr>
                <w:rFonts w:hint="eastAsia" w:ascii="宋体" w:hAnsi="宋体"/>
                <w:szCs w:val="21"/>
                <w:lang w:eastAsia="zh-CN"/>
              </w:rPr>
              <w:t>；</w:t>
            </w:r>
            <w:r>
              <w:rPr>
                <w:rFonts w:ascii="宋体" w:hAnsi="宋体"/>
                <w:szCs w:val="21"/>
              </w:rPr>
              <w:t>《野生植物保护条例》（国务院令第204号）</w:t>
            </w:r>
            <w:r>
              <w:rPr>
                <w:rFonts w:hint="eastAsia" w:ascii="宋体" w:hAnsi="宋体"/>
                <w:szCs w:val="21"/>
                <w:lang w:eastAsia="zh-CN"/>
              </w:rPr>
              <w:t>；</w:t>
            </w:r>
            <w:r>
              <w:rPr>
                <w:rFonts w:ascii="宋体" w:hAnsi="宋体"/>
                <w:szCs w:val="21"/>
              </w:rPr>
              <w:t>《水生野生动物保护实施条例》(国务院令第645号)</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 xml:space="preserve">某工商局在市场监管过程中，发现违反《野生动物保护法》、《野生植物保护条例》 </w:t>
            </w:r>
            <w:r>
              <w:rPr>
                <w:rFonts w:hint="eastAsia" w:ascii="宋体" w:hAnsi="宋体"/>
                <w:szCs w:val="21"/>
              </w:rPr>
              <w:t>、</w:t>
            </w:r>
            <w:r>
              <w:rPr>
                <w:rFonts w:ascii="宋体" w:hAnsi="宋体"/>
                <w:szCs w:val="21"/>
              </w:rPr>
              <w:t>《水生野生动物保护实施条例》，出售、收购、运输、携带国家或地方重点保护野生动植物或其它产品，</w:t>
            </w:r>
            <w:r>
              <w:rPr>
                <w:rFonts w:hint="eastAsia" w:ascii="宋体" w:hAnsi="宋体"/>
                <w:szCs w:val="21"/>
              </w:rPr>
              <w:t>对其做出了</w:t>
            </w:r>
            <w:r>
              <w:rPr>
                <w:rFonts w:ascii="宋体" w:hAnsi="宋体"/>
                <w:szCs w:val="21"/>
              </w:rPr>
              <w:t>没收实物和违法所得，并处罚款</w:t>
            </w:r>
            <w:r>
              <w:rPr>
                <w:rFonts w:hint="eastAsia" w:ascii="宋体" w:hAnsi="宋体"/>
                <w:szCs w:val="21"/>
              </w:rPr>
              <w:t>的处理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对违法经营野生动植物等行为有权处罚。</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818"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1</w:t>
            </w:r>
            <w:r>
              <w:rPr>
                <w:rFonts w:hint="eastAsia" w:ascii="宋体" w:hAnsi="宋体"/>
                <w:szCs w:val="21"/>
                <w:lang w:val="en-US" w:eastAsia="zh-CN"/>
              </w:rPr>
              <w:t>2</w:t>
            </w:r>
          </w:p>
        </w:tc>
        <w:tc>
          <w:tcPr>
            <w:tcW w:w="1365" w:type="dxa"/>
            <w:vMerge w:val="restart"/>
            <w:vAlign w:val="center"/>
          </w:tcPr>
          <w:p>
            <w:pPr>
              <w:autoSpaceDN w:val="0"/>
              <w:spacing w:line="240" w:lineRule="exact"/>
              <w:jc w:val="left"/>
              <w:textAlignment w:val="center"/>
              <w:rPr>
                <w:rFonts w:ascii="宋体" w:hAnsi="宋体"/>
                <w:szCs w:val="21"/>
              </w:rPr>
            </w:pPr>
            <w:r>
              <w:rPr>
                <w:rFonts w:ascii="宋体" w:hAnsi="宋体"/>
                <w:szCs w:val="21"/>
              </w:rPr>
              <w:t>畜牧业生产经营管理</w:t>
            </w:r>
          </w:p>
        </w:tc>
        <w:tc>
          <w:tcPr>
            <w:tcW w:w="1470" w:type="dxa"/>
            <w:vAlign w:val="center"/>
          </w:tcPr>
          <w:p>
            <w:pPr>
              <w:autoSpaceDN w:val="0"/>
              <w:spacing w:line="240" w:lineRule="exact"/>
              <w:jc w:val="center"/>
              <w:textAlignment w:val="center"/>
              <w:rPr>
                <w:rFonts w:hint="eastAsia" w:ascii="宋体" w:hAnsi="宋体" w:eastAsiaTheme="minorEastAsia"/>
                <w:szCs w:val="21"/>
                <w:lang w:eastAsia="zh-CN"/>
              </w:rPr>
            </w:pPr>
            <w:r>
              <w:rPr>
                <w:rFonts w:hint="eastAsia" w:ascii="宋体" w:hAnsi="宋体"/>
                <w:szCs w:val="21"/>
                <w:lang w:eastAsia="zh-CN"/>
              </w:rPr>
              <w:t>农业局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负责全县畜牧业监督管理工作。</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《中华人民共和国畜牧法》</w:t>
            </w:r>
          </w:p>
        </w:tc>
        <w:tc>
          <w:tcPr>
            <w:tcW w:w="3780" w:type="dxa"/>
            <w:vMerge w:val="restart"/>
            <w:vAlign w:val="center"/>
          </w:tcPr>
          <w:p>
            <w:pPr>
              <w:autoSpaceDN w:val="0"/>
              <w:spacing w:line="240" w:lineRule="exact"/>
              <w:textAlignment w:val="center"/>
              <w:rPr>
                <w:rFonts w:hint="eastAsia" w:ascii="宋体" w:hAnsi="宋体"/>
                <w:szCs w:val="21"/>
              </w:rPr>
            </w:pPr>
            <w:r>
              <w:rPr>
                <w:rFonts w:ascii="宋体" w:hAnsi="宋体"/>
                <w:szCs w:val="21"/>
              </w:rPr>
              <w:t>某工商局在市场监管过程中，发现违反《畜牧法》，对销售种畜禽有以其他畜禽品种、配套系冒充所销售的种畜禽品种、配套系，以低代别种畜禽冒充高代别种畜禽；销售的种畜禽未附具种畜禽合格证明、检疫合格证明、家畜系谱，销售、收购应当加施标识而没有标识畜禽或重复使用标识的；销售不符合国家技术规范的强制性要求的畜禽等行为，</w:t>
            </w:r>
            <w:r>
              <w:rPr>
                <w:rFonts w:hint="eastAsia" w:ascii="宋体" w:hAnsi="宋体"/>
                <w:szCs w:val="21"/>
              </w:rPr>
              <w:t>于是对其做出了</w:t>
            </w:r>
            <w:r>
              <w:rPr>
                <w:rFonts w:ascii="宋体" w:hAnsi="宋体"/>
                <w:szCs w:val="21"/>
              </w:rPr>
              <w:t>停止销售，没收违法销售的畜禽和违法所得</w:t>
            </w:r>
            <w:r>
              <w:rPr>
                <w:rFonts w:hint="eastAsia" w:ascii="宋体" w:hAnsi="宋体"/>
                <w:szCs w:val="21"/>
              </w:rPr>
              <w:t>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销售种畜禽有以其他畜禽品种、配套系冒充所销售的种畜禽品种、配套系，以低代别种畜禽冒充高代别种畜禽；销售的种畜禽未附具种畜禽合格证明、检疫合格证明、家畜系谱，销售、收购应当加施标识而没有标识畜禽或重复使用标识的；销售不符合国家技术规范的强制性要求的畜禽等行为进行处罚。</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1</w:t>
            </w:r>
            <w:r>
              <w:rPr>
                <w:rFonts w:hint="eastAsia" w:ascii="宋体" w:hAnsi="宋体"/>
                <w:szCs w:val="21"/>
                <w:lang w:val="en-US" w:eastAsia="zh-CN"/>
              </w:rPr>
              <w:t>3</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农产品质量安全监管</w:t>
            </w: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农业</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 xml:space="preserve">负责农产品质量安全的监督管理工作，按照职责权限，发布有关农产品质量安全状况信息，对有关违法行为进行处罚。 </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《农产品质量安全法》</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某工商局接到同级农业部门发来的农产品监测报告，反映出某农产品销售企业销售的农产品质量不合格，该局按照法律规定及“三定”方案职能和《农产品质量安全法》第三十三条、五十条及五十二条的有关规定，对农产品销售企业及农产品批发市场中的农产品销售者销售质量不合格农产品的违法违规行为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对农产品销售企业、农产品批发市场销售禁止销售的农产品等行为进行处罚。</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818" w:type="dxa"/>
            <w:vMerge w:val="restart"/>
            <w:vAlign w:val="center"/>
          </w:tcPr>
          <w:p>
            <w:pPr>
              <w:autoSpaceDN w:val="0"/>
              <w:spacing w:line="240" w:lineRule="exact"/>
              <w:jc w:val="center"/>
              <w:textAlignment w:val="center"/>
              <w:rPr>
                <w:rFonts w:ascii="宋体" w:hAnsi="宋体"/>
                <w:szCs w:val="21"/>
              </w:rPr>
            </w:pPr>
            <w:r>
              <w:rPr>
                <w:rFonts w:hint="eastAsia" w:ascii="宋体" w:hAnsi="宋体"/>
                <w:szCs w:val="21"/>
              </w:rPr>
              <w:t>1</w:t>
            </w:r>
            <w:r>
              <w:rPr>
                <w:rFonts w:hint="eastAsia" w:ascii="宋体" w:hAnsi="宋体"/>
                <w:szCs w:val="21"/>
                <w:lang w:val="en-US" w:eastAsia="zh-CN"/>
              </w:rPr>
              <w:t>4</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道路交通安全监管</w:t>
            </w: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公安</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负责全县道路交通安全管理工作。</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《中华人民共和国道路交通安全法》</w:t>
            </w:r>
          </w:p>
        </w:tc>
        <w:tc>
          <w:tcPr>
            <w:tcW w:w="3780" w:type="dxa"/>
            <w:vMerge w:val="restart"/>
            <w:vAlign w:val="center"/>
          </w:tcPr>
          <w:p>
            <w:pPr>
              <w:autoSpaceDN w:val="0"/>
              <w:spacing w:line="240" w:lineRule="exact"/>
              <w:textAlignment w:val="center"/>
              <w:rPr>
                <w:rFonts w:hint="eastAsia" w:ascii="宋体" w:hAnsi="宋体"/>
                <w:szCs w:val="21"/>
              </w:rPr>
            </w:pPr>
            <w:r>
              <w:rPr>
                <w:rFonts w:ascii="宋体" w:hAnsi="宋体"/>
                <w:szCs w:val="21"/>
              </w:rPr>
              <w:t>某交警发现一大货车不符合生产标准，存在道路安全隐患，依法予以处罚后，将源头生产企业线索函告质量技术监督部门；质检部门对车辆生产企业生产非标车辆行为调查核实、予以处罚后，认为该企业违法情节严重，遂提请工商行政管理部门吊销其营业执照，工商行政管理依法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对擅自生产、销售未经国家机动车产品主管部门许可生产的机动车型行为</w:t>
            </w:r>
            <w:r>
              <w:rPr>
                <w:rFonts w:hint="eastAsia" w:ascii="宋体" w:hAnsi="宋体"/>
                <w:szCs w:val="21"/>
              </w:rPr>
              <w:t>，根据有关部门的通报，有营业执照的，吊销营业执照</w:t>
            </w:r>
            <w:r>
              <w:rPr>
                <w:rFonts w:ascii="宋体" w:hAnsi="宋体"/>
                <w:szCs w:val="21"/>
              </w:rPr>
              <w:t>。</w:t>
            </w:r>
          </w:p>
          <w:p>
            <w:pPr>
              <w:rPr>
                <w:rFonts w:hint="eastAsia" w:ascii="宋体" w:hAnsi="宋体"/>
                <w:szCs w:val="21"/>
              </w:rPr>
            </w:pP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818" w:type="dxa"/>
            <w:vMerge w:val="restart"/>
            <w:vAlign w:val="center"/>
          </w:tcPr>
          <w:p>
            <w:pPr>
              <w:autoSpaceDN w:val="0"/>
              <w:spacing w:line="240" w:lineRule="exact"/>
              <w:jc w:val="center"/>
              <w:textAlignment w:val="center"/>
              <w:rPr>
                <w:rFonts w:hint="eastAsia" w:ascii="宋体" w:hAnsi="宋体"/>
                <w:szCs w:val="21"/>
              </w:rPr>
            </w:pPr>
            <w:r>
              <w:rPr>
                <w:rFonts w:hint="eastAsia" w:ascii="宋体" w:hAnsi="宋体"/>
                <w:szCs w:val="21"/>
              </w:rPr>
              <w:t>1</w:t>
            </w:r>
            <w:r>
              <w:rPr>
                <w:rFonts w:hint="eastAsia" w:ascii="宋体" w:hAnsi="宋体"/>
                <w:szCs w:val="21"/>
                <w:lang w:val="en-US" w:eastAsia="zh-CN"/>
              </w:rPr>
              <w:t>5</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商品零售场所塑料购物袋有偿使用管理</w:t>
            </w: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发改局（</w:t>
            </w:r>
            <w:r>
              <w:rPr>
                <w:rFonts w:ascii="宋体" w:hAnsi="宋体"/>
                <w:szCs w:val="21"/>
              </w:rPr>
              <w:t>商务</w:t>
            </w:r>
            <w:r>
              <w:rPr>
                <w:rFonts w:hint="eastAsia" w:ascii="宋体" w:hAnsi="宋体"/>
                <w:szCs w:val="21"/>
              </w:rPr>
              <w:t>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依照有关法律法规，牵头对商品零售场所塑料购物袋有偿使用过程中的经营行为进行监督管理。</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《商品零售场所塑料购物袋有偿使用管理办法》（2008年商务部、发展改革委、工商总局令第8号）</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某工商局在对超县例行市场检查过程中发现，该超县销售、使用超薄塑料购物袋的，违反了《中华人民共和国产品质量法》和《商品零售场所塑料购物袋有偿使用管理办法》（2008年商务部、发展改革委、工商总局令第8号）等法律法规规定，对其进行了没收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eastAsiaTheme="minorEastAsia"/>
                <w:szCs w:val="21"/>
                <w:lang w:eastAsia="zh-CN"/>
              </w:rPr>
            </w:pPr>
            <w:r>
              <w:rPr>
                <w:rFonts w:hint="eastAsia" w:ascii="宋体" w:hAnsi="宋体"/>
                <w:szCs w:val="21"/>
                <w:lang w:eastAsia="zh-CN"/>
              </w:rPr>
              <w:t>发改局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对商品零售场所的经营者、开办单位或出租单位违反有关价格行为和明码标价规定的进行监管处罚。</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制定购物塑料袋价格不正当竞争行为；未在销售凭证上单独列示消费者购买塑料购物袋的数量、单价和款项行为；向违法设立的单位采购塑料购物袋，未索取相关证照，未建立塑料购物袋购销台账；销售不符合国家相关标准的塑料购物袋等行为进行处罚。</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818" w:type="dxa"/>
            <w:vMerge w:val="restart"/>
            <w:vAlign w:val="center"/>
          </w:tcPr>
          <w:p>
            <w:pPr>
              <w:autoSpaceDN w:val="0"/>
              <w:spacing w:line="240" w:lineRule="exact"/>
              <w:jc w:val="center"/>
              <w:textAlignment w:val="center"/>
              <w:rPr>
                <w:rFonts w:hint="eastAsia" w:ascii="宋体" w:hAnsi="宋体"/>
                <w:szCs w:val="21"/>
              </w:rPr>
            </w:pPr>
            <w:r>
              <w:rPr>
                <w:rFonts w:hint="eastAsia" w:ascii="宋体" w:hAnsi="宋体"/>
                <w:szCs w:val="21"/>
              </w:rPr>
              <w:t>1</w:t>
            </w:r>
            <w:r>
              <w:rPr>
                <w:rFonts w:hint="eastAsia" w:ascii="宋体" w:hAnsi="宋体"/>
                <w:szCs w:val="21"/>
                <w:lang w:val="en-US" w:eastAsia="zh-CN"/>
              </w:rPr>
              <w:t>6</w:t>
            </w:r>
          </w:p>
        </w:tc>
        <w:tc>
          <w:tcPr>
            <w:tcW w:w="1365" w:type="dxa"/>
            <w:vMerge w:val="restart"/>
            <w:vAlign w:val="center"/>
          </w:tcPr>
          <w:p>
            <w:pPr>
              <w:autoSpaceDN w:val="0"/>
              <w:spacing w:line="240" w:lineRule="exact"/>
              <w:jc w:val="center"/>
              <w:textAlignment w:val="center"/>
              <w:rPr>
                <w:rFonts w:ascii="宋体" w:hAnsi="宋体"/>
                <w:szCs w:val="21"/>
              </w:rPr>
            </w:pPr>
            <w:r>
              <w:rPr>
                <w:rFonts w:ascii="宋体" w:hAnsi="宋体"/>
                <w:szCs w:val="21"/>
              </w:rPr>
              <w:t>盐业管理</w:t>
            </w:r>
          </w:p>
        </w:tc>
        <w:tc>
          <w:tcPr>
            <w:tcW w:w="1470" w:type="dxa"/>
            <w:vAlign w:val="center"/>
          </w:tcPr>
          <w:p>
            <w:pPr>
              <w:autoSpaceDN w:val="0"/>
              <w:spacing w:line="240" w:lineRule="exact"/>
              <w:jc w:val="center"/>
              <w:textAlignment w:val="center"/>
              <w:rPr>
                <w:rFonts w:hint="eastAsia" w:ascii="宋体" w:hAnsi="宋体"/>
                <w:szCs w:val="21"/>
              </w:rPr>
            </w:pPr>
            <w:r>
              <w:rPr>
                <w:rFonts w:ascii="宋体" w:hAnsi="宋体"/>
                <w:szCs w:val="21"/>
              </w:rPr>
              <w:t>县</w:t>
            </w:r>
            <w:r>
              <w:rPr>
                <w:rFonts w:hint="eastAsia" w:ascii="宋体" w:hAnsi="宋体"/>
                <w:szCs w:val="21"/>
              </w:rPr>
              <w:t>社</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主管全县盐业工作。</w:t>
            </w:r>
          </w:p>
        </w:tc>
        <w:tc>
          <w:tcPr>
            <w:tcW w:w="2310" w:type="dxa"/>
            <w:vMerge w:val="restart"/>
            <w:vAlign w:val="center"/>
          </w:tcPr>
          <w:p>
            <w:pPr>
              <w:autoSpaceDN w:val="0"/>
              <w:spacing w:line="240" w:lineRule="exact"/>
              <w:jc w:val="left"/>
              <w:textAlignment w:val="center"/>
              <w:rPr>
                <w:rFonts w:ascii="宋体" w:hAnsi="宋体"/>
                <w:szCs w:val="21"/>
              </w:rPr>
            </w:pPr>
            <w:r>
              <w:rPr>
                <w:rFonts w:ascii="宋体" w:hAnsi="宋体"/>
                <w:szCs w:val="21"/>
              </w:rPr>
              <w:t>《盐业管理条例》（国务院令第51号）</w:t>
            </w:r>
          </w:p>
        </w:tc>
        <w:tc>
          <w:tcPr>
            <w:tcW w:w="3780" w:type="dxa"/>
            <w:vMerge w:val="restart"/>
            <w:vAlign w:val="center"/>
          </w:tcPr>
          <w:p>
            <w:pPr>
              <w:autoSpaceDN w:val="0"/>
              <w:spacing w:line="240" w:lineRule="exact"/>
              <w:textAlignment w:val="center"/>
              <w:rPr>
                <w:rFonts w:ascii="宋体" w:hAnsi="宋体"/>
                <w:szCs w:val="21"/>
              </w:rPr>
            </w:pPr>
            <w:r>
              <w:rPr>
                <w:rFonts w:ascii="宋体" w:hAnsi="宋体"/>
                <w:szCs w:val="21"/>
              </w:rPr>
              <w:t>某工商局在对食用盐市场进行检查时发现，某超县销售未经加碘的食用盐进入碘缺乏病地区的食用盐市场，依据《盐业管理条例》责令其停止销售，没收其非法所得，并处以不超过非法所得额五倍的罚款。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trPr>
        <w:tc>
          <w:tcPr>
            <w:tcW w:w="818" w:type="dxa"/>
            <w:vMerge w:val="continue"/>
            <w:vAlign w:val="center"/>
          </w:tcPr>
          <w:p>
            <w:pPr>
              <w:spacing w:line="240" w:lineRule="exact"/>
              <w:rPr>
                <w:rFonts w:ascii="宋体" w:hAnsi="宋体"/>
                <w:szCs w:val="21"/>
              </w:rPr>
            </w:pPr>
          </w:p>
        </w:tc>
        <w:tc>
          <w:tcPr>
            <w:tcW w:w="1365" w:type="dxa"/>
            <w:vMerge w:val="continue"/>
            <w:vAlign w:val="center"/>
          </w:tcPr>
          <w:p>
            <w:pPr>
              <w:spacing w:line="240" w:lineRule="exact"/>
              <w:rPr>
                <w:rFonts w:ascii="宋体" w:hAnsi="宋体"/>
                <w:szCs w:val="21"/>
              </w:rPr>
            </w:pPr>
          </w:p>
        </w:tc>
        <w:tc>
          <w:tcPr>
            <w:tcW w:w="1470" w:type="dxa"/>
            <w:vAlign w:val="center"/>
          </w:tcPr>
          <w:p>
            <w:pPr>
              <w:autoSpaceDN w:val="0"/>
              <w:spacing w:line="240" w:lineRule="exact"/>
              <w:jc w:val="center"/>
              <w:textAlignment w:val="center"/>
              <w:rPr>
                <w:rFonts w:hint="eastAsia" w:ascii="宋体" w:hAnsi="宋体"/>
                <w:szCs w:val="21"/>
              </w:rPr>
            </w:pPr>
            <w:r>
              <w:rPr>
                <w:rFonts w:hint="eastAsia" w:ascii="宋体" w:hAnsi="宋体"/>
                <w:szCs w:val="21"/>
              </w:rPr>
              <w:t>市场监管局</w:t>
            </w:r>
          </w:p>
        </w:tc>
        <w:tc>
          <w:tcPr>
            <w:tcW w:w="4410" w:type="dxa"/>
            <w:vAlign w:val="center"/>
          </w:tcPr>
          <w:p>
            <w:pPr>
              <w:autoSpaceDN w:val="0"/>
              <w:spacing w:line="240" w:lineRule="exact"/>
              <w:jc w:val="left"/>
              <w:textAlignment w:val="center"/>
              <w:rPr>
                <w:rFonts w:ascii="宋体" w:hAnsi="宋体"/>
                <w:szCs w:val="21"/>
              </w:rPr>
            </w:pPr>
            <w:r>
              <w:rPr>
                <w:rFonts w:ascii="宋体" w:hAnsi="宋体"/>
                <w:szCs w:val="21"/>
              </w:rPr>
              <w:t>对不符合质量和卫生标准的盐产品出厂行为；未经县卫生行政主管部门和盐业行政主管部门批准，在食盐中添加任何营养强化剂或药物行为；在食用盐市场销售不符合食用盐卫生标准的原盐和加工盐、土盐、硝盐、工业废渣、废液制盐行为；将未经加碘的食用盐进入碘缺乏病地区的食用盐市场等行为进行处罚。</w:t>
            </w:r>
          </w:p>
        </w:tc>
        <w:tc>
          <w:tcPr>
            <w:tcW w:w="2310" w:type="dxa"/>
            <w:vMerge w:val="continue"/>
            <w:vAlign w:val="center"/>
          </w:tcPr>
          <w:p>
            <w:pPr>
              <w:autoSpaceDN w:val="0"/>
              <w:spacing w:line="240" w:lineRule="exact"/>
              <w:rPr>
                <w:rFonts w:ascii="宋体" w:hAnsi="宋体"/>
                <w:szCs w:val="21"/>
              </w:rPr>
            </w:pPr>
          </w:p>
        </w:tc>
        <w:tc>
          <w:tcPr>
            <w:tcW w:w="3780" w:type="dxa"/>
            <w:vMerge w:val="continue"/>
            <w:vAlign w:val="center"/>
          </w:tcPr>
          <w:p>
            <w:pPr>
              <w:autoSpaceDN w:val="0"/>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818" w:type="dxa"/>
            <w:vMerge w:val="restart"/>
            <w:vAlign w:val="center"/>
          </w:tcPr>
          <w:p>
            <w:pPr>
              <w:spacing w:line="240" w:lineRule="exact"/>
              <w:jc w:val="center"/>
              <w:rPr>
                <w:rFonts w:hint="eastAsia" w:ascii="宋体" w:hAnsi="宋体" w:cs="仿宋_GB2312" w:eastAsiaTheme="minorEastAsia"/>
                <w:szCs w:val="21"/>
                <w:lang w:val="en-US" w:eastAsia="zh-CN"/>
              </w:rPr>
            </w:pPr>
            <w:r>
              <w:rPr>
                <w:rFonts w:hint="eastAsia" w:ascii="宋体" w:hAnsi="宋体" w:cs="仿宋_GB2312"/>
                <w:szCs w:val="21"/>
                <w:lang w:val="en-US" w:eastAsia="zh-CN"/>
              </w:rPr>
              <w:t>17</w:t>
            </w:r>
          </w:p>
        </w:tc>
        <w:tc>
          <w:tcPr>
            <w:tcW w:w="1365" w:type="dxa"/>
            <w:vMerge w:val="restart"/>
            <w:vAlign w:val="center"/>
          </w:tcPr>
          <w:p>
            <w:pPr>
              <w:spacing w:line="240" w:lineRule="exact"/>
              <w:rPr>
                <w:rFonts w:hint="eastAsia" w:ascii="宋体" w:hAnsi="宋体" w:cs="仿宋_GB2312"/>
                <w:szCs w:val="21"/>
              </w:rPr>
            </w:pPr>
            <w:r>
              <w:rPr>
                <w:rFonts w:hint="eastAsia" w:ascii="宋体" w:hAnsi="宋体" w:cs="仿宋_GB2312"/>
                <w:kern w:val="0"/>
                <w:szCs w:val="21"/>
              </w:rPr>
              <w:t>食品安全监管</w:t>
            </w:r>
          </w:p>
        </w:tc>
        <w:tc>
          <w:tcPr>
            <w:tcW w:w="1470" w:type="dxa"/>
            <w:vAlign w:val="center"/>
          </w:tcPr>
          <w:p>
            <w:pPr>
              <w:widowControl/>
              <w:spacing w:line="240" w:lineRule="exact"/>
              <w:jc w:val="center"/>
              <w:rPr>
                <w:rFonts w:hint="eastAsia" w:ascii="宋体" w:hAnsi="宋体" w:cs="仿宋_GB2312"/>
                <w:kern w:val="0"/>
                <w:szCs w:val="21"/>
              </w:rPr>
            </w:pPr>
            <w:r>
              <w:rPr>
                <w:rFonts w:hint="eastAsia" w:ascii="宋体" w:hAnsi="宋体"/>
                <w:szCs w:val="21"/>
              </w:rPr>
              <w:t>市场监管局</w:t>
            </w:r>
          </w:p>
        </w:tc>
        <w:tc>
          <w:tcPr>
            <w:tcW w:w="4410" w:type="dxa"/>
            <w:vAlign w:val="center"/>
          </w:tcPr>
          <w:p>
            <w:pPr>
              <w:widowControl/>
              <w:spacing w:line="240" w:lineRule="exact"/>
              <w:rPr>
                <w:rFonts w:hint="eastAsia" w:ascii="宋体" w:hAnsi="宋体" w:cs="仿宋_GB2312"/>
                <w:kern w:val="0"/>
                <w:szCs w:val="21"/>
              </w:rPr>
            </w:pPr>
            <w:r>
              <w:rPr>
                <w:rFonts w:hint="eastAsia" w:ascii="宋体" w:hAnsi="宋体" w:cs="仿宋_GB2312"/>
                <w:kern w:val="0"/>
                <w:szCs w:val="21"/>
              </w:rPr>
              <w:t>负责对食品包装材料、容器、食品生产经营工具等食品相关产品生产加工的监督管理</w:t>
            </w:r>
            <w:r>
              <w:rPr>
                <w:rFonts w:hint="eastAsia" w:ascii="宋体" w:hAnsi="宋体" w:cs="仿宋_GB2312"/>
                <w:kern w:val="0"/>
                <w:szCs w:val="21"/>
                <w:lang w:eastAsia="zh-CN"/>
              </w:rPr>
              <w:t>；</w:t>
            </w:r>
            <w:r>
              <w:rPr>
                <w:rFonts w:hint="eastAsia" w:ascii="宋体" w:hAnsi="宋体" w:cs="仿宋_GB2312"/>
                <w:kern w:val="0"/>
                <w:szCs w:val="21"/>
              </w:rPr>
              <w:t>负责餐饮服务环节食品安全监管工作</w:t>
            </w:r>
            <w:r>
              <w:rPr>
                <w:rFonts w:hint="eastAsia" w:ascii="宋体" w:hAnsi="宋体" w:cs="仿宋_GB2312"/>
                <w:kern w:val="0"/>
                <w:szCs w:val="21"/>
                <w:lang w:eastAsia="zh-CN"/>
              </w:rPr>
              <w:t>。</w:t>
            </w:r>
          </w:p>
        </w:tc>
        <w:tc>
          <w:tcPr>
            <w:tcW w:w="2310" w:type="dxa"/>
            <w:vMerge w:val="restart"/>
            <w:vAlign w:val="center"/>
          </w:tcPr>
          <w:p>
            <w:pPr>
              <w:widowControl/>
              <w:spacing w:line="240" w:lineRule="exact"/>
              <w:rPr>
                <w:rFonts w:hint="eastAsia" w:ascii="宋体" w:hAnsi="宋体" w:cs="仿宋_GB2312"/>
                <w:szCs w:val="21"/>
              </w:rPr>
            </w:pPr>
            <w:r>
              <w:rPr>
                <w:rFonts w:hint="eastAsia" w:ascii="宋体" w:hAnsi="宋体"/>
                <w:szCs w:val="21"/>
              </w:rPr>
              <w:t>《中华人民共和国食品安全法》（2009年2月28日第十一届全国人民代表大会常务委员会第七次会议通过）；《关于加强食品等产品安全监督管理的特别规定》（2007年7月26日 国务院令第503号公布）；《关于《国务院关于加强食品等产品安全监督管理的特别规定》若干问题的实施意见》（2007年9月30日 国质检法【2007】454号）</w:t>
            </w:r>
          </w:p>
        </w:tc>
        <w:tc>
          <w:tcPr>
            <w:tcW w:w="3780" w:type="dxa"/>
            <w:vMerge w:val="restart"/>
            <w:vAlign w:val="center"/>
          </w:tcPr>
          <w:p>
            <w:pPr>
              <w:widowControl/>
              <w:spacing w:line="240" w:lineRule="exact"/>
              <w:ind w:firstLine="420" w:firstLineChars="200"/>
              <w:rPr>
                <w:rFonts w:hint="eastAsia" w:ascii="宋体" w:hAnsi="宋体" w:cs="仿宋_GB2312"/>
                <w:szCs w:val="21"/>
              </w:rPr>
            </w:pPr>
            <w:r>
              <w:rPr>
                <w:rFonts w:hint="eastAsia" w:ascii="宋体" w:hAnsi="宋体" w:cs="仿宋_GB2312"/>
                <w:kern w:val="0"/>
                <w:szCs w:val="21"/>
              </w:rPr>
              <w:t>某地食药监管部门在检查一家保健食品生产企业时，发现甲企业存在两种违法行为：生产的保健食品已发霉变质，所使用的食品包装物存在质量问题。有人主张由食药和质监部门分别对企业的两个违法行为进行处理，有人认为只需对其中任一个行为进行从重处罚。为此，该地请示了食药局和质监局，两局的答复完全一致，并要求质监、食药两部门及时通报信息。根据有关食品监管的职责分工，食药部门对生产发霉变质的食品进行处罚，并将不合格食品包装物生产的有关证据移交给质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818" w:type="dxa"/>
            <w:vMerge w:val="continue"/>
            <w:vAlign w:val="center"/>
          </w:tcPr>
          <w:p>
            <w:pPr>
              <w:spacing w:line="240" w:lineRule="exact"/>
              <w:jc w:val="center"/>
              <w:rPr>
                <w:rFonts w:hint="eastAsia" w:ascii="宋体" w:hAnsi="宋体" w:cs="仿宋_GB2312"/>
                <w:szCs w:val="21"/>
              </w:rPr>
            </w:pPr>
          </w:p>
        </w:tc>
        <w:tc>
          <w:tcPr>
            <w:tcW w:w="1365" w:type="dxa"/>
            <w:vMerge w:val="continue"/>
            <w:vAlign w:val="center"/>
          </w:tcPr>
          <w:p>
            <w:pPr>
              <w:spacing w:line="240" w:lineRule="exact"/>
              <w:rPr>
                <w:rFonts w:hint="eastAsia" w:ascii="宋体" w:hAnsi="宋体" w:cs="仿宋_GB2312"/>
                <w:kern w:val="0"/>
                <w:szCs w:val="21"/>
              </w:rPr>
            </w:pPr>
          </w:p>
        </w:tc>
        <w:tc>
          <w:tcPr>
            <w:tcW w:w="1470" w:type="dxa"/>
            <w:vAlign w:val="center"/>
          </w:tcPr>
          <w:p>
            <w:pPr>
              <w:widowControl/>
              <w:spacing w:line="240" w:lineRule="exact"/>
              <w:jc w:val="center"/>
              <w:rPr>
                <w:rFonts w:hint="eastAsia" w:ascii="宋体" w:hAnsi="宋体" w:cs="仿宋_GB2312"/>
                <w:kern w:val="0"/>
                <w:szCs w:val="21"/>
              </w:rPr>
            </w:pPr>
            <w:r>
              <w:rPr>
                <w:rFonts w:hint="eastAsia" w:ascii="宋体" w:hAnsi="宋体" w:cs="仿宋_GB2312"/>
                <w:kern w:val="0"/>
                <w:szCs w:val="21"/>
              </w:rPr>
              <w:t>农业局</w:t>
            </w:r>
          </w:p>
        </w:tc>
        <w:tc>
          <w:tcPr>
            <w:tcW w:w="4410" w:type="dxa"/>
            <w:vAlign w:val="center"/>
          </w:tcPr>
          <w:p>
            <w:pPr>
              <w:widowControl/>
              <w:spacing w:line="240" w:lineRule="exact"/>
              <w:rPr>
                <w:rFonts w:hint="eastAsia" w:ascii="宋体" w:hAnsi="宋体" w:cs="仿宋_GB2312"/>
                <w:kern w:val="0"/>
                <w:szCs w:val="21"/>
              </w:rPr>
            </w:pPr>
            <w:r>
              <w:rPr>
                <w:rFonts w:hint="eastAsia" w:ascii="宋体" w:hAnsi="宋体" w:cs="仿宋_GB2312"/>
                <w:kern w:val="0"/>
                <w:szCs w:val="21"/>
              </w:rPr>
              <w:t>负责食用农产品在进入批发、零售市场或生产加工企业前的质量安全监督管理</w:t>
            </w:r>
            <w:r>
              <w:rPr>
                <w:rFonts w:hint="eastAsia" w:ascii="宋体" w:hAnsi="宋体" w:cs="仿宋_GB2312"/>
                <w:kern w:val="0"/>
                <w:szCs w:val="21"/>
                <w:lang w:eastAsia="zh-CN"/>
              </w:rPr>
              <w:t>。</w:t>
            </w:r>
          </w:p>
        </w:tc>
        <w:tc>
          <w:tcPr>
            <w:tcW w:w="2310" w:type="dxa"/>
            <w:vMerge w:val="continue"/>
            <w:vAlign w:val="top"/>
          </w:tcPr>
          <w:p>
            <w:pPr>
              <w:spacing w:line="240" w:lineRule="exact"/>
              <w:rPr>
                <w:rFonts w:hint="eastAsia" w:ascii="宋体" w:hAnsi="宋体" w:cs="仿宋_GB2312"/>
                <w:szCs w:val="21"/>
              </w:rPr>
            </w:pPr>
          </w:p>
        </w:tc>
        <w:tc>
          <w:tcPr>
            <w:tcW w:w="3780" w:type="dxa"/>
            <w:vMerge w:val="continue"/>
            <w:vAlign w:val="top"/>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18" w:type="dxa"/>
            <w:vMerge w:val="continue"/>
            <w:vAlign w:val="center"/>
          </w:tcPr>
          <w:p>
            <w:pPr>
              <w:spacing w:line="240" w:lineRule="exact"/>
              <w:jc w:val="center"/>
              <w:rPr>
                <w:rFonts w:hint="eastAsia" w:ascii="宋体" w:hAnsi="宋体" w:cs="仿宋_GB2312"/>
                <w:szCs w:val="21"/>
              </w:rPr>
            </w:pPr>
          </w:p>
        </w:tc>
        <w:tc>
          <w:tcPr>
            <w:tcW w:w="1365" w:type="dxa"/>
            <w:vMerge w:val="continue"/>
            <w:vAlign w:val="center"/>
          </w:tcPr>
          <w:p>
            <w:pPr>
              <w:spacing w:line="240" w:lineRule="exact"/>
              <w:rPr>
                <w:rFonts w:hint="eastAsia" w:ascii="宋体" w:hAnsi="宋体" w:cs="仿宋_GB2312"/>
                <w:kern w:val="0"/>
                <w:szCs w:val="21"/>
              </w:rPr>
            </w:pPr>
          </w:p>
        </w:tc>
        <w:tc>
          <w:tcPr>
            <w:tcW w:w="1470" w:type="dxa"/>
            <w:vAlign w:val="center"/>
          </w:tcPr>
          <w:p>
            <w:pPr>
              <w:widowControl/>
              <w:spacing w:line="240" w:lineRule="exact"/>
              <w:jc w:val="center"/>
              <w:rPr>
                <w:rFonts w:hint="eastAsia" w:ascii="宋体" w:hAnsi="宋体" w:cs="仿宋_GB2312"/>
                <w:kern w:val="0"/>
                <w:szCs w:val="21"/>
              </w:rPr>
            </w:pPr>
            <w:r>
              <w:rPr>
                <w:rFonts w:hint="eastAsia" w:ascii="宋体" w:hAnsi="宋体" w:cs="仿宋_GB2312"/>
                <w:kern w:val="0"/>
                <w:szCs w:val="21"/>
              </w:rPr>
              <w:t>公安局</w:t>
            </w:r>
          </w:p>
        </w:tc>
        <w:tc>
          <w:tcPr>
            <w:tcW w:w="4410" w:type="dxa"/>
            <w:vAlign w:val="center"/>
          </w:tcPr>
          <w:p>
            <w:pPr>
              <w:widowControl/>
              <w:spacing w:line="240" w:lineRule="exact"/>
              <w:rPr>
                <w:rFonts w:hint="eastAsia" w:ascii="宋体" w:hAnsi="宋体" w:cs="仿宋_GB2312"/>
                <w:kern w:val="0"/>
                <w:szCs w:val="21"/>
              </w:rPr>
            </w:pPr>
            <w:r>
              <w:rPr>
                <w:rFonts w:hint="eastAsia" w:ascii="宋体" w:hAnsi="宋体" w:cs="仿宋_GB2312"/>
                <w:kern w:val="0"/>
                <w:szCs w:val="21"/>
              </w:rPr>
              <w:t>负责组织指导食品药品犯罪案件侦查工作</w:t>
            </w:r>
            <w:r>
              <w:rPr>
                <w:rFonts w:hint="eastAsia" w:ascii="宋体" w:hAnsi="宋体" w:cs="仿宋_GB2312"/>
                <w:kern w:val="0"/>
                <w:szCs w:val="21"/>
                <w:lang w:eastAsia="zh-CN"/>
              </w:rPr>
              <w:t>。</w:t>
            </w:r>
          </w:p>
        </w:tc>
        <w:tc>
          <w:tcPr>
            <w:tcW w:w="2310" w:type="dxa"/>
            <w:vMerge w:val="continue"/>
            <w:vAlign w:val="top"/>
          </w:tcPr>
          <w:p>
            <w:pPr>
              <w:spacing w:line="240" w:lineRule="exact"/>
              <w:rPr>
                <w:rFonts w:hint="eastAsia" w:ascii="宋体" w:hAnsi="宋体" w:cs="仿宋_GB2312"/>
                <w:szCs w:val="21"/>
              </w:rPr>
            </w:pPr>
          </w:p>
        </w:tc>
        <w:tc>
          <w:tcPr>
            <w:tcW w:w="3780" w:type="dxa"/>
            <w:vMerge w:val="continue"/>
            <w:vAlign w:val="top"/>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818" w:type="dxa"/>
            <w:vMerge w:val="restart"/>
            <w:vAlign w:val="center"/>
          </w:tcPr>
          <w:p>
            <w:pPr>
              <w:spacing w:line="240" w:lineRule="exact"/>
              <w:jc w:val="center"/>
              <w:rPr>
                <w:rFonts w:hint="eastAsia" w:ascii="宋体" w:hAnsi="宋体" w:cs="仿宋_GB2312" w:eastAsiaTheme="minorEastAsia"/>
                <w:szCs w:val="21"/>
                <w:lang w:val="en-US" w:eastAsia="zh-CN"/>
              </w:rPr>
            </w:pPr>
            <w:r>
              <w:rPr>
                <w:rFonts w:hint="eastAsia" w:ascii="宋体" w:hAnsi="宋体" w:cs="仿宋_GB2312"/>
                <w:szCs w:val="21"/>
                <w:lang w:val="en-US" w:eastAsia="zh-CN"/>
              </w:rPr>
              <w:t>18</w:t>
            </w:r>
          </w:p>
        </w:tc>
        <w:tc>
          <w:tcPr>
            <w:tcW w:w="1365" w:type="dxa"/>
            <w:vMerge w:val="restart"/>
            <w:vAlign w:val="center"/>
          </w:tcPr>
          <w:p>
            <w:pPr>
              <w:spacing w:line="240" w:lineRule="exact"/>
              <w:jc w:val="left"/>
              <w:rPr>
                <w:rFonts w:hint="eastAsia" w:ascii="宋体" w:hAnsi="宋体" w:cs="仿宋_GB2312"/>
                <w:kern w:val="0"/>
                <w:szCs w:val="21"/>
              </w:rPr>
            </w:pPr>
            <w:r>
              <w:rPr>
                <w:rFonts w:hint="eastAsia" w:ascii="宋体" w:hAnsi="宋体" w:cs="仿宋_GB2312"/>
                <w:kern w:val="0"/>
                <w:szCs w:val="21"/>
              </w:rPr>
              <w:t>烟花爆竹监管</w:t>
            </w:r>
          </w:p>
        </w:tc>
        <w:tc>
          <w:tcPr>
            <w:tcW w:w="1470" w:type="dxa"/>
            <w:vAlign w:val="center"/>
          </w:tcPr>
          <w:p>
            <w:pPr>
              <w:widowControl/>
              <w:spacing w:line="240" w:lineRule="exact"/>
              <w:jc w:val="center"/>
              <w:rPr>
                <w:rFonts w:hint="eastAsia" w:ascii="宋体" w:hAnsi="宋体" w:cs="仿宋_GB2312"/>
                <w:szCs w:val="21"/>
              </w:rPr>
            </w:pPr>
            <w:r>
              <w:rPr>
                <w:rFonts w:hint="eastAsia" w:ascii="宋体" w:hAnsi="宋体"/>
                <w:szCs w:val="21"/>
              </w:rPr>
              <w:t>市场监管局</w:t>
            </w:r>
          </w:p>
        </w:tc>
        <w:tc>
          <w:tcPr>
            <w:tcW w:w="4410" w:type="dxa"/>
            <w:vAlign w:val="center"/>
          </w:tcPr>
          <w:p>
            <w:pPr>
              <w:widowControl/>
              <w:spacing w:line="240" w:lineRule="exact"/>
              <w:rPr>
                <w:rFonts w:hint="eastAsia" w:ascii="宋体" w:hAnsi="宋体" w:cs="仿宋_GB2312"/>
                <w:szCs w:val="21"/>
              </w:rPr>
            </w:pPr>
            <w:r>
              <w:rPr>
                <w:rFonts w:hint="eastAsia" w:ascii="宋体" w:hAnsi="宋体" w:cs="仿宋_GB2312"/>
                <w:kern w:val="0"/>
                <w:szCs w:val="21"/>
              </w:rPr>
              <w:t>负责烟花爆竹的质量监督</w:t>
            </w:r>
            <w:r>
              <w:rPr>
                <w:rFonts w:hint="eastAsia" w:ascii="宋体" w:hAnsi="宋体" w:cs="仿宋_GB2312"/>
                <w:kern w:val="0"/>
                <w:szCs w:val="21"/>
                <w:lang w:eastAsia="zh-CN"/>
              </w:rPr>
              <w:t>。</w:t>
            </w:r>
          </w:p>
        </w:tc>
        <w:tc>
          <w:tcPr>
            <w:tcW w:w="2310" w:type="dxa"/>
            <w:vMerge w:val="restart"/>
            <w:vAlign w:val="center"/>
          </w:tcPr>
          <w:p>
            <w:pPr>
              <w:widowControl/>
              <w:spacing w:line="240" w:lineRule="exact"/>
              <w:rPr>
                <w:rFonts w:hint="eastAsia" w:ascii="宋体" w:hAnsi="宋体" w:cs="仿宋_GB2312"/>
                <w:kern w:val="0"/>
                <w:szCs w:val="21"/>
              </w:rPr>
            </w:pPr>
            <w:r>
              <w:rPr>
                <w:rFonts w:hint="eastAsia" w:ascii="宋体" w:hAnsi="宋体" w:cs="仿宋_GB2312"/>
                <w:kern w:val="0"/>
                <w:szCs w:val="21"/>
              </w:rPr>
              <w:t>《烟花爆竹安全管理条例》（国务院令第455号）</w:t>
            </w:r>
          </w:p>
          <w:p>
            <w:pPr>
              <w:widowControl/>
              <w:spacing w:line="240" w:lineRule="exact"/>
              <w:rPr>
                <w:rFonts w:hint="eastAsia" w:ascii="宋体" w:hAnsi="宋体" w:cs="仿宋_GB2312"/>
                <w:szCs w:val="21"/>
              </w:rPr>
            </w:pPr>
          </w:p>
        </w:tc>
        <w:tc>
          <w:tcPr>
            <w:tcW w:w="3780" w:type="dxa"/>
            <w:vMerge w:val="restart"/>
            <w:vAlign w:val="center"/>
          </w:tcPr>
          <w:p>
            <w:pPr>
              <w:widowControl/>
              <w:spacing w:line="240" w:lineRule="exact"/>
              <w:ind w:firstLine="315" w:firstLineChars="150"/>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818" w:type="dxa"/>
            <w:vMerge w:val="continue"/>
            <w:vAlign w:val="top"/>
          </w:tcPr>
          <w:p>
            <w:pPr>
              <w:spacing w:line="240" w:lineRule="exact"/>
              <w:rPr>
                <w:rFonts w:hint="eastAsia" w:ascii="宋体" w:hAnsi="宋体" w:cs="仿宋_GB2312"/>
                <w:szCs w:val="21"/>
              </w:rPr>
            </w:pPr>
          </w:p>
        </w:tc>
        <w:tc>
          <w:tcPr>
            <w:tcW w:w="1365" w:type="dxa"/>
            <w:vMerge w:val="continue"/>
            <w:vAlign w:val="top"/>
          </w:tcPr>
          <w:p>
            <w:pPr>
              <w:spacing w:line="240" w:lineRule="exact"/>
              <w:rPr>
                <w:rFonts w:hint="eastAsia" w:ascii="宋体" w:hAnsi="宋体" w:cs="仿宋_GB2312"/>
                <w:szCs w:val="21"/>
              </w:rPr>
            </w:pPr>
          </w:p>
        </w:tc>
        <w:tc>
          <w:tcPr>
            <w:tcW w:w="1470" w:type="dxa"/>
            <w:vAlign w:val="center"/>
          </w:tcPr>
          <w:p>
            <w:pPr>
              <w:widowControl/>
              <w:spacing w:line="240" w:lineRule="exact"/>
              <w:jc w:val="center"/>
              <w:rPr>
                <w:rFonts w:hint="eastAsia" w:ascii="宋体" w:hAnsi="宋体" w:cs="仿宋_GB2312"/>
                <w:szCs w:val="21"/>
              </w:rPr>
            </w:pPr>
            <w:r>
              <w:rPr>
                <w:rFonts w:hint="eastAsia" w:ascii="宋体" w:hAnsi="宋体" w:cs="仿宋_GB2312"/>
                <w:kern w:val="0"/>
                <w:szCs w:val="21"/>
              </w:rPr>
              <w:t>安监局</w:t>
            </w:r>
          </w:p>
        </w:tc>
        <w:tc>
          <w:tcPr>
            <w:tcW w:w="4410" w:type="dxa"/>
            <w:vAlign w:val="center"/>
          </w:tcPr>
          <w:p>
            <w:pPr>
              <w:widowControl/>
              <w:spacing w:line="240" w:lineRule="exact"/>
              <w:rPr>
                <w:rFonts w:hint="eastAsia" w:ascii="宋体" w:hAnsi="宋体" w:cs="仿宋_GB2312"/>
                <w:szCs w:val="21"/>
              </w:rPr>
            </w:pPr>
            <w:r>
              <w:rPr>
                <w:rFonts w:hint="eastAsia" w:ascii="宋体" w:hAnsi="宋体" w:cs="仿宋_GB2312"/>
                <w:kern w:val="0"/>
                <w:szCs w:val="21"/>
              </w:rPr>
              <w:t>负责烟花爆竹的安全生产的监督管理，依法查处烟花爆竹生产和经营等活动中的安全生产违法行为</w:t>
            </w:r>
            <w:r>
              <w:rPr>
                <w:rFonts w:hint="eastAsia" w:ascii="宋体" w:hAnsi="宋体" w:cs="仿宋_GB2312"/>
                <w:kern w:val="0"/>
                <w:szCs w:val="21"/>
                <w:lang w:eastAsia="zh-CN"/>
              </w:rPr>
              <w:t>。</w:t>
            </w:r>
          </w:p>
        </w:tc>
        <w:tc>
          <w:tcPr>
            <w:tcW w:w="2310" w:type="dxa"/>
            <w:vMerge w:val="continue"/>
            <w:vAlign w:val="top"/>
          </w:tcPr>
          <w:p>
            <w:pPr>
              <w:spacing w:line="240" w:lineRule="exact"/>
              <w:rPr>
                <w:rFonts w:hint="eastAsia" w:ascii="宋体" w:hAnsi="宋体" w:cs="仿宋_GB2312"/>
                <w:szCs w:val="21"/>
              </w:rPr>
            </w:pPr>
          </w:p>
        </w:tc>
        <w:tc>
          <w:tcPr>
            <w:tcW w:w="3780" w:type="dxa"/>
            <w:vMerge w:val="continue"/>
            <w:vAlign w:val="top"/>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818" w:type="dxa"/>
            <w:vMerge w:val="continue"/>
            <w:vAlign w:val="top"/>
          </w:tcPr>
          <w:p>
            <w:pPr>
              <w:spacing w:line="240" w:lineRule="exact"/>
              <w:rPr>
                <w:rFonts w:hint="eastAsia" w:ascii="宋体" w:hAnsi="宋体" w:cs="仿宋_GB2312"/>
                <w:szCs w:val="21"/>
              </w:rPr>
            </w:pPr>
          </w:p>
        </w:tc>
        <w:tc>
          <w:tcPr>
            <w:tcW w:w="1365" w:type="dxa"/>
            <w:vMerge w:val="continue"/>
            <w:vAlign w:val="top"/>
          </w:tcPr>
          <w:p>
            <w:pPr>
              <w:spacing w:line="240" w:lineRule="exact"/>
              <w:rPr>
                <w:rFonts w:hint="eastAsia" w:ascii="宋体" w:hAnsi="宋体" w:cs="仿宋_GB2312"/>
                <w:szCs w:val="21"/>
              </w:rPr>
            </w:pPr>
          </w:p>
        </w:tc>
        <w:tc>
          <w:tcPr>
            <w:tcW w:w="1470" w:type="dxa"/>
            <w:vAlign w:val="center"/>
          </w:tcPr>
          <w:p>
            <w:pPr>
              <w:widowControl/>
              <w:spacing w:line="240" w:lineRule="exact"/>
              <w:jc w:val="center"/>
              <w:rPr>
                <w:rFonts w:hint="eastAsia" w:ascii="宋体" w:hAnsi="宋体" w:cs="仿宋_GB2312"/>
                <w:szCs w:val="21"/>
              </w:rPr>
            </w:pPr>
            <w:r>
              <w:rPr>
                <w:rFonts w:hint="eastAsia" w:ascii="宋体" w:hAnsi="宋体" w:cs="仿宋_GB2312"/>
                <w:kern w:val="0"/>
                <w:szCs w:val="21"/>
              </w:rPr>
              <w:t>公安局</w:t>
            </w:r>
          </w:p>
        </w:tc>
        <w:tc>
          <w:tcPr>
            <w:tcW w:w="4410" w:type="dxa"/>
            <w:vAlign w:val="center"/>
          </w:tcPr>
          <w:p>
            <w:pPr>
              <w:widowControl/>
              <w:spacing w:line="240" w:lineRule="exact"/>
              <w:rPr>
                <w:rFonts w:hint="eastAsia" w:ascii="宋体" w:hAnsi="宋体" w:cs="仿宋_GB2312"/>
                <w:szCs w:val="21"/>
              </w:rPr>
            </w:pPr>
            <w:r>
              <w:rPr>
                <w:rFonts w:hint="eastAsia" w:ascii="宋体" w:hAnsi="宋体" w:cs="仿宋_GB2312"/>
                <w:kern w:val="0"/>
                <w:szCs w:val="21"/>
              </w:rPr>
              <w:t>负责烟花爆竹的公共安全管理，依法查处烟花爆竹道路运输、燃放等活动中的违法行为</w:t>
            </w:r>
            <w:r>
              <w:rPr>
                <w:rFonts w:hint="eastAsia" w:ascii="宋体" w:hAnsi="宋体" w:cs="仿宋_GB2312"/>
                <w:kern w:val="0"/>
                <w:szCs w:val="21"/>
                <w:lang w:eastAsia="zh-CN"/>
              </w:rPr>
              <w:t>。</w:t>
            </w:r>
          </w:p>
        </w:tc>
        <w:tc>
          <w:tcPr>
            <w:tcW w:w="2310" w:type="dxa"/>
            <w:vMerge w:val="continue"/>
            <w:vAlign w:val="top"/>
          </w:tcPr>
          <w:p>
            <w:pPr>
              <w:spacing w:line="240" w:lineRule="exact"/>
              <w:rPr>
                <w:rFonts w:hint="eastAsia" w:ascii="宋体" w:hAnsi="宋体" w:cs="仿宋_GB2312"/>
                <w:szCs w:val="21"/>
              </w:rPr>
            </w:pPr>
          </w:p>
        </w:tc>
        <w:tc>
          <w:tcPr>
            <w:tcW w:w="3780" w:type="dxa"/>
            <w:vMerge w:val="continue"/>
            <w:vAlign w:val="top"/>
          </w:tcPr>
          <w:p>
            <w:pPr>
              <w:spacing w:line="240" w:lineRule="exact"/>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18" w:type="dxa"/>
            <w:vMerge w:val="continue"/>
            <w:vAlign w:val="top"/>
          </w:tcPr>
          <w:p>
            <w:pPr>
              <w:spacing w:line="240" w:lineRule="exact"/>
              <w:rPr>
                <w:rFonts w:hint="eastAsia" w:ascii="宋体" w:hAnsi="宋体" w:cs="仿宋_GB2312"/>
                <w:szCs w:val="21"/>
              </w:rPr>
            </w:pPr>
          </w:p>
        </w:tc>
        <w:tc>
          <w:tcPr>
            <w:tcW w:w="1365" w:type="dxa"/>
            <w:vMerge w:val="continue"/>
            <w:vAlign w:val="top"/>
          </w:tcPr>
          <w:p>
            <w:pPr>
              <w:spacing w:line="240" w:lineRule="exact"/>
              <w:rPr>
                <w:rFonts w:hint="eastAsia" w:ascii="宋体" w:hAnsi="宋体" w:cs="仿宋_GB2312"/>
                <w:szCs w:val="21"/>
              </w:rPr>
            </w:pPr>
          </w:p>
        </w:tc>
        <w:tc>
          <w:tcPr>
            <w:tcW w:w="1470" w:type="dxa"/>
            <w:vAlign w:val="center"/>
          </w:tcPr>
          <w:p>
            <w:pPr>
              <w:widowControl/>
              <w:spacing w:line="240" w:lineRule="exact"/>
              <w:jc w:val="center"/>
              <w:rPr>
                <w:rFonts w:hint="eastAsia" w:ascii="宋体" w:hAnsi="宋体" w:cs="仿宋_GB2312"/>
                <w:kern w:val="0"/>
                <w:szCs w:val="21"/>
              </w:rPr>
            </w:pPr>
            <w:r>
              <w:rPr>
                <w:rFonts w:hint="eastAsia" w:ascii="宋体" w:hAnsi="宋体"/>
                <w:szCs w:val="21"/>
              </w:rPr>
              <w:t>市场监管局</w:t>
            </w:r>
          </w:p>
        </w:tc>
        <w:tc>
          <w:tcPr>
            <w:tcW w:w="4410" w:type="dxa"/>
            <w:vAlign w:val="center"/>
          </w:tcPr>
          <w:p>
            <w:pPr>
              <w:widowControl/>
              <w:spacing w:line="240" w:lineRule="exact"/>
              <w:rPr>
                <w:rFonts w:hint="eastAsia" w:ascii="宋体" w:hAnsi="宋体" w:cs="仿宋_GB2312"/>
                <w:kern w:val="0"/>
                <w:szCs w:val="21"/>
              </w:rPr>
            </w:pPr>
            <w:r>
              <w:rPr>
                <w:rFonts w:hint="eastAsia" w:ascii="宋体" w:hAnsi="宋体" w:cs="仿宋_GB2312"/>
                <w:kern w:val="0"/>
                <w:szCs w:val="21"/>
              </w:rPr>
              <w:t>负责办理烟花爆竹生产经营登记手续</w:t>
            </w:r>
            <w:r>
              <w:rPr>
                <w:rFonts w:hint="eastAsia" w:ascii="宋体" w:hAnsi="宋体" w:cs="仿宋_GB2312"/>
                <w:kern w:val="0"/>
                <w:szCs w:val="21"/>
                <w:lang w:eastAsia="zh-CN"/>
              </w:rPr>
              <w:t>。</w:t>
            </w:r>
          </w:p>
        </w:tc>
        <w:tc>
          <w:tcPr>
            <w:tcW w:w="2310" w:type="dxa"/>
            <w:vMerge w:val="continue"/>
            <w:vAlign w:val="top"/>
          </w:tcPr>
          <w:p>
            <w:pPr>
              <w:spacing w:line="240" w:lineRule="exact"/>
              <w:rPr>
                <w:rFonts w:hint="eastAsia" w:ascii="宋体" w:hAnsi="宋体" w:cs="仿宋_GB2312"/>
                <w:szCs w:val="21"/>
              </w:rPr>
            </w:pPr>
          </w:p>
        </w:tc>
        <w:tc>
          <w:tcPr>
            <w:tcW w:w="3780" w:type="dxa"/>
            <w:vMerge w:val="continue"/>
            <w:vAlign w:val="top"/>
          </w:tcPr>
          <w:p>
            <w:pPr>
              <w:spacing w:line="240" w:lineRule="exact"/>
              <w:rPr>
                <w:rFonts w:hint="eastAsia" w:ascii="宋体" w:hAnsi="宋体" w:cs="仿宋_GB2312"/>
                <w:szCs w:val="21"/>
              </w:rPr>
            </w:pPr>
          </w:p>
        </w:tc>
      </w:tr>
    </w:tbl>
    <w:p>
      <w:pPr>
        <w:rPr>
          <w:rFonts w:hint="eastAsia" w:ascii="宋体" w:hAnsi="宋体"/>
          <w:b/>
          <w:sz w:val="36"/>
          <w:szCs w:val="36"/>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both"/>
        <w:rPr>
          <w:rFonts w:hint="eastAsia" w:ascii="宋体" w:hAnsi="宋体"/>
          <w:b/>
          <w:sz w:val="44"/>
          <w:szCs w:val="44"/>
        </w:rPr>
      </w:pPr>
    </w:p>
    <w:p>
      <w:pPr>
        <w:jc w:val="center"/>
        <w:rPr>
          <w:rFonts w:hint="eastAsia" w:ascii="仿宋_GB2312" w:hAnsi="仿宋_GB2312" w:eastAsia="仿宋_GB2312" w:cs="仿宋_GB2312"/>
          <w:b/>
          <w:sz w:val="44"/>
          <w:szCs w:val="44"/>
        </w:rPr>
      </w:pPr>
      <w:r>
        <w:rPr>
          <w:rFonts w:hint="eastAsia" w:ascii="宋体" w:hAnsi="宋体"/>
          <w:b/>
          <w:sz w:val="44"/>
          <w:szCs w:val="44"/>
        </w:rPr>
        <w:t>公共服务事项登记表</w:t>
      </w:r>
    </w:p>
    <w:tbl>
      <w:tblPr>
        <w:tblStyle w:val="10"/>
        <w:tblW w:w="14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060"/>
        <w:gridCol w:w="4860"/>
        <w:gridCol w:w="252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48" w:type="dxa"/>
            <w:vAlign w:val="center"/>
          </w:tcPr>
          <w:p>
            <w:pPr>
              <w:spacing w:line="240" w:lineRule="exact"/>
              <w:jc w:val="center"/>
              <w:rPr>
                <w:rFonts w:hint="eastAsia" w:ascii="宋体" w:hAnsi="宋体"/>
                <w:b/>
                <w:szCs w:val="21"/>
              </w:rPr>
            </w:pPr>
            <w:r>
              <w:rPr>
                <w:rFonts w:hint="eastAsia" w:ascii="宋体" w:hAnsi="宋体"/>
                <w:b/>
                <w:szCs w:val="21"/>
              </w:rPr>
              <w:t>序号</w:t>
            </w:r>
          </w:p>
        </w:tc>
        <w:tc>
          <w:tcPr>
            <w:tcW w:w="3060" w:type="dxa"/>
            <w:vAlign w:val="center"/>
          </w:tcPr>
          <w:p>
            <w:pPr>
              <w:spacing w:line="240" w:lineRule="exact"/>
              <w:jc w:val="center"/>
              <w:rPr>
                <w:rFonts w:hint="eastAsia" w:ascii="宋体" w:hAnsi="宋体"/>
                <w:b/>
                <w:szCs w:val="21"/>
              </w:rPr>
            </w:pPr>
            <w:r>
              <w:rPr>
                <w:rFonts w:hint="eastAsia" w:ascii="宋体" w:hAnsi="宋体"/>
                <w:b/>
                <w:szCs w:val="21"/>
              </w:rPr>
              <w:t>服务事项</w:t>
            </w:r>
          </w:p>
        </w:tc>
        <w:tc>
          <w:tcPr>
            <w:tcW w:w="4860" w:type="dxa"/>
            <w:vAlign w:val="center"/>
          </w:tcPr>
          <w:p>
            <w:pPr>
              <w:spacing w:line="240" w:lineRule="exact"/>
              <w:jc w:val="center"/>
              <w:rPr>
                <w:rFonts w:hint="eastAsia" w:ascii="宋体" w:hAnsi="宋体"/>
                <w:b/>
                <w:szCs w:val="21"/>
              </w:rPr>
            </w:pPr>
            <w:r>
              <w:rPr>
                <w:rFonts w:hint="eastAsia" w:ascii="宋体" w:hAnsi="宋体"/>
                <w:b/>
                <w:szCs w:val="21"/>
              </w:rPr>
              <w:t>主要内容</w:t>
            </w:r>
          </w:p>
        </w:tc>
        <w:tc>
          <w:tcPr>
            <w:tcW w:w="2520" w:type="dxa"/>
            <w:vAlign w:val="center"/>
          </w:tcPr>
          <w:p>
            <w:pPr>
              <w:spacing w:line="240" w:lineRule="exact"/>
              <w:jc w:val="center"/>
              <w:rPr>
                <w:rFonts w:hint="eastAsia" w:ascii="宋体" w:hAnsi="宋体"/>
                <w:b/>
                <w:szCs w:val="21"/>
              </w:rPr>
            </w:pPr>
            <w:r>
              <w:rPr>
                <w:rFonts w:hint="eastAsia" w:ascii="宋体" w:hAnsi="宋体"/>
                <w:b/>
                <w:szCs w:val="21"/>
              </w:rPr>
              <w:t>承办机构</w:t>
            </w:r>
          </w:p>
        </w:tc>
        <w:tc>
          <w:tcPr>
            <w:tcW w:w="2171" w:type="dxa"/>
            <w:vAlign w:val="center"/>
          </w:tcPr>
          <w:p>
            <w:pPr>
              <w:spacing w:line="240" w:lineRule="exact"/>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1548" w:type="dxa"/>
            <w:vAlign w:val="center"/>
          </w:tcPr>
          <w:p>
            <w:pPr>
              <w:spacing w:line="240" w:lineRule="exact"/>
              <w:jc w:val="center"/>
              <w:rPr>
                <w:rFonts w:hint="eastAsia" w:ascii="宋体" w:hAnsi="宋体"/>
                <w:szCs w:val="21"/>
              </w:rPr>
            </w:pPr>
            <w:r>
              <w:rPr>
                <w:rFonts w:hint="eastAsia" w:ascii="宋体" w:hAnsi="宋体"/>
                <w:szCs w:val="21"/>
              </w:rPr>
              <w:t>1</w:t>
            </w:r>
          </w:p>
        </w:tc>
        <w:tc>
          <w:tcPr>
            <w:tcW w:w="3060" w:type="dxa"/>
            <w:vAlign w:val="center"/>
          </w:tcPr>
          <w:p>
            <w:pPr>
              <w:spacing w:line="240" w:lineRule="exact"/>
              <w:rPr>
                <w:rFonts w:hint="eastAsia" w:ascii="宋体" w:hAnsi="宋体"/>
                <w:szCs w:val="21"/>
              </w:rPr>
            </w:pPr>
            <w:r>
              <w:rPr>
                <w:rFonts w:hint="eastAsia" w:ascii="宋体" w:hAnsi="宋体"/>
                <w:szCs w:val="21"/>
              </w:rPr>
              <w:t>餐饮服务许可证核发</w:t>
            </w:r>
          </w:p>
        </w:tc>
        <w:tc>
          <w:tcPr>
            <w:tcW w:w="4860" w:type="dxa"/>
            <w:vAlign w:val="center"/>
          </w:tcPr>
          <w:p>
            <w:pPr>
              <w:spacing w:line="240" w:lineRule="exact"/>
              <w:rPr>
                <w:rFonts w:hint="eastAsia" w:ascii="宋体" w:hAnsi="宋体"/>
                <w:szCs w:val="21"/>
              </w:rPr>
            </w:pPr>
            <w:r>
              <w:rPr>
                <w:rFonts w:hint="eastAsia" w:ascii="宋体" w:hAnsi="宋体"/>
                <w:szCs w:val="21"/>
              </w:rPr>
              <w:t>按照《餐饮服务许可管理办法》的规定，为从事餐饮服务的单位和个人以及集体用餐配送单位办理许可。</w:t>
            </w:r>
          </w:p>
        </w:tc>
        <w:tc>
          <w:tcPr>
            <w:tcW w:w="2520" w:type="dxa"/>
            <w:vAlign w:val="center"/>
          </w:tcPr>
          <w:p>
            <w:pPr>
              <w:spacing w:line="240" w:lineRule="exact"/>
              <w:jc w:val="center"/>
              <w:rPr>
                <w:rFonts w:hint="eastAsia" w:ascii="宋体" w:hAnsi="宋体"/>
                <w:szCs w:val="21"/>
              </w:rPr>
            </w:pPr>
            <w:r>
              <w:rPr>
                <w:rFonts w:hint="eastAsia" w:ascii="宋体" w:hAnsi="宋体"/>
                <w:szCs w:val="21"/>
              </w:rPr>
              <w:t>食品药品监督管理局</w:t>
            </w:r>
          </w:p>
        </w:tc>
        <w:tc>
          <w:tcPr>
            <w:tcW w:w="2171" w:type="dxa"/>
            <w:vAlign w:val="center"/>
          </w:tcPr>
          <w:p>
            <w:pPr>
              <w:spacing w:line="240" w:lineRule="exact"/>
              <w:jc w:val="center"/>
              <w:rPr>
                <w:rFonts w:hint="eastAsia" w:ascii="宋体" w:hAnsi="宋体"/>
                <w:szCs w:val="21"/>
              </w:rPr>
            </w:pPr>
            <w:r>
              <w:rPr>
                <w:rFonts w:hint="eastAsia" w:ascii="宋体" w:hAnsi="宋体"/>
                <w:szCs w:val="21"/>
              </w:rPr>
              <w:t>0312-7312906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
                <w:szCs w:val="21"/>
              </w:rPr>
            </w:pPr>
            <w:r>
              <w:rPr>
                <w:rFonts w:hint="eastAsia" w:ascii="宋体" w:hAnsi="宋体" w:cs="仿宋"/>
                <w:szCs w:val="21"/>
              </w:rPr>
              <w:t>2</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w:t>
            </w:r>
            <w:r>
              <w:rPr>
                <w:rFonts w:ascii="宋体" w:hAnsi="宋体" w:cs="仿宋"/>
                <w:szCs w:val="21"/>
              </w:rPr>
              <w:t>3. 15</w:t>
            </w:r>
            <w:r>
              <w:rPr>
                <w:rFonts w:hint="eastAsia" w:ascii="宋体" w:hAnsi="宋体" w:cs="仿宋"/>
                <w:szCs w:val="21"/>
              </w:rPr>
              <w:t>”国际消费者权益保护日宣传咨询服务活动</w:t>
            </w:r>
          </w:p>
        </w:tc>
        <w:tc>
          <w:tcPr>
            <w:tcW w:w="48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宣传《消费者权益保护法》等法律法规，开展消费教育引导活动，提供消费者现场咨询，接受消费投诉举报。</w:t>
            </w:r>
          </w:p>
        </w:tc>
        <w:tc>
          <w:tcPr>
            <w:tcW w:w="2520" w:type="dxa"/>
            <w:vAlign w:val="center"/>
          </w:tcPr>
          <w:p>
            <w:pPr>
              <w:autoSpaceDE w:val="0"/>
              <w:autoSpaceDN w:val="0"/>
              <w:spacing w:line="240" w:lineRule="exact"/>
              <w:ind w:right="9"/>
              <w:jc w:val="center"/>
              <w:rPr>
                <w:rFonts w:hint="eastAsia" w:ascii="宋体" w:hAnsi="宋体" w:cs="仿宋"/>
                <w:szCs w:val="21"/>
              </w:rPr>
            </w:pPr>
            <w:r>
              <w:rPr>
                <w:rFonts w:hint="eastAsia" w:ascii="宋体" w:hAnsi="宋体" w:cs="仿宋"/>
                <w:szCs w:val="21"/>
              </w:rPr>
              <w:t>12315指挥中心</w:t>
            </w:r>
          </w:p>
        </w:tc>
        <w:tc>
          <w:tcPr>
            <w:tcW w:w="2171" w:type="dxa"/>
            <w:vAlign w:val="center"/>
          </w:tcPr>
          <w:p>
            <w:pPr>
              <w:autoSpaceDE w:val="0"/>
              <w:autoSpaceDN w:val="0"/>
              <w:spacing w:line="240" w:lineRule="exact"/>
              <w:ind w:left="9" w:right="9"/>
              <w:jc w:val="center"/>
              <w:rPr>
                <w:rFonts w:hint="eastAsia" w:ascii="宋体" w:hAnsi="宋体" w:cs="仿宋"/>
                <w:szCs w:val="21"/>
              </w:rPr>
            </w:pPr>
          </w:p>
          <w:p>
            <w:pPr>
              <w:autoSpaceDE w:val="0"/>
              <w:autoSpaceDN w:val="0"/>
              <w:spacing w:line="240" w:lineRule="exact"/>
              <w:ind w:left="9" w:right="9"/>
              <w:jc w:val="center"/>
              <w:rPr>
                <w:rFonts w:ascii="宋体" w:hAnsi="宋体" w:cs="仿宋"/>
                <w:szCs w:val="21"/>
              </w:rPr>
            </w:pPr>
          </w:p>
          <w:p>
            <w:pPr>
              <w:autoSpaceDE w:val="0"/>
              <w:autoSpaceDN w:val="0"/>
              <w:spacing w:line="240" w:lineRule="exact"/>
              <w:ind w:left="9" w:right="9"/>
              <w:jc w:val="center"/>
              <w:rPr>
                <w:rFonts w:hint="eastAsia" w:ascii="宋体" w:hAnsi="宋体" w:cs="仿宋"/>
                <w:szCs w:val="21"/>
              </w:rPr>
            </w:pPr>
            <w:r>
              <w:rPr>
                <w:rFonts w:hint="eastAsia" w:ascii="宋体" w:hAnsi="宋体" w:cs="仿宋"/>
                <w:szCs w:val="21"/>
              </w:rPr>
              <w:t>7326315</w:t>
            </w:r>
          </w:p>
          <w:p>
            <w:pPr>
              <w:autoSpaceDE w:val="0"/>
              <w:autoSpaceDN w:val="0"/>
              <w:spacing w:line="240" w:lineRule="exact"/>
              <w:ind w:right="9"/>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
                <w:szCs w:val="21"/>
              </w:rPr>
            </w:pPr>
            <w:r>
              <w:rPr>
                <w:rFonts w:hint="eastAsia" w:ascii="宋体" w:hAnsi="宋体" w:cs="仿宋"/>
                <w:szCs w:val="21"/>
              </w:rPr>
              <w:t>3</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负责对维修行业从业人员技术培训</w:t>
            </w:r>
          </w:p>
        </w:tc>
        <w:tc>
          <w:tcPr>
            <w:tcW w:w="48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指导全县维修网点建设；对维修单位和生产、经销企业的售后服务机构服务行为评价；对从业人员进行培训，提高维修技能；开展各类维修技能比武和公益活动。</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县维修行业管理办公室</w:t>
            </w:r>
          </w:p>
        </w:tc>
        <w:tc>
          <w:tcPr>
            <w:tcW w:w="2171" w:type="dxa"/>
            <w:vAlign w:val="center"/>
          </w:tcPr>
          <w:p>
            <w:pPr>
              <w:autoSpaceDE w:val="0"/>
              <w:autoSpaceDN w:val="0"/>
              <w:spacing w:line="240" w:lineRule="exact"/>
              <w:ind w:left="9" w:right="9"/>
              <w:jc w:val="center"/>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
                <w:szCs w:val="21"/>
              </w:rPr>
            </w:pPr>
            <w:r>
              <w:rPr>
                <w:rFonts w:hint="eastAsia" w:ascii="宋体" w:hAnsi="宋体" w:cs="仿宋"/>
                <w:szCs w:val="21"/>
              </w:rPr>
              <w:t>4</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推动个体私营经济领域精神文明建设</w:t>
            </w:r>
          </w:p>
        </w:tc>
        <w:tc>
          <w:tcPr>
            <w:tcW w:w="48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推进个体私营企业的社会主义精神文明建设，组织开展社会公益活动，引导个体私营经营者守法、诚信、文明经营。</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县个体劳动者协会（私营企业协会）</w:t>
            </w:r>
          </w:p>
        </w:tc>
        <w:tc>
          <w:tcPr>
            <w:tcW w:w="2171" w:type="dxa"/>
            <w:vAlign w:val="center"/>
          </w:tcPr>
          <w:p>
            <w:pPr>
              <w:autoSpaceDE w:val="0"/>
              <w:autoSpaceDN w:val="0"/>
              <w:spacing w:line="240" w:lineRule="exact"/>
              <w:ind w:left="9" w:right="9"/>
              <w:jc w:val="center"/>
              <w:rPr>
                <w:rFonts w:hint="eastAsia" w:ascii="宋体" w:hAnsi="宋体" w:cs="仿宋"/>
                <w:szCs w:val="21"/>
              </w:rPr>
            </w:pPr>
            <w:r>
              <w:rPr>
                <w:rFonts w:hint="eastAsia" w:ascii="宋体" w:hAnsi="宋体" w:cs="仿宋"/>
                <w:szCs w:val="21"/>
              </w:rPr>
              <w:t>7314853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
                <w:szCs w:val="21"/>
              </w:rPr>
            </w:pPr>
            <w:r>
              <w:rPr>
                <w:rFonts w:hint="eastAsia" w:ascii="宋体" w:hAnsi="宋体" w:cs="仿宋"/>
                <w:szCs w:val="21"/>
              </w:rPr>
              <w:t>5</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组织个体私营企业开展自律活动</w:t>
            </w:r>
          </w:p>
        </w:tc>
        <w:tc>
          <w:tcPr>
            <w:tcW w:w="48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组织个体私营经营者开展自律活动，培养、推荐和宣传先进典型。</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县个体劳动者协会（私营企业协会）</w:t>
            </w:r>
          </w:p>
        </w:tc>
        <w:tc>
          <w:tcPr>
            <w:tcW w:w="2171"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7314853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
                <w:szCs w:val="21"/>
              </w:rPr>
            </w:pPr>
            <w:r>
              <w:rPr>
                <w:rFonts w:hint="eastAsia" w:ascii="宋体" w:hAnsi="宋体" w:cs="仿宋"/>
                <w:szCs w:val="21"/>
              </w:rPr>
              <w:t>6</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反映个体私营企业的合理诉求</w:t>
            </w:r>
          </w:p>
        </w:tc>
        <w:tc>
          <w:tcPr>
            <w:tcW w:w="48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调查研究个体私营经济的发展状况，掌握个体私营经营者的合理诉求</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县个体劳动者协会（私营企业协会）</w:t>
            </w:r>
          </w:p>
        </w:tc>
        <w:tc>
          <w:tcPr>
            <w:tcW w:w="2171" w:type="dxa"/>
            <w:vAlign w:val="center"/>
          </w:tcPr>
          <w:p>
            <w:pPr>
              <w:spacing w:line="240" w:lineRule="exact"/>
              <w:jc w:val="center"/>
              <w:rPr>
                <w:rFonts w:ascii="宋体" w:hAnsi="宋体"/>
                <w:szCs w:val="21"/>
              </w:rPr>
            </w:pPr>
            <w:r>
              <w:rPr>
                <w:rFonts w:hint="eastAsia" w:ascii="宋体" w:hAnsi="宋体" w:cs="仿宋"/>
                <w:szCs w:val="21"/>
              </w:rPr>
              <w:t>7314853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autoSpaceDE w:val="0"/>
              <w:autoSpaceDN w:val="0"/>
              <w:spacing w:line="240" w:lineRule="exact"/>
              <w:ind w:right="9"/>
              <w:jc w:val="center"/>
              <w:rPr>
                <w:rFonts w:hint="eastAsia" w:ascii="宋体" w:hAnsi="宋体" w:cs="仿宋"/>
                <w:b/>
                <w:szCs w:val="21"/>
              </w:rPr>
            </w:pPr>
            <w:r>
              <w:rPr>
                <w:rFonts w:hint="eastAsia" w:ascii="宋体" w:hAnsi="宋体" w:cs="仿宋"/>
                <w:b/>
                <w:szCs w:val="21"/>
              </w:rPr>
              <w:t>7</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为促进个体私营经济发展服务</w:t>
            </w:r>
          </w:p>
        </w:tc>
        <w:tc>
          <w:tcPr>
            <w:tcW w:w="4860" w:type="dxa"/>
            <w:vAlign w:val="center"/>
          </w:tcPr>
          <w:p>
            <w:pPr>
              <w:autoSpaceDE w:val="0"/>
              <w:autoSpaceDN w:val="0"/>
              <w:spacing w:line="240" w:lineRule="exact"/>
              <w:ind w:right="9"/>
              <w:rPr>
                <w:rFonts w:ascii="宋体" w:hAnsi="宋体" w:cs="仿宋"/>
                <w:szCs w:val="21"/>
              </w:rPr>
            </w:pPr>
            <w:r>
              <w:rPr>
                <w:rFonts w:hint="eastAsia" w:ascii="宋体" w:hAnsi="宋体" w:cs="仿宋"/>
                <w:szCs w:val="21"/>
              </w:rPr>
              <w:t>对个体私营经营者进行培训，开展理论研讨、经验交流、发展论坛等活动；了解个体私营企业的融资需求，搭建银企合作平台，开展融资服务活动；组织开展人才引进、用工招聘、招商引资、商务考察、展览展销等活动。</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县个体劳动者协会（私营企业协会）</w:t>
            </w:r>
          </w:p>
        </w:tc>
        <w:tc>
          <w:tcPr>
            <w:tcW w:w="2171" w:type="dxa"/>
            <w:vAlign w:val="center"/>
          </w:tcPr>
          <w:p>
            <w:pPr>
              <w:spacing w:line="240" w:lineRule="exact"/>
              <w:jc w:val="center"/>
              <w:rPr>
                <w:rFonts w:ascii="宋体" w:hAnsi="宋体"/>
                <w:szCs w:val="21"/>
              </w:rPr>
            </w:pPr>
            <w:r>
              <w:rPr>
                <w:rFonts w:hint="eastAsia" w:ascii="宋体" w:hAnsi="宋体" w:cs="仿宋"/>
                <w:szCs w:val="21"/>
              </w:rPr>
              <w:t>7314853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
                <w:szCs w:val="21"/>
              </w:rPr>
            </w:pPr>
            <w:r>
              <w:rPr>
                <w:rFonts w:hint="eastAsia" w:ascii="宋体" w:hAnsi="宋体" w:cs="仿宋"/>
                <w:szCs w:val="21"/>
              </w:rPr>
              <w:t>8</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维护个体私营经营者合法权益</w:t>
            </w:r>
          </w:p>
        </w:tc>
        <w:tc>
          <w:tcPr>
            <w:tcW w:w="48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指导全县各级个私协会建立健全法律维权组织和机构，开展化解矛盾和调解经济纠纷工作，为个体私营企业提供法律咨询、诉讼支持等法律维权服务。</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县个体劳动者协会（私营企业协会）秘书处</w:t>
            </w:r>
          </w:p>
        </w:tc>
        <w:tc>
          <w:tcPr>
            <w:tcW w:w="2171"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5013391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
                <w:szCs w:val="21"/>
              </w:rPr>
            </w:pPr>
            <w:r>
              <w:rPr>
                <w:rFonts w:hint="eastAsia" w:ascii="宋体" w:hAnsi="宋体" w:cs="仿宋"/>
                <w:szCs w:val="21"/>
              </w:rPr>
              <w:t>9</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受理消费者的投诉，并对投诉事项进行调查、调解</w:t>
            </w:r>
          </w:p>
        </w:tc>
        <w:tc>
          <w:tcPr>
            <w:tcW w:w="4860" w:type="dxa"/>
            <w:vAlign w:val="center"/>
          </w:tcPr>
          <w:p>
            <w:pPr>
              <w:autoSpaceDE w:val="0"/>
              <w:autoSpaceDN w:val="0"/>
              <w:spacing w:line="240" w:lineRule="exact"/>
              <w:ind w:left="9" w:right="9"/>
              <w:rPr>
                <w:rFonts w:ascii="宋体" w:hAnsi="宋体" w:cs="仿宋"/>
                <w:szCs w:val="21"/>
              </w:rPr>
            </w:pPr>
            <w:r>
              <w:rPr>
                <w:rFonts w:ascii="宋体" w:hAnsi="宋体" w:cs="仿宋"/>
                <w:szCs w:val="21"/>
              </w:rPr>
              <w:t>1</w:t>
            </w:r>
            <w:r>
              <w:rPr>
                <w:rFonts w:hint="eastAsia" w:ascii="宋体" w:hAnsi="宋体" w:cs="仿宋"/>
                <w:szCs w:val="21"/>
              </w:rPr>
              <w:t>、接受消费者咨询。</w:t>
            </w:r>
            <w:r>
              <w:rPr>
                <w:rFonts w:ascii="宋体" w:hAnsi="宋体" w:cs="仿宋"/>
                <w:szCs w:val="21"/>
              </w:rPr>
              <w:t>2</w:t>
            </w:r>
            <w:r>
              <w:rPr>
                <w:rFonts w:hint="eastAsia" w:ascii="宋体" w:hAnsi="宋体" w:cs="仿宋"/>
                <w:szCs w:val="21"/>
              </w:rPr>
              <w:t>、处理消费纠纷。</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县消费者协会（消费者协会）秘书处</w:t>
            </w:r>
          </w:p>
        </w:tc>
        <w:tc>
          <w:tcPr>
            <w:tcW w:w="2171" w:type="dxa"/>
            <w:vAlign w:val="center"/>
          </w:tcPr>
          <w:p>
            <w:pPr>
              <w:autoSpaceDE w:val="0"/>
              <w:autoSpaceDN w:val="0"/>
              <w:spacing w:line="240" w:lineRule="exact"/>
              <w:ind w:left="9" w:right="9"/>
              <w:jc w:val="center"/>
              <w:rPr>
                <w:rFonts w:hint="eastAsia" w:ascii="宋体" w:hAnsi="宋体" w:cs="仿宋"/>
                <w:szCs w:val="21"/>
              </w:rPr>
            </w:pPr>
            <w:r>
              <w:rPr>
                <w:rFonts w:hint="eastAsia" w:ascii="宋体" w:hAnsi="宋体" w:cs="仿宋"/>
                <w:szCs w:val="21"/>
              </w:rPr>
              <w:t>5069399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
                <w:szCs w:val="21"/>
              </w:rPr>
            </w:pPr>
            <w:r>
              <w:rPr>
                <w:rFonts w:hint="eastAsia" w:ascii="宋体" w:hAnsi="宋体" w:cs="仿宋"/>
                <w:szCs w:val="21"/>
              </w:rPr>
              <w:t>10</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向消费者提供消费信息和咨询服务</w:t>
            </w:r>
          </w:p>
        </w:tc>
        <w:tc>
          <w:tcPr>
            <w:tcW w:w="4860" w:type="dxa"/>
            <w:vAlign w:val="center"/>
          </w:tcPr>
          <w:p>
            <w:pPr>
              <w:autoSpaceDE w:val="0"/>
              <w:autoSpaceDN w:val="0"/>
              <w:spacing w:line="240" w:lineRule="exact"/>
              <w:ind w:right="9"/>
              <w:rPr>
                <w:rFonts w:ascii="宋体" w:hAnsi="宋体" w:cs="仿宋"/>
                <w:szCs w:val="21"/>
              </w:rPr>
            </w:pPr>
            <w:r>
              <w:rPr>
                <w:rFonts w:ascii="宋体" w:hAnsi="宋体" w:cs="仿宋"/>
                <w:szCs w:val="21"/>
              </w:rPr>
              <w:t>1</w:t>
            </w:r>
            <w:r>
              <w:rPr>
                <w:rFonts w:hint="eastAsia" w:ascii="宋体" w:hAnsi="宋体" w:cs="仿宋"/>
                <w:szCs w:val="21"/>
              </w:rPr>
              <w:t>、提供消费信息。</w:t>
            </w:r>
            <w:r>
              <w:rPr>
                <w:rFonts w:ascii="宋体" w:hAnsi="宋体" w:cs="仿宋"/>
                <w:szCs w:val="21"/>
              </w:rPr>
              <w:t>2</w:t>
            </w:r>
            <w:r>
              <w:rPr>
                <w:rFonts w:hint="eastAsia" w:ascii="宋体" w:hAnsi="宋体" w:cs="仿宋"/>
                <w:szCs w:val="21"/>
              </w:rPr>
              <w:t>、宣传相关法律法规。</w:t>
            </w:r>
            <w:r>
              <w:rPr>
                <w:rFonts w:ascii="宋体" w:hAnsi="宋体" w:cs="仿宋"/>
                <w:szCs w:val="21"/>
              </w:rPr>
              <w:t>3</w:t>
            </w:r>
            <w:r>
              <w:rPr>
                <w:rFonts w:hint="eastAsia" w:ascii="宋体" w:hAnsi="宋体" w:cs="仿宋"/>
                <w:szCs w:val="21"/>
              </w:rPr>
              <w:t>、组织全县性或区域性消费调查，开展对消费行为、消费心理、消费结构、消费趋势等问题的研究，引导文明、健康、节约能源、保护环境的消费方式。</w:t>
            </w:r>
            <w:r>
              <w:rPr>
                <w:rFonts w:ascii="宋体" w:hAnsi="宋体" w:cs="仿宋"/>
                <w:szCs w:val="21"/>
              </w:rPr>
              <w:t>4</w:t>
            </w:r>
            <w:r>
              <w:rPr>
                <w:rFonts w:hint="eastAsia" w:ascii="宋体" w:hAnsi="宋体" w:cs="仿宋"/>
                <w:szCs w:val="21"/>
              </w:rPr>
              <w:t>、对侵权行为通过大众媒体进行揭露批评。</w:t>
            </w:r>
            <w:r>
              <w:rPr>
                <w:rFonts w:ascii="宋体" w:hAnsi="宋体" w:cs="仿宋"/>
                <w:szCs w:val="21"/>
              </w:rPr>
              <w:t>5</w:t>
            </w:r>
            <w:r>
              <w:rPr>
                <w:rFonts w:hint="eastAsia" w:ascii="宋体" w:hAnsi="宋体" w:cs="仿宋"/>
                <w:szCs w:val="21"/>
              </w:rPr>
              <w:t>、组织商品和服务的比较试验，为消费者消费提供真实可靠的信息。</w:t>
            </w:r>
            <w:r>
              <w:rPr>
                <w:rFonts w:ascii="宋体" w:hAnsi="宋体" w:cs="仿宋"/>
                <w:szCs w:val="21"/>
              </w:rPr>
              <w:t>6</w:t>
            </w:r>
            <w:r>
              <w:rPr>
                <w:rFonts w:hint="eastAsia" w:ascii="宋体" w:hAnsi="宋体" w:cs="仿宋"/>
                <w:szCs w:val="21"/>
              </w:rPr>
              <w:t>、撰写消费警示、提示，防止消费侵权问题发生或漫延。</w:t>
            </w:r>
            <w:r>
              <w:rPr>
                <w:rFonts w:ascii="宋体" w:hAnsi="宋体" w:cs="仿宋"/>
                <w:szCs w:val="21"/>
              </w:rPr>
              <w:t>7</w:t>
            </w:r>
            <w:r>
              <w:rPr>
                <w:rFonts w:hint="eastAsia" w:ascii="宋体" w:hAnsi="宋体" w:cs="仿宋"/>
                <w:szCs w:val="21"/>
              </w:rPr>
              <w:t>、编印、散发消费教育资料，提高消费者自我保护意识和能力。</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县消费者协会秘书处</w:t>
            </w:r>
          </w:p>
        </w:tc>
        <w:tc>
          <w:tcPr>
            <w:tcW w:w="2171"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5069399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
                <w:szCs w:val="21"/>
              </w:rPr>
            </w:pPr>
            <w:r>
              <w:rPr>
                <w:rFonts w:hint="eastAsia" w:ascii="宋体" w:hAnsi="宋体" w:cs="仿宋"/>
                <w:szCs w:val="21"/>
              </w:rPr>
              <w:t>11</w:t>
            </w:r>
          </w:p>
        </w:tc>
        <w:tc>
          <w:tcPr>
            <w:tcW w:w="3060" w:type="dxa"/>
            <w:vAlign w:val="center"/>
          </w:tcPr>
          <w:p>
            <w:pPr>
              <w:autoSpaceDE w:val="0"/>
              <w:autoSpaceDN w:val="0"/>
              <w:spacing w:line="240" w:lineRule="exact"/>
              <w:ind w:left="9" w:right="9"/>
              <w:rPr>
                <w:rFonts w:ascii="宋体" w:hAnsi="宋体" w:cs="仿宋"/>
                <w:szCs w:val="21"/>
              </w:rPr>
            </w:pPr>
            <w:r>
              <w:rPr>
                <w:rFonts w:hint="eastAsia" w:ascii="宋体" w:hAnsi="宋体" w:cs="仿宋"/>
                <w:szCs w:val="21"/>
              </w:rPr>
              <w:t>法律援助</w:t>
            </w:r>
          </w:p>
        </w:tc>
        <w:tc>
          <w:tcPr>
            <w:tcW w:w="4860" w:type="dxa"/>
            <w:vAlign w:val="center"/>
          </w:tcPr>
          <w:p>
            <w:pPr>
              <w:autoSpaceDE w:val="0"/>
              <w:autoSpaceDN w:val="0"/>
              <w:spacing w:line="240" w:lineRule="exact"/>
              <w:ind w:left="9" w:right="9"/>
              <w:rPr>
                <w:rFonts w:ascii="宋体" w:hAnsi="宋体" w:cs="仿宋"/>
                <w:szCs w:val="21"/>
              </w:rPr>
            </w:pPr>
            <w:r>
              <w:rPr>
                <w:rFonts w:ascii="宋体" w:hAnsi="宋体" w:cs="仿宋"/>
                <w:szCs w:val="21"/>
              </w:rPr>
              <w:t>1</w:t>
            </w:r>
            <w:r>
              <w:rPr>
                <w:rFonts w:hint="eastAsia" w:ascii="宋体" w:hAnsi="宋体" w:cs="仿宋"/>
                <w:szCs w:val="21"/>
              </w:rPr>
              <w:t>、就损害消费者合法权益行为，支持受损害的消费者提起诉讼或者依法提起诉讼。</w:t>
            </w:r>
            <w:r>
              <w:rPr>
                <w:rFonts w:ascii="宋体" w:hAnsi="宋体" w:cs="仿宋"/>
                <w:szCs w:val="21"/>
              </w:rPr>
              <w:t>2</w:t>
            </w:r>
            <w:r>
              <w:rPr>
                <w:rFonts w:hint="eastAsia" w:ascii="宋体" w:hAnsi="宋体" w:cs="仿宋"/>
                <w:szCs w:val="21"/>
              </w:rPr>
              <w:t>、就有关消费者合法权益的问题，向有关部门反映、查询，提出建议。</w:t>
            </w:r>
            <w:r>
              <w:rPr>
                <w:rFonts w:ascii="宋体" w:hAnsi="宋体" w:cs="仿宋"/>
                <w:szCs w:val="21"/>
              </w:rPr>
              <w:t>3</w:t>
            </w:r>
            <w:r>
              <w:rPr>
                <w:rFonts w:hint="eastAsia" w:ascii="宋体" w:hAnsi="宋体" w:cs="仿宋"/>
                <w:szCs w:val="21"/>
              </w:rPr>
              <w:t>、对重大、疑难投诉案件提请技术鉴定，支持受损害的消费者提起诉讼</w:t>
            </w:r>
            <w:r>
              <w:rPr>
                <w:rFonts w:ascii="宋体" w:hAnsi="宋体" w:cs="仿宋"/>
                <w:szCs w:val="21"/>
              </w:rPr>
              <w:t>,</w:t>
            </w:r>
            <w:r>
              <w:rPr>
                <w:rFonts w:hint="eastAsia" w:ascii="宋体" w:hAnsi="宋体" w:cs="仿宋"/>
                <w:szCs w:val="21"/>
              </w:rPr>
              <w:t>必要时可依法直接向法院提起公益诉讼。</w:t>
            </w:r>
          </w:p>
        </w:tc>
        <w:tc>
          <w:tcPr>
            <w:tcW w:w="2520"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县消费者协会秘书处</w:t>
            </w:r>
          </w:p>
        </w:tc>
        <w:tc>
          <w:tcPr>
            <w:tcW w:w="2171"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5069399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
                <w:szCs w:val="21"/>
              </w:rPr>
            </w:pPr>
            <w:r>
              <w:rPr>
                <w:rFonts w:hint="eastAsia" w:ascii="宋体" w:hAnsi="宋体" w:cs="仿宋"/>
                <w:szCs w:val="21"/>
              </w:rPr>
              <w:t>12</w:t>
            </w:r>
          </w:p>
        </w:tc>
        <w:tc>
          <w:tcPr>
            <w:tcW w:w="3060" w:type="dxa"/>
            <w:vAlign w:val="center"/>
          </w:tcPr>
          <w:p>
            <w:pPr>
              <w:widowControl/>
              <w:spacing w:line="240" w:lineRule="exact"/>
              <w:rPr>
                <w:rFonts w:hint="eastAsia" w:ascii="宋体" w:hAnsi="宋体" w:cs="仿宋"/>
                <w:szCs w:val="21"/>
              </w:rPr>
            </w:pPr>
          </w:p>
          <w:p>
            <w:pPr>
              <w:widowControl/>
              <w:spacing w:line="240" w:lineRule="exact"/>
              <w:rPr>
                <w:rFonts w:ascii="宋体" w:hAnsi="宋体" w:cs="仿宋"/>
                <w:szCs w:val="21"/>
              </w:rPr>
            </w:pPr>
            <w:r>
              <w:rPr>
                <w:rFonts w:hint="eastAsia" w:ascii="宋体" w:hAnsi="宋体" w:cs="仿宋"/>
                <w:szCs w:val="21"/>
              </w:rPr>
              <w:t>商品和服务的社会评议活动</w:t>
            </w:r>
          </w:p>
        </w:tc>
        <w:tc>
          <w:tcPr>
            <w:tcW w:w="4860" w:type="dxa"/>
            <w:vAlign w:val="center"/>
          </w:tcPr>
          <w:p>
            <w:pPr>
              <w:widowControl/>
              <w:numPr>
                <w:ilvl w:val="0"/>
                <w:numId w:val="3"/>
              </w:numPr>
              <w:spacing w:line="240" w:lineRule="exact"/>
              <w:rPr>
                <w:rFonts w:ascii="宋体" w:hAnsi="宋体" w:cs="仿宋"/>
                <w:szCs w:val="21"/>
              </w:rPr>
            </w:pPr>
            <w:r>
              <w:rPr>
                <w:rFonts w:hint="eastAsia" w:ascii="宋体" w:hAnsi="宋体" w:cs="仿宋"/>
                <w:szCs w:val="21"/>
              </w:rPr>
              <w:t>对商品和服务开展消费评议活动，根据评议结果推荐消费者满意产品。</w:t>
            </w:r>
            <w:r>
              <w:rPr>
                <w:rFonts w:ascii="宋体" w:hAnsi="宋体" w:cs="仿宋"/>
                <w:szCs w:val="21"/>
              </w:rPr>
              <w:t>2</w:t>
            </w:r>
            <w:r>
              <w:rPr>
                <w:rFonts w:hint="eastAsia" w:ascii="宋体" w:hAnsi="宋体" w:cs="仿宋"/>
                <w:szCs w:val="21"/>
              </w:rPr>
              <w:t>、根据消费者反映的热点，组织消费者进行消费体察、体验。</w:t>
            </w:r>
          </w:p>
        </w:tc>
        <w:tc>
          <w:tcPr>
            <w:tcW w:w="2520" w:type="dxa"/>
            <w:vAlign w:val="center"/>
          </w:tcPr>
          <w:p>
            <w:pPr>
              <w:widowControl/>
              <w:spacing w:line="240" w:lineRule="exact"/>
              <w:jc w:val="center"/>
              <w:rPr>
                <w:rFonts w:ascii="宋体" w:hAnsi="宋体" w:cs="仿宋"/>
                <w:szCs w:val="21"/>
              </w:rPr>
            </w:pPr>
            <w:r>
              <w:rPr>
                <w:rFonts w:hint="eastAsia" w:ascii="宋体" w:hAnsi="宋体" w:cs="仿宋"/>
                <w:szCs w:val="21"/>
              </w:rPr>
              <w:t>县消费者协会秘书处</w:t>
            </w:r>
          </w:p>
        </w:tc>
        <w:tc>
          <w:tcPr>
            <w:tcW w:w="2171" w:type="dxa"/>
            <w:vAlign w:val="center"/>
          </w:tcPr>
          <w:p>
            <w:pPr>
              <w:autoSpaceDE w:val="0"/>
              <w:autoSpaceDN w:val="0"/>
              <w:spacing w:line="240" w:lineRule="exact"/>
              <w:ind w:left="9" w:right="9"/>
              <w:jc w:val="center"/>
              <w:rPr>
                <w:rFonts w:ascii="宋体" w:hAnsi="宋体" w:cs="仿宋"/>
                <w:szCs w:val="21"/>
              </w:rPr>
            </w:pPr>
            <w:r>
              <w:rPr>
                <w:rFonts w:hint="eastAsia" w:ascii="宋体" w:hAnsi="宋体" w:cs="仿宋"/>
                <w:szCs w:val="21"/>
              </w:rPr>
              <w:t>5069399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_GB2312"/>
                <w:szCs w:val="21"/>
              </w:rPr>
            </w:pPr>
            <w:r>
              <w:rPr>
                <w:rFonts w:hint="eastAsia" w:ascii="宋体" w:hAnsi="宋体" w:cs="仿宋_GB2312"/>
                <w:szCs w:val="21"/>
              </w:rPr>
              <w:t>13</w:t>
            </w:r>
          </w:p>
        </w:tc>
        <w:tc>
          <w:tcPr>
            <w:tcW w:w="3060" w:type="dxa"/>
            <w:vAlign w:val="center"/>
          </w:tcPr>
          <w:p>
            <w:pPr>
              <w:spacing w:line="240" w:lineRule="exact"/>
              <w:rPr>
                <w:rFonts w:hint="eastAsia" w:ascii="宋体" w:hAnsi="宋体" w:cs="仿宋_GB2312"/>
                <w:szCs w:val="21"/>
              </w:rPr>
            </w:pPr>
            <w:r>
              <w:rPr>
                <w:rFonts w:hint="eastAsia" w:ascii="宋体" w:hAnsi="宋体" w:cs="仿宋_GB2312"/>
                <w:kern w:val="0"/>
                <w:szCs w:val="21"/>
              </w:rPr>
              <w:t>“3.15” 国际消费者权益保护日宣传咨询服务活动</w:t>
            </w:r>
          </w:p>
        </w:tc>
        <w:tc>
          <w:tcPr>
            <w:tcW w:w="4860" w:type="dxa"/>
            <w:vAlign w:val="center"/>
          </w:tcPr>
          <w:p>
            <w:pPr>
              <w:spacing w:line="240" w:lineRule="exact"/>
              <w:ind w:firstLine="210" w:firstLineChars="100"/>
              <w:rPr>
                <w:rFonts w:hint="eastAsia" w:ascii="宋体" w:hAnsi="宋体" w:cs="仿宋_GB2312"/>
                <w:szCs w:val="21"/>
              </w:rPr>
            </w:pPr>
            <w:r>
              <w:rPr>
                <w:rFonts w:hint="eastAsia" w:ascii="宋体" w:hAnsi="宋体" w:cs="仿宋_GB2312"/>
                <w:kern w:val="0"/>
                <w:szCs w:val="21"/>
              </w:rPr>
              <w:t>宣贯《特种设备安全法》、《产品质量法》等法律法规，开展质量安全、有机产品、认证咨询、能效标识、电梯乘坐安全等知识的讲解；接受群众有关质量安全的咨询；提供血压计、眼镜、玩具、黄金珠宝、纺织服装等产品质量的检测服务以及识假辨假、保养、使用知识的宣贯；受理群众投诉举报等。</w:t>
            </w:r>
          </w:p>
        </w:tc>
        <w:tc>
          <w:tcPr>
            <w:tcW w:w="2520" w:type="dxa"/>
            <w:vAlign w:val="center"/>
          </w:tcPr>
          <w:p>
            <w:pPr>
              <w:spacing w:line="240" w:lineRule="exact"/>
              <w:ind w:firstLine="315" w:firstLineChars="150"/>
              <w:jc w:val="center"/>
              <w:rPr>
                <w:rFonts w:hint="eastAsia" w:ascii="宋体" w:hAnsi="宋体" w:cs="仿宋_GB2312"/>
                <w:kern w:val="0"/>
                <w:szCs w:val="21"/>
              </w:rPr>
            </w:pPr>
            <w:r>
              <w:rPr>
                <w:rFonts w:hint="eastAsia" w:ascii="宋体" w:hAnsi="宋体" w:cs="仿宋_GB2312"/>
                <w:kern w:val="0"/>
                <w:szCs w:val="21"/>
              </w:rPr>
              <w:t>法制科及相关科室</w:t>
            </w:r>
          </w:p>
        </w:tc>
        <w:tc>
          <w:tcPr>
            <w:tcW w:w="2171" w:type="dxa"/>
            <w:vAlign w:val="center"/>
          </w:tcPr>
          <w:p>
            <w:pPr>
              <w:spacing w:line="240" w:lineRule="exact"/>
              <w:jc w:val="center"/>
              <w:rPr>
                <w:rFonts w:hint="eastAsia" w:ascii="宋体" w:hAnsi="宋体" w:cs="仿宋_GB2312"/>
                <w:kern w:val="0"/>
                <w:szCs w:val="21"/>
              </w:rPr>
            </w:pPr>
            <w:r>
              <w:rPr>
                <w:rFonts w:hint="eastAsia" w:ascii="宋体" w:hAnsi="宋体" w:cs="仿宋_GB2312"/>
                <w:kern w:val="0"/>
                <w:szCs w:val="21"/>
              </w:rPr>
              <w:t>0312-7311427</w:t>
            </w:r>
          </w:p>
          <w:p>
            <w:pPr>
              <w:spacing w:line="240" w:lineRule="exact"/>
              <w:jc w:val="center"/>
              <w:rPr>
                <w:rFonts w:hint="eastAsia" w:ascii="宋体" w:hAnsi="宋体" w:cs="仿宋_GB2312"/>
                <w:kern w:val="0"/>
                <w:szCs w:val="21"/>
              </w:rPr>
            </w:pPr>
            <w:r>
              <w:rPr>
                <w:rFonts w:hint="eastAsia" w:ascii="宋体" w:hAnsi="宋体" w:cs="仿宋_GB2312"/>
                <w:kern w:val="0"/>
                <w:szCs w:val="21"/>
              </w:rPr>
              <w:t>0312-7312365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_GB2312"/>
                <w:szCs w:val="21"/>
              </w:rPr>
            </w:pPr>
            <w:r>
              <w:rPr>
                <w:rFonts w:hint="eastAsia" w:ascii="宋体" w:hAnsi="宋体" w:cs="仿宋_GB2312"/>
                <w:szCs w:val="21"/>
              </w:rPr>
              <w:t>14</w:t>
            </w:r>
          </w:p>
        </w:tc>
        <w:tc>
          <w:tcPr>
            <w:tcW w:w="3060" w:type="dxa"/>
            <w:vAlign w:val="center"/>
          </w:tcPr>
          <w:p>
            <w:pPr>
              <w:spacing w:line="240" w:lineRule="exact"/>
              <w:rPr>
                <w:rFonts w:hint="eastAsia" w:ascii="宋体" w:hAnsi="宋体" w:cs="仿宋_GB2312"/>
                <w:szCs w:val="21"/>
              </w:rPr>
            </w:pPr>
            <w:r>
              <w:rPr>
                <w:rFonts w:hint="eastAsia" w:ascii="宋体" w:hAnsi="宋体" w:cs="仿宋_GB2312"/>
                <w:kern w:val="0"/>
                <w:szCs w:val="21"/>
              </w:rPr>
              <w:t>“5.20世界计量日”主题宣传活动</w:t>
            </w:r>
          </w:p>
        </w:tc>
        <w:tc>
          <w:tcPr>
            <w:tcW w:w="4860" w:type="dxa"/>
            <w:vAlign w:val="center"/>
          </w:tcPr>
          <w:p>
            <w:pPr>
              <w:spacing w:line="240" w:lineRule="exact"/>
              <w:ind w:firstLine="210" w:firstLineChars="100"/>
              <w:rPr>
                <w:rFonts w:hint="eastAsia" w:ascii="宋体" w:hAnsi="宋体" w:cs="仿宋_GB2312"/>
                <w:szCs w:val="21"/>
              </w:rPr>
            </w:pPr>
            <w:r>
              <w:rPr>
                <w:rFonts w:hint="eastAsia" w:ascii="宋体" w:hAnsi="宋体" w:cs="仿宋_GB2312"/>
                <w:kern w:val="0"/>
                <w:szCs w:val="21"/>
              </w:rPr>
              <w:t>宣传计量知识，开展民用血压计等免费检修活动，开展计量惠民服务活动，开展能源计量服务企业，提供节能降耗帮助</w:t>
            </w:r>
          </w:p>
        </w:tc>
        <w:tc>
          <w:tcPr>
            <w:tcW w:w="2520" w:type="dxa"/>
            <w:vAlign w:val="center"/>
          </w:tcPr>
          <w:p>
            <w:pPr>
              <w:spacing w:line="240" w:lineRule="exact"/>
              <w:ind w:firstLine="210" w:firstLineChars="100"/>
              <w:jc w:val="center"/>
              <w:rPr>
                <w:rFonts w:hint="eastAsia" w:ascii="宋体" w:hAnsi="宋体" w:cs="仿宋_GB2312"/>
                <w:kern w:val="0"/>
                <w:szCs w:val="21"/>
              </w:rPr>
            </w:pPr>
            <w:r>
              <w:rPr>
                <w:rFonts w:hint="eastAsia" w:ascii="宋体" w:hAnsi="宋体" w:cs="仿宋_GB2312"/>
                <w:kern w:val="0"/>
                <w:szCs w:val="21"/>
              </w:rPr>
              <w:t>法制科及相关科室</w:t>
            </w:r>
          </w:p>
        </w:tc>
        <w:tc>
          <w:tcPr>
            <w:tcW w:w="2171" w:type="dxa"/>
            <w:vAlign w:val="center"/>
          </w:tcPr>
          <w:p>
            <w:pPr>
              <w:spacing w:line="240" w:lineRule="exact"/>
              <w:jc w:val="center"/>
              <w:rPr>
                <w:rFonts w:hint="eastAsia" w:ascii="宋体" w:hAnsi="宋体" w:cs="仿宋_GB2312"/>
                <w:kern w:val="0"/>
                <w:szCs w:val="21"/>
              </w:rPr>
            </w:pPr>
            <w:r>
              <w:rPr>
                <w:rFonts w:hint="eastAsia" w:ascii="宋体" w:hAnsi="宋体" w:cs="仿宋_GB2312"/>
                <w:kern w:val="0"/>
                <w:szCs w:val="21"/>
              </w:rPr>
              <w:t>0312-7311427</w:t>
            </w:r>
          </w:p>
          <w:p>
            <w:pPr>
              <w:spacing w:line="240" w:lineRule="exact"/>
              <w:jc w:val="center"/>
              <w:rPr>
                <w:rFonts w:hint="eastAsia" w:ascii="宋体" w:hAnsi="宋体" w:cs="仿宋_GB2312"/>
                <w:kern w:val="0"/>
                <w:szCs w:val="21"/>
              </w:rPr>
            </w:pPr>
            <w:r>
              <w:rPr>
                <w:rFonts w:hint="eastAsia" w:ascii="宋体" w:hAnsi="宋体" w:cs="仿宋_GB2312"/>
                <w:kern w:val="0"/>
                <w:szCs w:val="21"/>
              </w:rPr>
              <w:t>0312-7312365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_GB2312"/>
                <w:szCs w:val="21"/>
              </w:rPr>
            </w:pPr>
            <w:r>
              <w:rPr>
                <w:rFonts w:hint="eastAsia" w:ascii="宋体" w:hAnsi="宋体" w:cs="仿宋_GB2312"/>
                <w:szCs w:val="21"/>
              </w:rPr>
              <w:t>15</w:t>
            </w:r>
          </w:p>
        </w:tc>
        <w:tc>
          <w:tcPr>
            <w:tcW w:w="3060" w:type="dxa"/>
            <w:vAlign w:val="center"/>
          </w:tcPr>
          <w:p>
            <w:pPr>
              <w:spacing w:line="240" w:lineRule="exact"/>
              <w:rPr>
                <w:rFonts w:hint="eastAsia" w:ascii="宋体" w:hAnsi="宋体" w:cs="仿宋_GB2312"/>
                <w:szCs w:val="21"/>
              </w:rPr>
            </w:pPr>
            <w:r>
              <w:rPr>
                <w:rFonts w:hint="eastAsia" w:ascii="宋体" w:hAnsi="宋体" w:cs="仿宋_GB2312"/>
                <w:kern w:val="0"/>
                <w:szCs w:val="21"/>
              </w:rPr>
              <w:t>“6.9世界认可日”主题宣传活动</w:t>
            </w:r>
          </w:p>
        </w:tc>
        <w:tc>
          <w:tcPr>
            <w:tcW w:w="4860" w:type="dxa"/>
            <w:vAlign w:val="center"/>
          </w:tcPr>
          <w:p>
            <w:pPr>
              <w:spacing w:line="240" w:lineRule="exact"/>
              <w:ind w:firstLine="210" w:firstLineChars="100"/>
              <w:rPr>
                <w:rFonts w:hint="eastAsia" w:ascii="宋体" w:hAnsi="宋体" w:cs="仿宋_GB2312"/>
                <w:szCs w:val="21"/>
              </w:rPr>
            </w:pPr>
            <w:r>
              <w:rPr>
                <w:rFonts w:hint="eastAsia" w:ascii="宋体" w:hAnsi="宋体" w:cs="仿宋_GB2312"/>
                <w:kern w:val="0"/>
                <w:szCs w:val="21"/>
              </w:rPr>
              <w:t>开展认证认可法规政策宣传服务活动</w:t>
            </w:r>
          </w:p>
        </w:tc>
        <w:tc>
          <w:tcPr>
            <w:tcW w:w="2520" w:type="dxa"/>
            <w:vAlign w:val="center"/>
          </w:tcPr>
          <w:p>
            <w:pPr>
              <w:spacing w:line="240" w:lineRule="exact"/>
              <w:ind w:firstLine="210" w:firstLineChars="100"/>
              <w:jc w:val="center"/>
              <w:rPr>
                <w:rFonts w:hint="eastAsia" w:ascii="宋体" w:hAnsi="宋体" w:cs="仿宋_GB2312"/>
                <w:kern w:val="0"/>
                <w:szCs w:val="21"/>
              </w:rPr>
            </w:pPr>
            <w:r>
              <w:rPr>
                <w:rFonts w:hint="eastAsia" w:ascii="宋体" w:hAnsi="宋体" w:cs="仿宋_GB2312"/>
                <w:kern w:val="0"/>
                <w:szCs w:val="21"/>
              </w:rPr>
              <w:t>法制科及相关科室</w:t>
            </w:r>
          </w:p>
        </w:tc>
        <w:tc>
          <w:tcPr>
            <w:tcW w:w="2171" w:type="dxa"/>
            <w:vAlign w:val="center"/>
          </w:tcPr>
          <w:p>
            <w:pPr>
              <w:spacing w:line="240" w:lineRule="exact"/>
              <w:jc w:val="center"/>
              <w:rPr>
                <w:rFonts w:hint="eastAsia" w:ascii="宋体" w:hAnsi="宋体" w:cs="仿宋_GB2312"/>
                <w:kern w:val="0"/>
                <w:szCs w:val="21"/>
              </w:rPr>
            </w:pPr>
            <w:r>
              <w:rPr>
                <w:rFonts w:hint="eastAsia" w:ascii="宋体" w:hAnsi="宋体" w:cs="仿宋_GB2312"/>
                <w:kern w:val="0"/>
                <w:szCs w:val="21"/>
              </w:rPr>
              <w:t>0312-7311427</w:t>
            </w:r>
          </w:p>
          <w:p>
            <w:pPr>
              <w:spacing w:line="240" w:lineRule="exact"/>
              <w:jc w:val="center"/>
              <w:rPr>
                <w:rFonts w:hint="eastAsia" w:ascii="宋体" w:hAnsi="宋体" w:cs="仿宋_GB2312"/>
                <w:kern w:val="0"/>
                <w:szCs w:val="21"/>
              </w:rPr>
            </w:pPr>
            <w:r>
              <w:rPr>
                <w:rFonts w:hint="eastAsia" w:ascii="宋体" w:hAnsi="宋体" w:cs="仿宋_GB2312"/>
                <w:kern w:val="0"/>
                <w:szCs w:val="21"/>
              </w:rPr>
              <w:t>0312-7312365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_GB2312"/>
                <w:szCs w:val="21"/>
              </w:rPr>
            </w:pPr>
            <w:r>
              <w:rPr>
                <w:rFonts w:hint="eastAsia" w:ascii="宋体" w:hAnsi="宋体" w:cs="仿宋_GB2312"/>
                <w:szCs w:val="21"/>
              </w:rPr>
              <w:t>16</w:t>
            </w:r>
          </w:p>
        </w:tc>
        <w:tc>
          <w:tcPr>
            <w:tcW w:w="3060" w:type="dxa"/>
            <w:vAlign w:val="center"/>
          </w:tcPr>
          <w:p>
            <w:pPr>
              <w:spacing w:line="240" w:lineRule="exact"/>
              <w:rPr>
                <w:rFonts w:hint="eastAsia" w:ascii="宋体" w:hAnsi="宋体" w:cs="宋体"/>
                <w:kern w:val="0"/>
                <w:szCs w:val="21"/>
              </w:rPr>
            </w:pPr>
            <w:r>
              <w:rPr>
                <w:rFonts w:hint="eastAsia" w:ascii="宋体" w:hAnsi="宋体" w:cs="宋体"/>
                <w:kern w:val="0"/>
                <w:szCs w:val="21"/>
              </w:rPr>
              <w:t>9月“质量月”活动</w:t>
            </w:r>
          </w:p>
        </w:tc>
        <w:tc>
          <w:tcPr>
            <w:tcW w:w="4860" w:type="dxa"/>
            <w:vAlign w:val="center"/>
          </w:tcPr>
          <w:p>
            <w:pPr>
              <w:spacing w:line="240" w:lineRule="exact"/>
              <w:ind w:firstLine="210" w:firstLineChars="100"/>
              <w:rPr>
                <w:rFonts w:hint="eastAsia" w:ascii="宋体" w:hAnsi="宋体" w:cs="宋体"/>
                <w:kern w:val="0"/>
                <w:szCs w:val="21"/>
              </w:rPr>
            </w:pPr>
            <w:r>
              <w:rPr>
                <w:rFonts w:hint="eastAsia" w:ascii="宋体" w:hAnsi="宋体" w:cs="宋体"/>
                <w:kern w:val="0"/>
                <w:szCs w:val="21"/>
              </w:rPr>
              <w:t>宣贯《产品质量法》、《河北省质量发展规划（2012-2020年）》等法律法规和政策，充分发挥政府的倡导作用和企业的主体作用，落实企业质量责任，提高产品质量，通过开展“质量月”主题宣传活动，努力营造政府重视质量、企业追求质量、社会崇尚质量、人人关注质量的良好氛围。</w:t>
            </w:r>
          </w:p>
        </w:tc>
        <w:tc>
          <w:tcPr>
            <w:tcW w:w="2520" w:type="dxa"/>
            <w:vAlign w:val="center"/>
          </w:tcPr>
          <w:p>
            <w:pPr>
              <w:spacing w:line="240" w:lineRule="exact"/>
              <w:ind w:firstLine="315" w:firstLineChars="150"/>
              <w:jc w:val="center"/>
              <w:rPr>
                <w:rFonts w:hint="eastAsia" w:ascii="宋体" w:hAnsi="宋体" w:cs="仿宋_GB2312"/>
                <w:kern w:val="0"/>
                <w:szCs w:val="21"/>
              </w:rPr>
            </w:pPr>
            <w:r>
              <w:rPr>
                <w:rFonts w:hint="eastAsia" w:ascii="宋体" w:hAnsi="宋体" w:cs="仿宋_GB2312"/>
                <w:kern w:val="0"/>
                <w:szCs w:val="21"/>
              </w:rPr>
              <w:t>法制科及相关科室</w:t>
            </w:r>
          </w:p>
        </w:tc>
        <w:tc>
          <w:tcPr>
            <w:tcW w:w="2171" w:type="dxa"/>
            <w:vAlign w:val="center"/>
          </w:tcPr>
          <w:p>
            <w:pPr>
              <w:spacing w:line="240" w:lineRule="exact"/>
              <w:jc w:val="center"/>
              <w:rPr>
                <w:rFonts w:hint="eastAsia" w:ascii="宋体" w:hAnsi="宋体" w:cs="仿宋_GB2312"/>
                <w:kern w:val="0"/>
                <w:szCs w:val="21"/>
              </w:rPr>
            </w:pPr>
            <w:r>
              <w:rPr>
                <w:rFonts w:hint="eastAsia" w:ascii="宋体" w:hAnsi="宋体" w:cs="仿宋_GB2312"/>
                <w:kern w:val="0"/>
                <w:szCs w:val="21"/>
              </w:rPr>
              <w:t>0312-7311427</w:t>
            </w:r>
          </w:p>
          <w:p>
            <w:pPr>
              <w:spacing w:line="240" w:lineRule="exact"/>
              <w:jc w:val="center"/>
              <w:rPr>
                <w:rFonts w:hint="eastAsia" w:ascii="宋体" w:hAnsi="宋体" w:cs="仿宋_GB2312"/>
                <w:kern w:val="0"/>
                <w:szCs w:val="21"/>
              </w:rPr>
            </w:pPr>
            <w:r>
              <w:rPr>
                <w:rFonts w:hint="eastAsia" w:ascii="宋体" w:hAnsi="宋体" w:cs="仿宋_GB2312"/>
                <w:kern w:val="0"/>
                <w:szCs w:val="21"/>
              </w:rPr>
              <w:t>0312-7312365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_GB2312"/>
                <w:szCs w:val="21"/>
              </w:rPr>
            </w:pPr>
            <w:r>
              <w:rPr>
                <w:rFonts w:hint="eastAsia" w:ascii="宋体" w:hAnsi="宋体" w:cs="仿宋_GB2312"/>
                <w:szCs w:val="21"/>
              </w:rPr>
              <w:t>17</w:t>
            </w:r>
          </w:p>
        </w:tc>
        <w:tc>
          <w:tcPr>
            <w:tcW w:w="3060" w:type="dxa"/>
            <w:vAlign w:val="center"/>
          </w:tcPr>
          <w:p>
            <w:pPr>
              <w:spacing w:line="240" w:lineRule="exact"/>
              <w:rPr>
                <w:rFonts w:hint="eastAsia" w:ascii="宋体" w:hAnsi="宋体" w:cs="仿宋_GB2312"/>
                <w:szCs w:val="21"/>
              </w:rPr>
            </w:pPr>
            <w:r>
              <w:rPr>
                <w:rFonts w:hint="eastAsia" w:ascii="宋体" w:hAnsi="宋体" w:cs="仿宋_GB2312"/>
                <w:kern w:val="0"/>
                <w:szCs w:val="21"/>
              </w:rPr>
              <w:t>标准研究与技术服务</w:t>
            </w:r>
          </w:p>
        </w:tc>
        <w:tc>
          <w:tcPr>
            <w:tcW w:w="4860" w:type="dxa"/>
            <w:vAlign w:val="center"/>
          </w:tcPr>
          <w:p>
            <w:pPr>
              <w:spacing w:line="240" w:lineRule="exact"/>
              <w:ind w:firstLine="210" w:firstLineChars="100"/>
              <w:rPr>
                <w:rFonts w:hint="eastAsia" w:ascii="宋体" w:hAnsi="宋体" w:cs="仿宋_GB2312"/>
                <w:kern w:val="0"/>
                <w:szCs w:val="21"/>
              </w:rPr>
            </w:pPr>
            <w:r>
              <w:rPr>
                <w:rFonts w:hint="eastAsia" w:ascii="宋体" w:hAnsi="宋体" w:cs="仿宋_GB2312"/>
                <w:kern w:val="0"/>
                <w:szCs w:val="21"/>
              </w:rPr>
              <w:t>开展标准体系及制定规则，标准化效益、发展状况及评估指标体系，标准与知识产权，社会管理和公共服务标准化等研究；开展标准水平评估和有效性确认等工作</w:t>
            </w:r>
          </w:p>
        </w:tc>
        <w:tc>
          <w:tcPr>
            <w:tcW w:w="2520" w:type="dxa"/>
            <w:vAlign w:val="center"/>
          </w:tcPr>
          <w:p>
            <w:pPr>
              <w:spacing w:line="240" w:lineRule="exact"/>
              <w:jc w:val="center"/>
              <w:rPr>
                <w:rFonts w:hint="eastAsia" w:ascii="宋体" w:hAnsi="宋体" w:cs="仿宋_GB2312"/>
                <w:kern w:val="0"/>
                <w:szCs w:val="21"/>
              </w:rPr>
            </w:pPr>
            <w:r>
              <w:rPr>
                <w:rFonts w:hint="eastAsia" w:ascii="宋体" w:hAnsi="宋体" w:cs="仿宋_GB2312"/>
                <w:kern w:val="0"/>
                <w:szCs w:val="21"/>
              </w:rPr>
              <w:t>综合科及相关科室</w:t>
            </w:r>
          </w:p>
        </w:tc>
        <w:tc>
          <w:tcPr>
            <w:tcW w:w="2171" w:type="dxa"/>
            <w:vAlign w:val="center"/>
          </w:tcPr>
          <w:p>
            <w:pPr>
              <w:spacing w:line="240" w:lineRule="exact"/>
              <w:jc w:val="center"/>
              <w:rPr>
                <w:rFonts w:hint="eastAsia" w:ascii="宋体" w:hAnsi="宋体" w:cs="仿宋_GB2312"/>
                <w:kern w:val="0"/>
                <w:szCs w:val="21"/>
              </w:rPr>
            </w:pPr>
            <w:r>
              <w:rPr>
                <w:rFonts w:hint="eastAsia" w:ascii="宋体" w:hAnsi="宋体" w:cs="仿宋_GB2312"/>
                <w:kern w:val="0"/>
                <w:szCs w:val="21"/>
              </w:rPr>
              <w:t>0312-7312427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_GB2312"/>
                <w:szCs w:val="21"/>
              </w:rPr>
            </w:pPr>
            <w:r>
              <w:rPr>
                <w:rFonts w:hint="eastAsia" w:ascii="宋体" w:hAnsi="宋体" w:cs="仿宋_GB2312"/>
                <w:szCs w:val="21"/>
              </w:rPr>
              <w:t>18</w:t>
            </w:r>
          </w:p>
        </w:tc>
        <w:tc>
          <w:tcPr>
            <w:tcW w:w="3060" w:type="dxa"/>
            <w:vAlign w:val="center"/>
          </w:tcPr>
          <w:p>
            <w:pPr>
              <w:spacing w:line="240" w:lineRule="exact"/>
              <w:rPr>
                <w:rFonts w:hint="eastAsia" w:ascii="宋体" w:hAnsi="宋体" w:cs="仿宋_GB2312"/>
                <w:kern w:val="0"/>
                <w:szCs w:val="21"/>
              </w:rPr>
            </w:pPr>
            <w:r>
              <w:rPr>
                <w:rFonts w:hint="eastAsia" w:ascii="宋体" w:hAnsi="宋体" w:cs="仿宋_GB2312"/>
                <w:kern w:val="0"/>
                <w:szCs w:val="21"/>
              </w:rPr>
              <w:t>组织机构代码服务</w:t>
            </w:r>
          </w:p>
        </w:tc>
        <w:tc>
          <w:tcPr>
            <w:tcW w:w="4860" w:type="dxa"/>
            <w:vAlign w:val="center"/>
          </w:tcPr>
          <w:p>
            <w:pPr>
              <w:spacing w:line="240" w:lineRule="exact"/>
              <w:ind w:firstLine="210" w:firstLineChars="100"/>
              <w:rPr>
                <w:rFonts w:hint="eastAsia" w:ascii="宋体" w:hAnsi="宋体" w:cs="仿宋_GB2312"/>
                <w:kern w:val="0"/>
                <w:szCs w:val="21"/>
              </w:rPr>
            </w:pPr>
            <w:r>
              <w:rPr>
                <w:rFonts w:hint="eastAsia" w:ascii="宋体" w:hAnsi="宋体" w:cs="仿宋_GB2312"/>
                <w:kern w:val="0"/>
                <w:szCs w:val="21"/>
              </w:rPr>
              <w:t>开展全县组织机构代码的推广应用工作；建设和维护全县组织机构代码信息管理网络系统和组织机构代码数据库；负责全县组织机构代码证书的申领和发放工作；为政府有关部门和社会提供组织机构代码基础信息服务</w:t>
            </w:r>
          </w:p>
        </w:tc>
        <w:tc>
          <w:tcPr>
            <w:tcW w:w="2520" w:type="dxa"/>
            <w:vAlign w:val="center"/>
          </w:tcPr>
          <w:p>
            <w:pPr>
              <w:spacing w:line="240" w:lineRule="exact"/>
              <w:jc w:val="center"/>
              <w:rPr>
                <w:rFonts w:hint="eastAsia" w:ascii="宋体" w:hAnsi="宋体" w:cs="仿宋_GB2312"/>
                <w:kern w:val="0"/>
                <w:szCs w:val="21"/>
              </w:rPr>
            </w:pPr>
            <w:r>
              <w:rPr>
                <w:rFonts w:hint="eastAsia" w:ascii="宋体" w:hAnsi="宋体" w:cs="仿宋_GB2312"/>
                <w:kern w:val="0"/>
                <w:szCs w:val="21"/>
              </w:rPr>
              <w:t>行政大厅质监局窗口</w:t>
            </w:r>
          </w:p>
        </w:tc>
        <w:tc>
          <w:tcPr>
            <w:tcW w:w="2171" w:type="dxa"/>
            <w:vAlign w:val="center"/>
          </w:tcPr>
          <w:p>
            <w:pPr>
              <w:spacing w:line="240" w:lineRule="exact"/>
              <w:jc w:val="center"/>
              <w:rPr>
                <w:rFonts w:hint="eastAsia" w:ascii="宋体" w:hAnsi="宋体" w:cs="仿宋_GB2312"/>
                <w:kern w:val="0"/>
                <w:szCs w:val="21"/>
              </w:rPr>
            </w:pPr>
            <w:r>
              <w:rPr>
                <w:rFonts w:hint="eastAsia" w:ascii="宋体" w:hAnsi="宋体" w:cs="仿宋_GB2312"/>
                <w:kern w:val="0"/>
                <w:szCs w:val="21"/>
              </w:rPr>
              <w:t>0312-7325862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48" w:type="dxa"/>
            <w:vAlign w:val="center"/>
          </w:tcPr>
          <w:p>
            <w:pPr>
              <w:spacing w:line="240" w:lineRule="exact"/>
              <w:jc w:val="center"/>
              <w:rPr>
                <w:rFonts w:hint="eastAsia" w:ascii="宋体" w:hAnsi="宋体" w:cs="仿宋_GB2312"/>
                <w:szCs w:val="21"/>
              </w:rPr>
            </w:pPr>
            <w:r>
              <w:rPr>
                <w:rFonts w:hint="eastAsia" w:ascii="宋体" w:hAnsi="宋体" w:cs="仿宋_GB2312"/>
                <w:szCs w:val="21"/>
              </w:rPr>
              <w:t>19</w:t>
            </w:r>
          </w:p>
        </w:tc>
        <w:tc>
          <w:tcPr>
            <w:tcW w:w="3060" w:type="dxa"/>
            <w:vAlign w:val="center"/>
          </w:tcPr>
          <w:p>
            <w:pPr>
              <w:spacing w:line="240" w:lineRule="exact"/>
              <w:rPr>
                <w:rFonts w:hint="eastAsia" w:ascii="宋体" w:hAnsi="宋体" w:cs="仿宋_GB2312"/>
                <w:kern w:val="0"/>
                <w:szCs w:val="21"/>
              </w:rPr>
            </w:pPr>
            <w:r>
              <w:rPr>
                <w:rFonts w:hint="eastAsia" w:ascii="宋体" w:hAnsi="宋体" w:cs="仿宋_GB2312"/>
                <w:kern w:val="0"/>
                <w:szCs w:val="21"/>
              </w:rPr>
              <w:t>计量服务</w:t>
            </w:r>
          </w:p>
        </w:tc>
        <w:tc>
          <w:tcPr>
            <w:tcW w:w="4860" w:type="dxa"/>
            <w:vAlign w:val="center"/>
          </w:tcPr>
          <w:p>
            <w:pPr>
              <w:spacing w:line="240" w:lineRule="exact"/>
              <w:ind w:firstLine="210" w:firstLineChars="100"/>
              <w:rPr>
                <w:rFonts w:hint="eastAsia" w:ascii="宋体" w:hAnsi="宋体" w:cs="仿宋_GB2312"/>
                <w:kern w:val="0"/>
                <w:szCs w:val="21"/>
              </w:rPr>
            </w:pPr>
            <w:r>
              <w:rPr>
                <w:rFonts w:hint="eastAsia" w:ascii="宋体" w:hAnsi="宋体" w:cs="仿宋_GB2312"/>
                <w:kern w:val="0"/>
                <w:szCs w:val="21"/>
              </w:rPr>
              <w:t>研究建立社会公用计量标准，为社会提供量值传递服务</w:t>
            </w:r>
          </w:p>
        </w:tc>
        <w:tc>
          <w:tcPr>
            <w:tcW w:w="2520" w:type="dxa"/>
            <w:vAlign w:val="center"/>
          </w:tcPr>
          <w:p>
            <w:pPr>
              <w:spacing w:line="240" w:lineRule="exact"/>
              <w:jc w:val="center"/>
              <w:rPr>
                <w:rFonts w:hint="eastAsia" w:ascii="宋体" w:hAnsi="宋体" w:cs="仿宋_GB2312"/>
                <w:kern w:val="0"/>
                <w:szCs w:val="21"/>
              </w:rPr>
            </w:pPr>
            <w:r>
              <w:rPr>
                <w:rFonts w:hint="eastAsia" w:ascii="宋体" w:hAnsi="宋体" w:cs="仿宋_GB2312"/>
                <w:kern w:val="0"/>
                <w:szCs w:val="21"/>
              </w:rPr>
              <w:t>综合科及相关科室</w:t>
            </w:r>
          </w:p>
        </w:tc>
        <w:tc>
          <w:tcPr>
            <w:tcW w:w="2171" w:type="dxa"/>
            <w:vAlign w:val="center"/>
          </w:tcPr>
          <w:p>
            <w:pPr>
              <w:spacing w:line="240" w:lineRule="exact"/>
              <w:jc w:val="center"/>
              <w:rPr>
                <w:rFonts w:hint="eastAsia" w:ascii="宋体" w:hAnsi="宋体" w:cs="仿宋_GB2312"/>
                <w:kern w:val="0"/>
                <w:szCs w:val="21"/>
              </w:rPr>
            </w:pPr>
            <w:r>
              <w:rPr>
                <w:rFonts w:hint="eastAsia" w:ascii="宋体" w:hAnsi="宋体" w:cs="仿宋_GB2312"/>
                <w:kern w:val="0"/>
                <w:szCs w:val="21"/>
              </w:rPr>
              <w:t>0312-7312427</w:t>
            </w:r>
          </w:p>
        </w:tc>
      </w:tr>
    </w:tbl>
    <w:p>
      <w:pPr>
        <w:spacing w:line="520" w:lineRule="exact"/>
        <w:jc w:val="center"/>
        <w:rPr>
          <w:rFonts w:hint="eastAsia" w:ascii="宋体" w:hAnsi="宋体"/>
          <w:b/>
          <w:sz w:val="36"/>
          <w:szCs w:val="36"/>
        </w:rPr>
      </w:pPr>
    </w:p>
    <w:p>
      <w:pPr>
        <w:spacing w:line="520" w:lineRule="exact"/>
        <w:jc w:val="center"/>
        <w:rPr>
          <w:rFonts w:hint="eastAsia" w:ascii="宋体" w:hAnsi="宋体" w:cs="宋体"/>
          <w:bCs/>
          <w:sz w:val="44"/>
          <w:szCs w:val="44"/>
          <w:shd w:val="clear" w:color="auto" w:fill="FFFFFF"/>
        </w:rPr>
      </w:pPr>
    </w:p>
    <w:p>
      <w:pPr>
        <w:spacing w:line="520" w:lineRule="exact"/>
        <w:jc w:val="center"/>
        <w:rPr>
          <w:rFonts w:hint="eastAsia" w:ascii="宋体" w:hAnsi="宋体" w:cs="宋体"/>
          <w:bCs/>
          <w:sz w:val="44"/>
          <w:szCs w:val="44"/>
          <w:shd w:val="clear" w:color="auto" w:fill="FFFFFF"/>
        </w:rPr>
      </w:pPr>
    </w:p>
    <w:p>
      <w:pPr>
        <w:spacing w:line="520" w:lineRule="exact"/>
        <w:jc w:val="center"/>
        <w:rPr>
          <w:rFonts w:hint="eastAsia" w:ascii="宋体" w:hAnsi="宋体" w:cs="宋体"/>
          <w:bCs/>
          <w:sz w:val="44"/>
          <w:szCs w:val="44"/>
          <w:shd w:val="clear" w:color="auto" w:fill="FFFFFF"/>
        </w:rPr>
      </w:pPr>
    </w:p>
    <w:p>
      <w:pPr>
        <w:spacing w:line="520" w:lineRule="exact"/>
        <w:jc w:val="center"/>
        <w:rPr>
          <w:rFonts w:hint="eastAsia" w:ascii="宋体" w:hAnsi="宋体" w:cs="宋体"/>
          <w:bCs/>
          <w:sz w:val="44"/>
          <w:szCs w:val="44"/>
          <w:shd w:val="clear" w:color="auto" w:fill="FFFFFF"/>
        </w:rPr>
      </w:pPr>
    </w:p>
    <w:p>
      <w:pPr>
        <w:spacing w:line="520" w:lineRule="exact"/>
        <w:jc w:val="center"/>
        <w:rPr>
          <w:rFonts w:hint="eastAsia" w:ascii="宋体" w:hAnsi="宋体" w:cs="宋体"/>
          <w:bCs/>
          <w:sz w:val="44"/>
          <w:szCs w:val="44"/>
          <w:shd w:val="clear" w:color="auto" w:fill="FFFFFF"/>
        </w:rPr>
      </w:pPr>
    </w:p>
    <w:p>
      <w:pPr>
        <w:spacing w:line="520" w:lineRule="exact"/>
        <w:jc w:val="center"/>
        <w:rPr>
          <w:rFonts w:hint="eastAsia" w:ascii="宋体" w:hAnsi="宋体" w:cs="宋体"/>
          <w:bCs/>
          <w:sz w:val="44"/>
          <w:szCs w:val="44"/>
          <w:shd w:val="clear" w:color="auto" w:fill="FFFFFF"/>
        </w:rPr>
      </w:pPr>
    </w:p>
    <w:p>
      <w:pPr>
        <w:spacing w:line="520" w:lineRule="exact"/>
        <w:jc w:val="center"/>
        <w:rPr>
          <w:rFonts w:hint="eastAsia" w:ascii="宋体" w:hAnsi="宋体" w:cs="宋体"/>
          <w:bCs/>
          <w:sz w:val="44"/>
          <w:szCs w:val="44"/>
          <w:shd w:val="clear" w:color="auto" w:fill="FFFFFF"/>
        </w:rPr>
      </w:pPr>
    </w:p>
    <w:p>
      <w:pPr>
        <w:spacing w:line="520" w:lineRule="exact"/>
        <w:jc w:val="center"/>
        <w:rPr>
          <w:rFonts w:hint="eastAsia" w:ascii="宋体" w:hAnsi="宋体" w:cs="宋体"/>
          <w:bCs/>
          <w:sz w:val="44"/>
          <w:szCs w:val="44"/>
          <w:shd w:val="clear" w:color="auto" w:fill="FFFFFF"/>
        </w:rPr>
      </w:pPr>
      <w:r>
        <w:rPr>
          <w:rFonts w:hint="eastAsia" w:ascii="宋体" w:hAnsi="宋体" w:cs="宋体"/>
          <w:bCs/>
          <w:sz w:val="44"/>
          <w:szCs w:val="44"/>
          <w:shd w:val="clear" w:color="auto" w:fill="FFFFFF"/>
        </w:rPr>
        <w:t>事中事后监督管理制度</w:t>
      </w:r>
    </w:p>
    <w:p>
      <w:pPr>
        <w:jc w:val="center"/>
        <w:rPr>
          <w:rFonts w:hint="eastAsia" w:ascii="宋体" w:hAnsi="宋体"/>
          <w:sz w:val="32"/>
          <w:szCs w:val="32"/>
        </w:rPr>
      </w:pPr>
      <w:r>
        <w:rPr>
          <w:rFonts w:hint="eastAsia" w:ascii="宋体" w:hAnsi="宋体"/>
          <w:sz w:val="32"/>
          <w:szCs w:val="32"/>
        </w:rPr>
        <w:t>餐饮服务许可行政审批事项</w:t>
      </w:r>
    </w:p>
    <w:p>
      <w:pPr>
        <w:rPr>
          <w:rFonts w:hint="eastAsia" w:ascii="宋体" w:hAnsi="宋体"/>
          <w:sz w:val="32"/>
          <w:szCs w:val="32"/>
        </w:rPr>
      </w:pPr>
      <w:r>
        <w:rPr>
          <w:rFonts w:hint="eastAsia" w:ascii="宋体" w:hAnsi="宋体" w:cs="仿宋"/>
          <w:b/>
          <w:szCs w:val="21"/>
        </w:rPr>
        <w:t>一、监督检查对象</w:t>
      </w:r>
    </w:p>
    <w:p>
      <w:pPr>
        <w:spacing w:line="400" w:lineRule="exact"/>
        <w:rPr>
          <w:rFonts w:hint="eastAsia" w:ascii="宋体" w:hAnsi="宋体" w:cs="仿宋_GB2312"/>
          <w:szCs w:val="21"/>
        </w:rPr>
      </w:pPr>
      <w:r>
        <w:rPr>
          <w:rFonts w:hint="eastAsia" w:ascii="宋体" w:hAnsi="宋体" w:cs="仿宋_GB2312"/>
          <w:szCs w:val="21"/>
        </w:rPr>
        <w:t xml:space="preserve">   全县餐饮服务单位、学校（幼儿园）食堂</w:t>
      </w:r>
    </w:p>
    <w:p>
      <w:pPr>
        <w:spacing w:line="400" w:lineRule="exact"/>
        <w:rPr>
          <w:rFonts w:hint="eastAsia" w:ascii="宋体" w:hAnsi="宋体"/>
          <w:b/>
          <w:szCs w:val="21"/>
        </w:rPr>
      </w:pPr>
      <w:r>
        <w:rPr>
          <w:rFonts w:hint="eastAsia" w:ascii="宋体" w:hAnsi="宋体"/>
          <w:b/>
          <w:szCs w:val="21"/>
        </w:rPr>
        <w:t>二、监督检查内容</w:t>
      </w:r>
    </w:p>
    <w:p>
      <w:pPr>
        <w:spacing w:line="400" w:lineRule="exact"/>
        <w:rPr>
          <w:rFonts w:hint="eastAsia" w:ascii="宋体" w:hAnsi="宋体"/>
          <w:szCs w:val="21"/>
        </w:rPr>
      </w:pPr>
      <w:r>
        <w:rPr>
          <w:rFonts w:hint="eastAsia" w:ascii="宋体" w:hAnsi="宋体" w:cs="楷体_GB2312"/>
          <w:szCs w:val="21"/>
          <w:shd w:val="clear" w:color="auto" w:fill="FFFFFF"/>
        </w:rPr>
        <w:t xml:space="preserve">    </w:t>
      </w:r>
      <w:r>
        <w:rPr>
          <w:rFonts w:ascii="宋体" w:hAnsi="宋体" w:cs="仿宋_GB2312"/>
          <w:szCs w:val="21"/>
          <w:shd w:val="clear" w:color="auto" w:fill="FFFFFF"/>
        </w:rPr>
        <w:t>通过书面形式审查、现场核查</w:t>
      </w:r>
      <w:r>
        <w:rPr>
          <w:rFonts w:hint="eastAsia" w:ascii="宋体" w:hAnsi="宋体" w:cs="仿宋_GB2312"/>
          <w:szCs w:val="21"/>
          <w:shd w:val="clear" w:color="auto" w:fill="FFFFFF"/>
        </w:rPr>
        <w:t>，对食品安全管理员进行食品安全知识考核，达到许可条件的单位发放《餐饮服务许可证》。餐饮服务单位取得《餐饮服务许可证》满三个月后，由发证单位根据其食品安全管理情况按照优秀（大笑）、良好（微笑）、一般（平脸）做出动态评定，持证满一年后由发证单位根据一年内的每次动态评定结果，做出年度综合等级，分别为优秀（A）、良好（B）、一般（C）。并通过日常监督检查、专项整治和根据省市局安排进行监督性、评价性、风险性抽检等方式，对食品流通经营业户经营活动进行监督管理，组织查处食品餐饮服务环节的违法行为，参与相关食品安全事故调查。</w:t>
      </w:r>
    </w:p>
    <w:p>
      <w:pPr>
        <w:tabs>
          <w:tab w:val="left" w:pos="6135"/>
        </w:tabs>
        <w:spacing w:line="400" w:lineRule="exact"/>
        <w:rPr>
          <w:rFonts w:hint="eastAsia" w:ascii="宋体" w:hAnsi="宋体"/>
          <w:b/>
          <w:szCs w:val="21"/>
        </w:rPr>
      </w:pPr>
      <w:r>
        <w:rPr>
          <w:rFonts w:hint="eastAsia" w:ascii="宋体" w:hAnsi="宋体"/>
          <w:b/>
          <w:szCs w:val="21"/>
        </w:rPr>
        <w:t>三、监督检查方式</w:t>
      </w:r>
      <w:r>
        <w:rPr>
          <w:rFonts w:ascii="宋体" w:hAnsi="宋体"/>
          <w:b/>
          <w:szCs w:val="21"/>
        </w:rPr>
        <w:tab/>
      </w:r>
    </w:p>
    <w:p>
      <w:pPr>
        <w:spacing w:line="400" w:lineRule="exact"/>
        <w:rPr>
          <w:rFonts w:hint="eastAsia" w:ascii="宋体" w:hAnsi="宋体"/>
          <w:szCs w:val="21"/>
        </w:rPr>
      </w:pPr>
      <w:r>
        <w:rPr>
          <w:rFonts w:hint="eastAsia" w:ascii="宋体" w:hAnsi="宋体"/>
          <w:szCs w:val="21"/>
        </w:rPr>
        <w:t xml:space="preserve">    </w:t>
      </w:r>
      <w:r>
        <w:rPr>
          <w:rFonts w:hint="eastAsia" w:ascii="宋体" w:hAnsi="宋体" w:cs="仿宋_GB2312"/>
          <w:szCs w:val="21"/>
        </w:rPr>
        <w:t>现场验收与日常监督检查相结合。</w:t>
      </w:r>
    </w:p>
    <w:p>
      <w:pPr>
        <w:spacing w:line="400" w:lineRule="exact"/>
        <w:rPr>
          <w:rFonts w:hint="eastAsia" w:ascii="宋体" w:hAnsi="宋体"/>
          <w:b/>
          <w:szCs w:val="21"/>
        </w:rPr>
      </w:pPr>
      <w:r>
        <w:rPr>
          <w:rFonts w:hint="eastAsia" w:ascii="宋体" w:hAnsi="宋体"/>
          <w:b/>
          <w:szCs w:val="21"/>
        </w:rPr>
        <w:t>四、监督检查措施</w:t>
      </w:r>
    </w:p>
    <w:p>
      <w:pPr>
        <w:widowControl/>
        <w:shd w:val="clear" w:color="auto" w:fill="FFFFFF"/>
        <w:spacing w:line="400" w:lineRule="exact"/>
        <w:ind w:firstLine="420" w:firstLineChars="200"/>
        <w:rPr>
          <w:rFonts w:hint="eastAsia" w:ascii="宋体" w:hAnsi="宋体" w:cs="宋体"/>
          <w:szCs w:val="21"/>
        </w:rPr>
      </w:pPr>
      <w:r>
        <w:rPr>
          <w:rFonts w:ascii="宋体" w:hAnsi="宋体" w:cs="楷体_GB2312"/>
          <w:kern w:val="0"/>
          <w:szCs w:val="21"/>
          <w:shd w:val="clear" w:color="auto" w:fill="FFFFFF"/>
        </w:rPr>
        <w:t>1.</w:t>
      </w:r>
      <w:r>
        <w:rPr>
          <w:rFonts w:hint="eastAsia" w:ascii="宋体" w:hAnsi="宋体" w:cs="楷体_GB2312"/>
          <w:kern w:val="0"/>
          <w:szCs w:val="21"/>
          <w:shd w:val="clear" w:color="auto" w:fill="FFFFFF"/>
        </w:rPr>
        <w:t>编制行政审批事项目录清单。</w:t>
      </w:r>
      <w:r>
        <w:rPr>
          <w:rFonts w:ascii="宋体" w:hAnsi="宋体" w:cs="仿宋_GB2312"/>
          <w:kern w:val="0"/>
          <w:szCs w:val="21"/>
          <w:shd w:val="clear" w:color="auto" w:fill="FFFFFF"/>
        </w:rPr>
        <w:t>对保留的两项行政审批事项实行标准化管理，编制事项目录。制定了详细的服务规范和标准， 理顺内部运行机制，规范内部办理程序，做到事项名称、申请材料、审批条件、审批流程、承诺时限的标准化，并通过县食品药品安全网向社会公开。</w:t>
      </w:r>
    </w:p>
    <w:p>
      <w:pPr>
        <w:widowControl/>
        <w:shd w:val="clear" w:color="auto" w:fill="FFFFFF"/>
        <w:spacing w:line="400" w:lineRule="exact"/>
        <w:ind w:firstLine="420" w:firstLineChars="200"/>
        <w:rPr>
          <w:rFonts w:hint="eastAsia" w:ascii="宋体" w:hAnsi="宋体" w:cs="宋体"/>
          <w:szCs w:val="21"/>
        </w:rPr>
      </w:pPr>
      <w:r>
        <w:rPr>
          <w:rFonts w:hint="eastAsia" w:ascii="宋体" w:hAnsi="宋体" w:cs="楷体_GB2312"/>
          <w:kern w:val="0"/>
          <w:szCs w:val="21"/>
          <w:shd w:val="clear" w:color="auto" w:fill="FFFFFF"/>
        </w:rPr>
        <w:t>2.完善监管制度。</w:t>
      </w:r>
      <w:r>
        <w:rPr>
          <w:rFonts w:hint="eastAsia" w:ascii="宋体" w:hAnsi="宋体" w:cs="仿宋_GB2312"/>
          <w:kern w:val="0"/>
          <w:szCs w:val="21"/>
          <w:shd w:val="clear" w:color="auto" w:fill="FFFFFF"/>
        </w:rPr>
        <w:t>每年制定餐饮服务食品监管工作计划，明确检查对象、内容、方式、措施、程序、工作要求。</w:t>
      </w:r>
    </w:p>
    <w:p>
      <w:pPr>
        <w:widowControl/>
        <w:shd w:val="clear" w:color="auto" w:fill="FFFFFF"/>
        <w:spacing w:line="400" w:lineRule="exact"/>
        <w:ind w:firstLine="420" w:firstLineChars="200"/>
        <w:rPr>
          <w:rFonts w:hint="eastAsia" w:ascii="宋体" w:hAnsi="宋体" w:cs="宋体"/>
          <w:szCs w:val="21"/>
        </w:rPr>
      </w:pPr>
      <w:r>
        <w:rPr>
          <w:rFonts w:hint="eastAsia" w:ascii="宋体" w:hAnsi="宋体" w:cs="楷体_GB2312"/>
          <w:kern w:val="0"/>
          <w:szCs w:val="21"/>
          <w:shd w:val="clear" w:color="auto" w:fill="FFFFFF"/>
        </w:rPr>
        <w:t>3.强化信用体系建设。</w:t>
      </w:r>
      <w:r>
        <w:rPr>
          <w:rFonts w:hint="eastAsia" w:ascii="宋体" w:hAnsi="宋体" w:cs="仿宋_GB2312"/>
          <w:kern w:val="0"/>
          <w:szCs w:val="21"/>
          <w:shd w:val="clear" w:color="auto" w:fill="FFFFFF"/>
        </w:rPr>
        <w:t>结合省、市局工作安排，在餐饮服务环节开展“清洁厨房”创建活动，通过创建活动提升经营单位的服务水平。</w:t>
      </w:r>
    </w:p>
    <w:p>
      <w:pPr>
        <w:widowControl/>
        <w:shd w:val="clear" w:color="auto" w:fill="FFFFFF"/>
        <w:spacing w:line="400" w:lineRule="exact"/>
        <w:ind w:firstLine="420" w:firstLineChars="200"/>
        <w:rPr>
          <w:rFonts w:hint="eastAsia" w:ascii="宋体" w:hAnsi="宋体" w:cs="仿宋_GB2312"/>
          <w:kern w:val="0"/>
          <w:szCs w:val="21"/>
          <w:shd w:val="clear" w:color="auto" w:fill="FFFFFF"/>
        </w:rPr>
      </w:pPr>
      <w:r>
        <w:rPr>
          <w:rFonts w:hint="eastAsia" w:ascii="宋体" w:hAnsi="宋体" w:cs="楷体_GB2312"/>
          <w:kern w:val="0"/>
          <w:szCs w:val="21"/>
          <w:shd w:val="clear" w:color="auto" w:fill="FFFFFF"/>
        </w:rPr>
        <w:t>４.完善监管途径</w:t>
      </w:r>
      <w:r>
        <w:rPr>
          <w:rFonts w:hint="eastAsia" w:ascii="宋体" w:hAnsi="宋体" w:cs="仿宋_GB2312"/>
          <w:kern w:val="0"/>
          <w:szCs w:val="21"/>
          <w:shd w:val="clear" w:color="auto" w:fill="FFFFFF"/>
        </w:rPr>
        <w:t>。按照许可规范进行审批，不得要求行政相对人报送与监督检查无关的材料，开展实地检查、抽样检验、专项整治等活动要委派2名以上行政机关工作人员进行，并出示合法、有效的证件。</w:t>
      </w:r>
    </w:p>
    <w:p>
      <w:pPr>
        <w:widowControl/>
        <w:shd w:val="clear" w:color="auto" w:fill="FFFFFF"/>
        <w:spacing w:line="400" w:lineRule="exact"/>
        <w:ind w:firstLine="420" w:firstLineChars="200"/>
        <w:rPr>
          <w:rFonts w:hint="eastAsia" w:ascii="宋体" w:hAnsi="宋体" w:cs="宋体"/>
          <w:szCs w:val="21"/>
        </w:rPr>
      </w:pPr>
      <w:r>
        <w:rPr>
          <w:rFonts w:hint="eastAsia" w:ascii="宋体" w:hAnsi="宋体" w:cs="楷体_GB2312"/>
          <w:kern w:val="0"/>
          <w:szCs w:val="21"/>
          <w:shd w:val="clear" w:color="auto" w:fill="FFFFFF"/>
        </w:rPr>
        <w:t>5.实行网格化管理。依照重点监管和面上监管相结合的原则，根据监管内容，运用数字化、信息化、手段，以监管对象为单元，划分监管区域，</w:t>
      </w:r>
      <w:r>
        <w:rPr>
          <w:rFonts w:hint="eastAsia" w:ascii="宋体" w:hAnsi="宋体" w:cs="仿宋_GB2312"/>
          <w:kern w:val="0"/>
          <w:szCs w:val="21"/>
          <w:shd w:val="clear" w:color="auto" w:fill="FFFFFF"/>
        </w:rPr>
        <w:t>明确网格化事中事后监管人员、职责和任务，实时采集和监控网格内监管对象的信息及情况，及时发现问题，解决问题。</w:t>
      </w:r>
    </w:p>
    <w:p>
      <w:pPr>
        <w:widowControl/>
        <w:shd w:val="clear" w:color="auto" w:fill="FFFFFF"/>
        <w:spacing w:line="400" w:lineRule="exact"/>
        <w:ind w:firstLine="420" w:firstLineChars="200"/>
        <w:rPr>
          <w:rFonts w:hint="eastAsia" w:ascii="宋体" w:hAnsi="宋体" w:cs="楷体_GB2312"/>
          <w:kern w:val="0"/>
          <w:szCs w:val="21"/>
          <w:shd w:val="clear" w:color="auto" w:fill="FFFFFF"/>
        </w:rPr>
      </w:pPr>
      <w:r>
        <w:rPr>
          <w:rFonts w:hint="eastAsia" w:ascii="宋体" w:hAnsi="宋体" w:cs="楷体_GB2312"/>
          <w:kern w:val="0"/>
          <w:szCs w:val="21"/>
          <w:shd w:val="clear" w:color="auto" w:fill="FFFFFF"/>
        </w:rPr>
        <w:t>6.规范监管处理程序。经书面检查和现场核查合格的，向行政相对人书面反馈检查结果，并作出许可决定；不具备从事行政审批事项活的条件，尚能整改的，责令限期整改；已经不能整改的，或者整改时限届满仍未改正的，做出检查不合格的结论，并依据《行政许可法》、《行政处罚法》《中华人民共和国食品安全法》等相关法律、法规、规章，作出相应的处理。</w:t>
      </w:r>
    </w:p>
    <w:p>
      <w:pPr>
        <w:widowControl/>
        <w:shd w:val="clear" w:color="auto" w:fill="FFFFFF"/>
        <w:spacing w:line="400" w:lineRule="exact"/>
        <w:ind w:firstLine="420" w:firstLineChars="200"/>
        <w:rPr>
          <w:rFonts w:hint="eastAsia" w:ascii="宋体" w:hAnsi="宋体" w:cs="宋体"/>
          <w:szCs w:val="21"/>
        </w:rPr>
      </w:pPr>
      <w:r>
        <w:rPr>
          <w:rFonts w:hint="eastAsia" w:ascii="宋体" w:hAnsi="宋体" w:cs="楷体_GB2312"/>
          <w:kern w:val="0"/>
          <w:szCs w:val="21"/>
          <w:shd w:val="clear" w:color="auto" w:fill="FFFFFF"/>
        </w:rPr>
        <w:t>7.建立投诉举报制度。</w:t>
      </w:r>
      <w:r>
        <w:rPr>
          <w:rFonts w:hint="eastAsia" w:ascii="宋体" w:hAnsi="宋体" w:cs="仿宋_GB2312"/>
          <w:kern w:val="0"/>
          <w:szCs w:val="21"/>
          <w:shd w:val="clear" w:color="auto" w:fill="FFFFFF"/>
        </w:rPr>
        <w:t>设立“12331”食品药品投诉举报中心，落实专人受理对违法从事餐饮服务活动的投诉和举报。接到投诉、举报后，要登记受理并依法进行核查；要为投诉人、举报人保密，保护其合法权益。</w:t>
      </w:r>
    </w:p>
    <w:p>
      <w:pPr>
        <w:spacing w:line="400" w:lineRule="exact"/>
        <w:rPr>
          <w:rFonts w:hint="eastAsia" w:ascii="宋体" w:hAnsi="宋体"/>
          <w:b/>
          <w:szCs w:val="21"/>
        </w:rPr>
      </w:pPr>
      <w:r>
        <w:rPr>
          <w:rFonts w:hint="eastAsia" w:ascii="宋体" w:hAnsi="宋体"/>
          <w:b/>
          <w:szCs w:val="21"/>
        </w:rPr>
        <w:t>五、监督检查程序</w:t>
      </w:r>
    </w:p>
    <w:p>
      <w:pPr>
        <w:spacing w:line="400" w:lineRule="exact"/>
        <w:rPr>
          <w:rFonts w:hint="eastAsia" w:ascii="宋体" w:hAnsi="宋体"/>
          <w:szCs w:val="21"/>
        </w:rPr>
      </w:pPr>
      <w:r>
        <w:rPr>
          <w:rFonts w:hint="eastAsia" w:ascii="宋体" w:hAnsi="宋体" w:cs="仿宋_GB2312"/>
          <w:szCs w:val="21"/>
          <w:shd w:val="clear" w:color="auto" w:fill="FFFFFF"/>
        </w:rPr>
        <w:t xml:space="preserve">    </w:t>
      </w:r>
      <w:r>
        <w:rPr>
          <w:rFonts w:ascii="宋体" w:hAnsi="宋体" w:cs="仿宋_GB2312"/>
          <w:szCs w:val="21"/>
          <w:shd w:val="clear" w:color="auto" w:fill="FFFFFF"/>
        </w:rPr>
        <w:t>按照受理申请、书面审核、现场核查、作出审批决定、颁发许可证，依法依规抓好日常监管、抽样检验、专项整治。</w:t>
      </w:r>
    </w:p>
    <w:p>
      <w:pPr>
        <w:spacing w:line="400" w:lineRule="exact"/>
        <w:rPr>
          <w:rFonts w:hint="eastAsia" w:ascii="宋体" w:hAnsi="宋体"/>
          <w:b/>
          <w:szCs w:val="21"/>
        </w:rPr>
      </w:pPr>
      <w:r>
        <w:rPr>
          <w:rFonts w:hint="eastAsia" w:ascii="宋体" w:hAnsi="宋体"/>
          <w:b/>
          <w:szCs w:val="21"/>
        </w:rPr>
        <w:t>六、监督检查处理</w:t>
      </w:r>
    </w:p>
    <w:p>
      <w:pPr>
        <w:spacing w:line="400" w:lineRule="exact"/>
        <w:ind w:firstLine="420" w:firstLineChars="200"/>
        <w:rPr>
          <w:rFonts w:hint="eastAsia"/>
          <w:shd w:val="clear" w:color="auto" w:fill="FFFFFF"/>
        </w:rPr>
      </w:pPr>
      <w:r>
        <w:rPr>
          <w:shd w:val="clear" w:color="auto" w:fill="FFFFFF"/>
        </w:rPr>
        <w:t>根据核查结果，作出是否许可决定，</w:t>
      </w:r>
      <w:r>
        <w:rPr>
          <w:rFonts w:hint="eastAsia"/>
          <w:shd w:val="clear" w:color="auto" w:fill="FFFFFF"/>
        </w:rPr>
        <w:t>并</w:t>
      </w:r>
      <w:r>
        <w:rPr>
          <w:shd w:val="clear" w:color="auto" w:fill="FFFFFF"/>
        </w:rPr>
        <w:t>对监督管理中发现的问题按照相应法律法规处理。</w:t>
      </w:r>
    </w:p>
    <w:p>
      <w:pPr>
        <w:spacing w:line="400" w:lineRule="exact"/>
        <w:ind w:firstLine="420" w:firstLineChars="200"/>
        <w:rPr>
          <w:rFonts w:hint="eastAsia" w:ascii="宋体" w:hAnsi="宋体" w:cs="仿宋_GB2312"/>
          <w:szCs w:val="21"/>
          <w:shd w:val="clear" w:color="auto" w:fill="FFFFFF"/>
        </w:rPr>
      </w:pPr>
    </w:p>
    <w:p>
      <w:pPr>
        <w:pStyle w:val="21"/>
        <w:spacing w:line="400" w:lineRule="exact"/>
        <w:jc w:val="center"/>
        <w:rPr>
          <w:rFonts w:hint="eastAsia" w:ascii="宋体" w:hAnsi="宋体"/>
          <w:sz w:val="32"/>
          <w:szCs w:val="32"/>
        </w:rPr>
      </w:pPr>
      <w:r>
        <w:rPr>
          <w:rFonts w:hint="eastAsia" w:ascii="宋体" w:hAnsi="宋体"/>
          <w:sz w:val="32"/>
          <w:szCs w:val="32"/>
        </w:rPr>
        <w:t>广告监督管理</w:t>
      </w:r>
    </w:p>
    <w:p>
      <w:pPr>
        <w:pStyle w:val="21"/>
        <w:spacing w:line="400" w:lineRule="exact"/>
        <w:ind w:firstLine="420" w:firstLineChars="200"/>
        <w:rPr>
          <w:rFonts w:hint="eastAsia" w:ascii="宋体" w:hAnsi="宋体"/>
          <w:sz w:val="21"/>
          <w:szCs w:val="21"/>
        </w:rPr>
      </w:pPr>
      <w:r>
        <w:rPr>
          <w:rFonts w:hint="eastAsia" w:ascii="宋体" w:hAnsi="宋体"/>
          <w:sz w:val="21"/>
          <w:szCs w:val="21"/>
        </w:rPr>
        <w:t>为了加强我县广告监管工作，明确工商局在广告监管领域的职责分工和工作重点，避免管理缺位、错位、越位，根据《中华人民共和国广告法》、《广告管理条例》等法律、法规、规章，遵循分级管理与属地管理相结合的原则，制定本制度。</w:t>
      </w:r>
    </w:p>
    <w:p>
      <w:pPr>
        <w:pStyle w:val="21"/>
        <w:spacing w:line="400" w:lineRule="exact"/>
        <w:ind w:firstLine="420" w:firstLineChars="200"/>
        <w:rPr>
          <w:rFonts w:hint="eastAsia" w:ascii="宋体" w:hAnsi="宋体"/>
          <w:sz w:val="21"/>
          <w:szCs w:val="21"/>
        </w:rPr>
      </w:pPr>
      <w:r>
        <w:rPr>
          <w:rFonts w:hint="eastAsia" w:ascii="宋体" w:hAnsi="宋体"/>
          <w:sz w:val="21"/>
          <w:szCs w:val="21"/>
        </w:rPr>
        <w:t xml:space="preserve">根据国家工商总局《广告经营资格检查办法》，凡经广告经营登记领取《广告经营许可证》的广告经营单位，均应接受广告经营资格检查。县工商局负责本县辖区内《广告经营许可证》的发证、变更、注销登记、年检及日常监督管理工作。 </w:t>
      </w:r>
    </w:p>
    <w:p>
      <w:pPr>
        <w:pStyle w:val="21"/>
        <w:spacing w:line="400" w:lineRule="exact"/>
        <w:rPr>
          <w:rFonts w:hint="eastAsia" w:ascii="宋体" w:hAnsi="宋体"/>
          <w:b/>
          <w:sz w:val="21"/>
          <w:szCs w:val="21"/>
        </w:rPr>
      </w:pPr>
      <w:r>
        <w:rPr>
          <w:rFonts w:hint="eastAsia" w:ascii="宋体" w:hAnsi="宋体"/>
          <w:b/>
          <w:sz w:val="21"/>
          <w:szCs w:val="21"/>
        </w:rPr>
        <w:t>二、监督检查内容</w:t>
      </w:r>
    </w:p>
    <w:p>
      <w:pPr>
        <w:widowControl/>
        <w:shd w:val="clear" w:color="auto" w:fill="FFFFFF"/>
        <w:spacing w:line="400" w:lineRule="exact"/>
        <w:ind w:firstLine="210" w:firstLineChars="100"/>
        <w:rPr>
          <w:rFonts w:hint="eastAsia" w:ascii="宋体" w:hAnsi="宋体"/>
          <w:szCs w:val="21"/>
        </w:rPr>
      </w:pPr>
      <w:r>
        <w:rPr>
          <w:rFonts w:hint="eastAsia" w:ascii="宋体" w:hAnsi="宋体"/>
          <w:szCs w:val="21"/>
        </w:rPr>
        <w:t>（一）广告经营资质条件是否符合广告经营资质标准规定的要求；</w:t>
      </w:r>
    </w:p>
    <w:p>
      <w:pPr>
        <w:pStyle w:val="21"/>
        <w:spacing w:line="400" w:lineRule="exact"/>
        <w:ind w:firstLine="210" w:firstLineChars="100"/>
        <w:rPr>
          <w:rFonts w:hint="eastAsia" w:ascii="宋体" w:hAnsi="宋体"/>
          <w:sz w:val="21"/>
          <w:szCs w:val="21"/>
        </w:rPr>
      </w:pPr>
      <w:r>
        <w:rPr>
          <w:rFonts w:hint="eastAsia" w:ascii="宋体" w:hAnsi="宋体"/>
          <w:sz w:val="21"/>
          <w:szCs w:val="21"/>
        </w:rPr>
        <w:t>（二）是否按照合法程序取得广告经营资格；</w:t>
      </w:r>
    </w:p>
    <w:p>
      <w:pPr>
        <w:pStyle w:val="21"/>
        <w:spacing w:line="400" w:lineRule="exact"/>
        <w:ind w:firstLine="210" w:firstLineChars="100"/>
        <w:rPr>
          <w:rFonts w:hint="eastAsia" w:ascii="宋体" w:hAnsi="宋体"/>
          <w:sz w:val="21"/>
          <w:szCs w:val="21"/>
        </w:rPr>
      </w:pPr>
      <w:r>
        <w:rPr>
          <w:rFonts w:hint="eastAsia" w:ascii="宋体" w:hAnsi="宋体"/>
          <w:sz w:val="21"/>
          <w:szCs w:val="21"/>
        </w:rPr>
        <w:t>（三）是否按照审批登记的事项从事广告经营活动；</w:t>
      </w:r>
    </w:p>
    <w:p>
      <w:pPr>
        <w:pStyle w:val="21"/>
        <w:spacing w:line="400" w:lineRule="exact"/>
        <w:ind w:firstLine="210" w:firstLineChars="100"/>
        <w:rPr>
          <w:rFonts w:hint="eastAsia" w:ascii="宋体" w:hAnsi="宋体"/>
          <w:sz w:val="21"/>
          <w:szCs w:val="21"/>
        </w:rPr>
      </w:pPr>
      <w:r>
        <w:rPr>
          <w:rFonts w:hint="eastAsia" w:ascii="宋体" w:hAnsi="宋体"/>
          <w:sz w:val="21"/>
          <w:szCs w:val="21"/>
        </w:rPr>
        <w:t>（四）广告业务承接登记、审核、档案、合同等基本管理制度建立和执行情况；</w:t>
      </w:r>
    </w:p>
    <w:p>
      <w:pPr>
        <w:pStyle w:val="21"/>
        <w:spacing w:line="400" w:lineRule="exact"/>
        <w:ind w:firstLine="210" w:firstLineChars="100"/>
        <w:rPr>
          <w:rFonts w:hint="eastAsia" w:ascii="宋体" w:hAnsi="宋体"/>
          <w:sz w:val="21"/>
          <w:szCs w:val="21"/>
        </w:rPr>
      </w:pPr>
      <w:r>
        <w:rPr>
          <w:rFonts w:hint="eastAsia" w:ascii="宋体" w:hAnsi="宋体"/>
          <w:sz w:val="21"/>
          <w:szCs w:val="21"/>
        </w:rPr>
        <w:t>（五）执行广告审查员管理制度和广告专业技术岗位资格培训制度情况；</w:t>
      </w:r>
    </w:p>
    <w:p>
      <w:pPr>
        <w:pStyle w:val="21"/>
        <w:spacing w:line="400" w:lineRule="exact"/>
        <w:ind w:firstLine="210" w:firstLineChars="100"/>
        <w:rPr>
          <w:rFonts w:hint="eastAsia" w:ascii="宋体" w:hAnsi="宋体"/>
          <w:sz w:val="21"/>
          <w:szCs w:val="21"/>
        </w:rPr>
      </w:pPr>
      <w:r>
        <w:rPr>
          <w:rFonts w:hint="eastAsia" w:ascii="宋体" w:hAnsi="宋体"/>
          <w:sz w:val="21"/>
          <w:szCs w:val="21"/>
        </w:rPr>
        <w:t>（六）执行《大众传播媒介广告发布审查规定》的情况；</w:t>
      </w:r>
    </w:p>
    <w:p>
      <w:pPr>
        <w:pStyle w:val="21"/>
        <w:spacing w:line="400" w:lineRule="exact"/>
        <w:ind w:firstLine="210" w:firstLineChars="100"/>
        <w:rPr>
          <w:rFonts w:hint="eastAsia" w:ascii="宋体" w:hAnsi="宋体"/>
          <w:sz w:val="21"/>
          <w:szCs w:val="21"/>
        </w:rPr>
      </w:pPr>
      <w:r>
        <w:rPr>
          <w:rFonts w:hint="eastAsia" w:ascii="宋体" w:hAnsi="宋体"/>
          <w:sz w:val="21"/>
          <w:szCs w:val="21"/>
        </w:rPr>
        <w:t>（七）执行广告服务收费标准规定和广告收费备案制度、广告财务制度的情况；</w:t>
      </w:r>
    </w:p>
    <w:p>
      <w:pPr>
        <w:pStyle w:val="21"/>
        <w:spacing w:line="400" w:lineRule="exact"/>
        <w:ind w:firstLine="210" w:firstLineChars="100"/>
        <w:rPr>
          <w:rFonts w:hint="eastAsia" w:ascii="宋体" w:hAnsi="宋体"/>
          <w:sz w:val="21"/>
          <w:szCs w:val="21"/>
        </w:rPr>
      </w:pPr>
      <w:r>
        <w:rPr>
          <w:rFonts w:hint="eastAsia" w:ascii="宋体" w:hAnsi="宋体"/>
          <w:sz w:val="21"/>
          <w:szCs w:val="21"/>
        </w:rPr>
        <w:t>（八）设计、制作、代理、发布的广告是否符合国家法律、法规的规定；</w:t>
      </w:r>
    </w:p>
    <w:p>
      <w:pPr>
        <w:pStyle w:val="21"/>
        <w:spacing w:line="400" w:lineRule="exact"/>
        <w:ind w:firstLine="210" w:firstLineChars="100"/>
        <w:rPr>
          <w:rFonts w:hint="eastAsia" w:ascii="宋体" w:hAnsi="宋体"/>
          <w:sz w:val="21"/>
          <w:szCs w:val="21"/>
        </w:rPr>
      </w:pPr>
      <w:r>
        <w:rPr>
          <w:rFonts w:hint="eastAsia" w:ascii="宋体" w:hAnsi="宋体"/>
          <w:sz w:val="21"/>
          <w:szCs w:val="21"/>
        </w:rPr>
        <w:t>（九）是否按照规定报送《广告经营单位基本情况统计表》；</w:t>
      </w:r>
    </w:p>
    <w:p>
      <w:pPr>
        <w:pStyle w:val="21"/>
        <w:spacing w:line="400" w:lineRule="exact"/>
        <w:ind w:firstLine="210" w:firstLineChars="100"/>
        <w:rPr>
          <w:rFonts w:hint="eastAsia" w:ascii="宋体" w:hAnsi="宋体"/>
          <w:sz w:val="21"/>
          <w:szCs w:val="21"/>
        </w:rPr>
      </w:pPr>
      <w:r>
        <w:rPr>
          <w:rFonts w:hint="eastAsia" w:ascii="宋体" w:hAnsi="宋体"/>
          <w:sz w:val="21"/>
          <w:szCs w:val="21"/>
        </w:rPr>
        <w:t>（十）是否发布虚假违法广告；</w:t>
      </w:r>
    </w:p>
    <w:p>
      <w:pPr>
        <w:pStyle w:val="21"/>
        <w:spacing w:line="400" w:lineRule="exact"/>
        <w:ind w:firstLine="210" w:firstLineChars="100"/>
        <w:rPr>
          <w:rFonts w:hint="eastAsia" w:ascii="宋体" w:hAnsi="宋体"/>
          <w:sz w:val="21"/>
          <w:szCs w:val="21"/>
        </w:rPr>
      </w:pPr>
      <w:r>
        <w:rPr>
          <w:rFonts w:hint="eastAsia" w:ascii="宋体" w:hAnsi="宋体"/>
          <w:sz w:val="21"/>
          <w:szCs w:val="21"/>
        </w:rPr>
        <w:t>（十一）其他遵守国家法律、法规、政策的情况。</w:t>
      </w:r>
    </w:p>
    <w:p>
      <w:pPr>
        <w:pStyle w:val="21"/>
        <w:spacing w:line="400" w:lineRule="exact"/>
        <w:rPr>
          <w:rFonts w:hint="eastAsia" w:ascii="宋体" w:hAnsi="宋体"/>
          <w:b/>
          <w:sz w:val="21"/>
          <w:szCs w:val="21"/>
        </w:rPr>
      </w:pPr>
      <w:r>
        <w:rPr>
          <w:rFonts w:hint="eastAsia" w:ascii="宋体" w:hAnsi="宋体"/>
          <w:b/>
          <w:sz w:val="21"/>
          <w:szCs w:val="21"/>
        </w:rPr>
        <w:t>三、监督检查方式</w:t>
      </w:r>
    </w:p>
    <w:p>
      <w:pPr>
        <w:pStyle w:val="21"/>
        <w:spacing w:line="400" w:lineRule="exact"/>
        <w:ind w:firstLine="210" w:firstLineChars="100"/>
        <w:rPr>
          <w:rFonts w:hint="eastAsia" w:ascii="宋体" w:hAnsi="宋体"/>
          <w:sz w:val="21"/>
          <w:szCs w:val="21"/>
        </w:rPr>
      </w:pPr>
      <w:r>
        <w:rPr>
          <w:rFonts w:hint="eastAsia" w:ascii="宋体" w:hAnsi="宋体"/>
          <w:sz w:val="21"/>
          <w:szCs w:val="21"/>
        </w:rPr>
        <w:t>（一）广告经营资格年度审查。</w:t>
      </w:r>
    </w:p>
    <w:p>
      <w:pPr>
        <w:pStyle w:val="21"/>
        <w:spacing w:line="400" w:lineRule="exact"/>
        <w:ind w:firstLine="210" w:firstLineChars="100"/>
        <w:rPr>
          <w:rFonts w:hint="eastAsia" w:ascii="宋体" w:hAnsi="宋体"/>
          <w:sz w:val="21"/>
          <w:szCs w:val="21"/>
        </w:rPr>
      </w:pPr>
      <w:r>
        <w:rPr>
          <w:rFonts w:hint="eastAsia" w:ascii="宋体" w:hAnsi="宋体"/>
          <w:sz w:val="21"/>
          <w:szCs w:val="21"/>
        </w:rPr>
        <w:t xml:space="preserve">（二）广告监测。县工商局建立广告监测工作站，组成以市局广告监测中心为核心的全市广告监测网络。 </w:t>
      </w:r>
    </w:p>
    <w:p>
      <w:pPr>
        <w:pStyle w:val="21"/>
        <w:spacing w:line="400" w:lineRule="exact"/>
        <w:ind w:firstLine="210" w:firstLineChars="100"/>
        <w:rPr>
          <w:rFonts w:hint="eastAsia" w:ascii="宋体" w:hAnsi="宋体"/>
          <w:sz w:val="21"/>
          <w:szCs w:val="21"/>
        </w:rPr>
      </w:pPr>
      <w:r>
        <w:rPr>
          <w:rFonts w:hint="eastAsia" w:ascii="宋体" w:hAnsi="宋体"/>
          <w:sz w:val="21"/>
          <w:szCs w:val="21"/>
        </w:rPr>
        <w:t>（三）实地检查。</w:t>
      </w:r>
    </w:p>
    <w:p>
      <w:pPr>
        <w:pStyle w:val="21"/>
        <w:spacing w:line="400" w:lineRule="exact"/>
        <w:ind w:firstLine="210" w:firstLineChars="100"/>
        <w:rPr>
          <w:rFonts w:hint="eastAsia" w:ascii="宋体" w:hAnsi="宋体"/>
          <w:sz w:val="21"/>
          <w:szCs w:val="21"/>
        </w:rPr>
      </w:pPr>
      <w:r>
        <w:rPr>
          <w:rFonts w:hint="eastAsia" w:ascii="宋体" w:hAnsi="宋体"/>
          <w:sz w:val="21"/>
          <w:szCs w:val="21"/>
        </w:rPr>
        <w:t>（四）利用国家广告监管中心平台进行网上巡查。</w:t>
      </w:r>
    </w:p>
    <w:p>
      <w:pPr>
        <w:pStyle w:val="21"/>
        <w:spacing w:line="400" w:lineRule="exact"/>
        <w:rPr>
          <w:rFonts w:hint="eastAsia" w:ascii="宋体" w:hAnsi="宋体"/>
          <w:b/>
          <w:sz w:val="21"/>
          <w:szCs w:val="21"/>
        </w:rPr>
      </w:pPr>
      <w:r>
        <w:rPr>
          <w:rFonts w:hint="eastAsia" w:ascii="宋体" w:hAnsi="宋体"/>
          <w:b/>
          <w:sz w:val="21"/>
          <w:szCs w:val="21"/>
        </w:rPr>
        <w:t>四、监督检查措施</w:t>
      </w:r>
    </w:p>
    <w:p>
      <w:pPr>
        <w:pStyle w:val="21"/>
        <w:spacing w:line="400" w:lineRule="exact"/>
        <w:ind w:firstLine="420" w:firstLineChars="200"/>
        <w:rPr>
          <w:rFonts w:hint="eastAsia" w:ascii="宋体" w:hAnsi="宋体"/>
          <w:sz w:val="21"/>
          <w:szCs w:val="21"/>
        </w:rPr>
      </w:pPr>
      <w:r>
        <w:rPr>
          <w:rFonts w:hint="eastAsia" w:ascii="宋体" w:hAnsi="宋体"/>
          <w:sz w:val="21"/>
          <w:szCs w:val="21"/>
        </w:rPr>
        <w:t>运用信息化手段实施全覆盖检测；开展行政约谈，加强指导；运用监测成果进行广告信用评价。</w:t>
      </w:r>
    </w:p>
    <w:p>
      <w:pPr>
        <w:pStyle w:val="21"/>
        <w:spacing w:line="400" w:lineRule="exact"/>
        <w:rPr>
          <w:rFonts w:hint="eastAsia" w:ascii="宋体" w:hAnsi="宋体"/>
          <w:b/>
          <w:sz w:val="21"/>
          <w:szCs w:val="21"/>
        </w:rPr>
      </w:pPr>
      <w:r>
        <w:rPr>
          <w:rFonts w:hint="eastAsia" w:ascii="宋体" w:hAnsi="宋体"/>
          <w:b/>
          <w:sz w:val="21"/>
          <w:szCs w:val="21"/>
        </w:rPr>
        <w:t>五、监督检查程序</w:t>
      </w:r>
    </w:p>
    <w:p>
      <w:pPr>
        <w:pStyle w:val="21"/>
        <w:spacing w:line="400" w:lineRule="exact"/>
        <w:ind w:firstLine="210" w:firstLineChars="100"/>
        <w:rPr>
          <w:rFonts w:hint="eastAsia" w:ascii="宋体" w:hAnsi="宋体"/>
          <w:sz w:val="21"/>
          <w:szCs w:val="21"/>
        </w:rPr>
      </w:pPr>
      <w:r>
        <w:rPr>
          <w:rFonts w:hint="eastAsia" w:ascii="宋体" w:hAnsi="宋体"/>
          <w:sz w:val="21"/>
          <w:szCs w:val="21"/>
        </w:rPr>
        <w:t>（一）广告经营资格年度审查的基本程序：</w:t>
      </w:r>
    </w:p>
    <w:p>
      <w:pPr>
        <w:pStyle w:val="21"/>
        <w:spacing w:line="400" w:lineRule="exact"/>
        <w:ind w:firstLine="420" w:firstLineChars="200"/>
        <w:rPr>
          <w:rFonts w:hint="eastAsia" w:ascii="宋体" w:hAnsi="宋体"/>
          <w:sz w:val="21"/>
          <w:szCs w:val="21"/>
        </w:rPr>
      </w:pPr>
      <w:r>
        <w:rPr>
          <w:rFonts w:hint="eastAsia" w:ascii="宋体" w:hAnsi="宋体"/>
          <w:sz w:val="21"/>
          <w:szCs w:val="21"/>
        </w:rPr>
        <w:t>1、通知媒体单位提交《广告经营许可证》副本和自检材料，按照规定时间参加广告经营资格检查。</w:t>
      </w:r>
    </w:p>
    <w:p>
      <w:pPr>
        <w:pStyle w:val="21"/>
        <w:spacing w:line="400" w:lineRule="exact"/>
        <w:ind w:firstLine="420" w:firstLineChars="200"/>
        <w:rPr>
          <w:rFonts w:hint="eastAsia" w:ascii="宋体" w:hAnsi="宋体"/>
          <w:sz w:val="21"/>
          <w:szCs w:val="21"/>
        </w:rPr>
      </w:pPr>
      <w:r>
        <w:rPr>
          <w:rFonts w:hint="eastAsia" w:ascii="宋体" w:hAnsi="宋体"/>
          <w:sz w:val="21"/>
          <w:szCs w:val="21"/>
        </w:rPr>
        <w:t>2、受理、审核自检材料，对广告经营单位进行实地抽查。</w:t>
      </w:r>
    </w:p>
    <w:p>
      <w:pPr>
        <w:pStyle w:val="21"/>
        <w:spacing w:line="400" w:lineRule="exact"/>
        <w:ind w:firstLine="420" w:firstLineChars="200"/>
        <w:rPr>
          <w:rFonts w:hint="eastAsia" w:ascii="宋体" w:hAnsi="宋体"/>
          <w:sz w:val="21"/>
          <w:szCs w:val="21"/>
        </w:rPr>
      </w:pPr>
      <w:r>
        <w:rPr>
          <w:rFonts w:hint="eastAsia" w:ascii="宋体" w:hAnsi="宋体"/>
          <w:sz w:val="21"/>
          <w:szCs w:val="21"/>
        </w:rPr>
        <w:t>3、在《广告经营许可证》副本上加注广告经营资格检查标识。</w:t>
      </w:r>
    </w:p>
    <w:p>
      <w:pPr>
        <w:pStyle w:val="21"/>
        <w:spacing w:line="400" w:lineRule="exact"/>
        <w:ind w:firstLine="420" w:firstLineChars="200"/>
        <w:rPr>
          <w:rFonts w:hint="eastAsia" w:ascii="宋体" w:hAnsi="宋体"/>
          <w:sz w:val="21"/>
          <w:szCs w:val="21"/>
        </w:rPr>
      </w:pPr>
      <w:r>
        <w:rPr>
          <w:rFonts w:hint="eastAsia" w:ascii="宋体" w:hAnsi="宋体"/>
          <w:sz w:val="21"/>
          <w:szCs w:val="21"/>
        </w:rPr>
        <w:t>4、发还《广告经营许可证》副本。</w:t>
      </w:r>
    </w:p>
    <w:p>
      <w:pPr>
        <w:pStyle w:val="21"/>
        <w:spacing w:line="400" w:lineRule="exact"/>
        <w:ind w:firstLine="210" w:firstLineChars="100"/>
        <w:rPr>
          <w:rFonts w:hint="eastAsia" w:ascii="宋体" w:hAnsi="宋体"/>
          <w:sz w:val="21"/>
          <w:szCs w:val="21"/>
        </w:rPr>
      </w:pPr>
      <w:r>
        <w:rPr>
          <w:rFonts w:hint="eastAsia" w:ascii="宋体" w:hAnsi="宋体"/>
          <w:sz w:val="21"/>
          <w:szCs w:val="21"/>
        </w:rPr>
        <w:t>（二）县工商局对于市局转办的违法广告案件线索，按时办结案件，并及时向市局、实名举报人反馈案件查办结果。</w:t>
      </w:r>
    </w:p>
    <w:p>
      <w:pPr>
        <w:pStyle w:val="21"/>
        <w:spacing w:line="400" w:lineRule="exact"/>
        <w:rPr>
          <w:rFonts w:hint="eastAsia" w:ascii="宋体" w:hAnsi="宋体"/>
          <w:b/>
          <w:sz w:val="21"/>
          <w:szCs w:val="21"/>
        </w:rPr>
      </w:pPr>
      <w:r>
        <w:rPr>
          <w:rFonts w:hint="eastAsia" w:ascii="宋体" w:hAnsi="宋体"/>
          <w:b/>
          <w:sz w:val="21"/>
          <w:szCs w:val="21"/>
        </w:rPr>
        <w:t>六、监督检查处理</w:t>
      </w:r>
    </w:p>
    <w:p>
      <w:pPr>
        <w:pStyle w:val="21"/>
        <w:spacing w:line="400" w:lineRule="exact"/>
        <w:ind w:firstLine="420" w:firstLineChars="200"/>
        <w:rPr>
          <w:rFonts w:hint="eastAsia" w:ascii="宋体" w:hAnsi="宋体"/>
          <w:sz w:val="21"/>
          <w:szCs w:val="21"/>
        </w:rPr>
      </w:pPr>
      <w:r>
        <w:rPr>
          <w:rFonts w:hint="eastAsia" w:ascii="宋体" w:hAnsi="宋体"/>
          <w:sz w:val="21"/>
          <w:szCs w:val="21"/>
        </w:rPr>
        <w:t>1、对存在不规范经营行为或轻微违法现象的媒体，依法不需要进行行政处罚的，应进行行政指导、行政约谈、行政告诫；</w:t>
      </w:r>
    </w:p>
    <w:p>
      <w:pPr>
        <w:pStyle w:val="21"/>
        <w:spacing w:line="400" w:lineRule="exact"/>
        <w:ind w:firstLine="420" w:firstLineChars="200"/>
        <w:rPr>
          <w:rFonts w:hint="eastAsia" w:ascii="宋体" w:hAnsi="宋体"/>
          <w:sz w:val="21"/>
          <w:szCs w:val="21"/>
        </w:rPr>
      </w:pPr>
      <w:r>
        <w:rPr>
          <w:rFonts w:hint="eastAsia" w:ascii="宋体" w:hAnsi="宋体"/>
          <w:sz w:val="21"/>
          <w:szCs w:val="21"/>
        </w:rPr>
        <w:t>2、对发布虚假违法广告或存在其他违法经营行为的媒体，应依法进行行政处罚，根据其违法情节和《行政处罚自由裁量权量化标准》的规定作出罚款、停止广告发布业务直至缴销《广告经营许可证》；</w:t>
      </w:r>
    </w:p>
    <w:p>
      <w:pPr>
        <w:pStyle w:val="21"/>
        <w:spacing w:line="400" w:lineRule="exact"/>
        <w:ind w:firstLine="420" w:firstLineChars="200"/>
        <w:rPr>
          <w:rFonts w:hint="eastAsia" w:ascii="宋体" w:hAnsi="宋体"/>
          <w:sz w:val="21"/>
          <w:szCs w:val="21"/>
        </w:rPr>
      </w:pPr>
      <w:r>
        <w:rPr>
          <w:rFonts w:hint="eastAsia" w:ascii="宋体" w:hAnsi="宋体"/>
          <w:sz w:val="21"/>
          <w:szCs w:val="21"/>
        </w:rPr>
        <w:t>3、对广告违法率居高不下，屡查屡犯的媒体，应向当地党委政府及其主管部门通报，并列入信用监管记录向社会公示；</w:t>
      </w:r>
    </w:p>
    <w:p>
      <w:pPr>
        <w:pStyle w:val="21"/>
        <w:spacing w:line="400" w:lineRule="exact"/>
        <w:ind w:firstLine="420" w:firstLineChars="200"/>
        <w:rPr>
          <w:rFonts w:hint="eastAsia" w:ascii="宋体" w:hAnsi="宋体"/>
          <w:sz w:val="21"/>
          <w:szCs w:val="21"/>
        </w:rPr>
      </w:pPr>
      <w:r>
        <w:rPr>
          <w:rFonts w:hint="eastAsia" w:ascii="宋体" w:hAnsi="宋体"/>
          <w:sz w:val="21"/>
          <w:szCs w:val="21"/>
        </w:rPr>
        <w:t>4、充分发挥全市打击虚假违法广告联席会议的职能，增强监管合力，对重点媒体、重点领域广告实施专项整治；</w:t>
      </w:r>
    </w:p>
    <w:p>
      <w:pPr>
        <w:pStyle w:val="21"/>
        <w:spacing w:line="400" w:lineRule="exact"/>
        <w:ind w:firstLine="420" w:firstLineChars="200"/>
        <w:rPr>
          <w:rFonts w:hint="eastAsia" w:ascii="宋体" w:hAnsi="宋体"/>
          <w:sz w:val="21"/>
          <w:szCs w:val="21"/>
        </w:rPr>
      </w:pPr>
      <w:r>
        <w:rPr>
          <w:rFonts w:hint="eastAsia" w:ascii="宋体" w:hAnsi="宋体"/>
          <w:sz w:val="21"/>
          <w:szCs w:val="21"/>
        </w:rPr>
        <w:t>5、对涉嫌犯罪的，及时移送司法机关。</w:t>
      </w:r>
    </w:p>
    <w:p>
      <w:pPr>
        <w:pStyle w:val="21"/>
        <w:spacing w:line="400" w:lineRule="exact"/>
        <w:ind w:firstLine="720"/>
        <w:jc w:val="center"/>
        <w:rPr>
          <w:rFonts w:hint="eastAsia" w:ascii="宋体" w:hAnsi="宋体"/>
          <w:sz w:val="21"/>
          <w:szCs w:val="21"/>
        </w:rPr>
      </w:pPr>
    </w:p>
    <w:p>
      <w:pPr>
        <w:pStyle w:val="21"/>
        <w:spacing w:line="400" w:lineRule="exact"/>
        <w:ind w:firstLine="720"/>
        <w:jc w:val="center"/>
        <w:rPr>
          <w:rFonts w:hint="eastAsia" w:ascii="宋体" w:hAnsi="宋体"/>
          <w:sz w:val="32"/>
          <w:szCs w:val="32"/>
        </w:rPr>
      </w:pPr>
      <w:r>
        <w:rPr>
          <w:rFonts w:hint="eastAsia" w:ascii="宋体" w:hAnsi="宋体"/>
          <w:sz w:val="32"/>
          <w:szCs w:val="32"/>
        </w:rPr>
        <w:t>直销监督管理</w:t>
      </w:r>
    </w:p>
    <w:p>
      <w:pPr>
        <w:pStyle w:val="21"/>
        <w:spacing w:line="400" w:lineRule="exact"/>
        <w:ind w:firstLine="420" w:firstLineChars="200"/>
        <w:rPr>
          <w:rFonts w:hint="eastAsia" w:ascii="宋体" w:hAnsi="宋体"/>
          <w:sz w:val="21"/>
          <w:szCs w:val="21"/>
        </w:rPr>
      </w:pPr>
      <w:r>
        <w:rPr>
          <w:rFonts w:hint="eastAsia" w:ascii="宋体" w:hAnsi="宋体"/>
          <w:sz w:val="21"/>
          <w:szCs w:val="21"/>
        </w:rPr>
        <w:t>为规范直销行为，加强对直销活动的监管，防止欺诈，保护消费者的合法权益和社会公共利益，制定如下制度：</w:t>
      </w:r>
    </w:p>
    <w:p>
      <w:pPr>
        <w:pStyle w:val="21"/>
        <w:spacing w:line="400" w:lineRule="exact"/>
        <w:rPr>
          <w:rFonts w:hint="eastAsia" w:ascii="宋体" w:hAnsi="宋体"/>
          <w:b/>
          <w:sz w:val="21"/>
          <w:szCs w:val="21"/>
        </w:rPr>
      </w:pPr>
      <w:r>
        <w:rPr>
          <w:rFonts w:hint="eastAsia" w:ascii="宋体" w:hAnsi="宋体"/>
          <w:b/>
          <w:sz w:val="21"/>
          <w:szCs w:val="21"/>
        </w:rPr>
        <w:t>一、监督检查对象</w:t>
      </w:r>
    </w:p>
    <w:p>
      <w:pPr>
        <w:pStyle w:val="21"/>
        <w:spacing w:line="400" w:lineRule="exact"/>
        <w:rPr>
          <w:rFonts w:hint="eastAsia" w:ascii="宋体" w:hAnsi="宋体"/>
          <w:sz w:val="21"/>
          <w:szCs w:val="21"/>
        </w:rPr>
      </w:pPr>
      <w:r>
        <w:rPr>
          <w:rFonts w:hint="eastAsia" w:ascii="宋体" w:hAnsi="宋体"/>
          <w:sz w:val="21"/>
          <w:szCs w:val="21"/>
        </w:rPr>
        <w:t xml:space="preserve">    经批准允许采取直销方式销售产品的企业。</w:t>
      </w:r>
    </w:p>
    <w:p>
      <w:pPr>
        <w:pStyle w:val="21"/>
        <w:spacing w:line="400" w:lineRule="exact"/>
        <w:rPr>
          <w:rFonts w:hint="eastAsia" w:ascii="宋体" w:hAnsi="宋体"/>
          <w:b/>
          <w:sz w:val="21"/>
          <w:szCs w:val="21"/>
        </w:rPr>
      </w:pPr>
      <w:r>
        <w:rPr>
          <w:rFonts w:hint="eastAsia" w:ascii="宋体" w:hAnsi="宋体"/>
          <w:b/>
          <w:sz w:val="21"/>
          <w:szCs w:val="21"/>
        </w:rPr>
        <w:t>二、监督检查内容</w:t>
      </w:r>
    </w:p>
    <w:p>
      <w:pPr>
        <w:pStyle w:val="21"/>
        <w:spacing w:line="400" w:lineRule="exact"/>
        <w:ind w:firstLine="210" w:firstLineChars="100"/>
        <w:rPr>
          <w:rFonts w:hint="eastAsia" w:ascii="宋体" w:hAnsi="宋体"/>
          <w:sz w:val="21"/>
          <w:szCs w:val="21"/>
        </w:rPr>
      </w:pPr>
      <w:r>
        <w:rPr>
          <w:rFonts w:hint="eastAsia" w:ascii="宋体" w:hAnsi="宋体"/>
          <w:sz w:val="21"/>
          <w:szCs w:val="21"/>
        </w:rPr>
        <w:t>（一）直销企业有无在未经批准区域从事直销活动的行为；</w:t>
      </w:r>
    </w:p>
    <w:p>
      <w:pPr>
        <w:pStyle w:val="21"/>
        <w:spacing w:line="400" w:lineRule="exact"/>
        <w:ind w:firstLine="210" w:firstLineChars="100"/>
        <w:rPr>
          <w:rFonts w:hint="eastAsia" w:ascii="宋体" w:hAnsi="宋体"/>
          <w:sz w:val="21"/>
          <w:szCs w:val="21"/>
        </w:rPr>
      </w:pPr>
      <w:r>
        <w:rPr>
          <w:rFonts w:hint="eastAsia" w:ascii="宋体" w:hAnsi="宋体"/>
          <w:sz w:val="21"/>
          <w:szCs w:val="21"/>
        </w:rPr>
        <w:t>（二）直销企业有无超出直销产品范围从事直销经营活动的行为；</w:t>
      </w:r>
    </w:p>
    <w:p>
      <w:pPr>
        <w:pStyle w:val="21"/>
        <w:spacing w:line="400" w:lineRule="exact"/>
        <w:ind w:firstLine="210" w:firstLineChars="100"/>
        <w:rPr>
          <w:rFonts w:hint="eastAsia" w:ascii="宋体" w:hAnsi="宋体"/>
          <w:sz w:val="21"/>
          <w:szCs w:val="21"/>
        </w:rPr>
      </w:pPr>
      <w:r>
        <w:rPr>
          <w:rFonts w:hint="eastAsia" w:ascii="宋体" w:hAnsi="宋体"/>
          <w:sz w:val="21"/>
          <w:szCs w:val="21"/>
        </w:rPr>
        <w:t>（三）直销企业有无违规招募、培训直销员以及对直销员违规计酬等行为；</w:t>
      </w:r>
    </w:p>
    <w:p>
      <w:pPr>
        <w:pStyle w:val="21"/>
        <w:spacing w:line="400" w:lineRule="exact"/>
        <w:ind w:firstLine="210" w:firstLineChars="100"/>
        <w:rPr>
          <w:rFonts w:hint="eastAsia" w:ascii="宋体" w:hAnsi="宋体"/>
          <w:sz w:val="21"/>
          <w:szCs w:val="21"/>
        </w:rPr>
      </w:pPr>
      <w:r>
        <w:rPr>
          <w:rFonts w:hint="eastAsia" w:ascii="宋体" w:hAnsi="宋体"/>
          <w:sz w:val="21"/>
          <w:szCs w:val="21"/>
        </w:rPr>
        <w:t>（四）直销企业有无传销等违法经营行为；</w:t>
      </w:r>
    </w:p>
    <w:p>
      <w:pPr>
        <w:pStyle w:val="21"/>
        <w:spacing w:line="400" w:lineRule="exact"/>
        <w:ind w:firstLine="210" w:firstLineChars="100"/>
        <w:rPr>
          <w:rFonts w:hint="eastAsia" w:ascii="宋体" w:hAnsi="宋体"/>
          <w:sz w:val="21"/>
          <w:szCs w:val="21"/>
        </w:rPr>
      </w:pPr>
      <w:r>
        <w:rPr>
          <w:rFonts w:hint="eastAsia" w:ascii="宋体" w:hAnsi="宋体"/>
          <w:sz w:val="21"/>
          <w:szCs w:val="21"/>
        </w:rPr>
        <w:t>（五）直销企业有无其他违法行为。</w:t>
      </w:r>
    </w:p>
    <w:p>
      <w:pPr>
        <w:pStyle w:val="21"/>
        <w:spacing w:line="400" w:lineRule="exact"/>
        <w:rPr>
          <w:rFonts w:hint="eastAsia" w:ascii="宋体" w:hAnsi="宋体"/>
          <w:b/>
          <w:sz w:val="21"/>
          <w:szCs w:val="21"/>
        </w:rPr>
      </w:pPr>
      <w:r>
        <w:rPr>
          <w:rFonts w:hint="eastAsia" w:ascii="宋体" w:hAnsi="宋体"/>
          <w:b/>
          <w:sz w:val="21"/>
          <w:szCs w:val="21"/>
        </w:rPr>
        <w:t>三、监督检查方式及程序</w:t>
      </w:r>
    </w:p>
    <w:p>
      <w:pPr>
        <w:pStyle w:val="21"/>
        <w:spacing w:line="400" w:lineRule="exact"/>
        <w:ind w:firstLine="210" w:firstLineChars="100"/>
        <w:rPr>
          <w:rFonts w:hint="eastAsia" w:ascii="宋体" w:hAnsi="宋体"/>
          <w:sz w:val="21"/>
          <w:szCs w:val="21"/>
        </w:rPr>
      </w:pPr>
      <w:r>
        <w:rPr>
          <w:rFonts w:hint="eastAsia" w:ascii="宋体" w:hAnsi="宋体"/>
          <w:sz w:val="21"/>
          <w:szCs w:val="21"/>
        </w:rPr>
        <w:t>（一）专项检查。对重大隐患问题、节假日、重大社会活动、上级交办事项等开展专项监督检查。对重大、疑难、复杂问题，及时向市工商局报告，或由市工商局协调力量查处。</w:t>
      </w:r>
    </w:p>
    <w:p>
      <w:pPr>
        <w:pStyle w:val="21"/>
        <w:spacing w:line="400" w:lineRule="exact"/>
        <w:ind w:firstLine="210" w:firstLineChars="100"/>
        <w:rPr>
          <w:rFonts w:hint="eastAsia" w:ascii="宋体" w:hAnsi="宋体"/>
          <w:sz w:val="21"/>
          <w:szCs w:val="21"/>
        </w:rPr>
      </w:pPr>
      <w:r>
        <w:rPr>
          <w:rFonts w:hint="eastAsia" w:ascii="宋体" w:hAnsi="宋体"/>
          <w:sz w:val="21"/>
          <w:szCs w:val="21"/>
        </w:rPr>
        <w:t>（二）按照属地管理原则，县工商局根据群众投诉举报开展检查。</w:t>
      </w:r>
    </w:p>
    <w:p>
      <w:pPr>
        <w:pStyle w:val="21"/>
        <w:spacing w:line="400" w:lineRule="exact"/>
        <w:ind w:firstLine="210" w:firstLineChars="100"/>
        <w:rPr>
          <w:rFonts w:hint="eastAsia" w:ascii="宋体" w:hAnsi="宋体"/>
          <w:sz w:val="21"/>
          <w:szCs w:val="21"/>
        </w:rPr>
      </w:pPr>
      <w:r>
        <w:rPr>
          <w:rFonts w:hint="eastAsia" w:ascii="宋体" w:hAnsi="宋体"/>
          <w:sz w:val="21"/>
          <w:szCs w:val="21"/>
        </w:rPr>
        <w:t>（三）日常监督检查。以科室基层分局为主，开展日常监督检查等。</w:t>
      </w:r>
    </w:p>
    <w:p>
      <w:pPr>
        <w:pStyle w:val="21"/>
        <w:spacing w:line="400" w:lineRule="exact"/>
        <w:rPr>
          <w:rFonts w:hint="eastAsia" w:ascii="宋体" w:hAnsi="宋体"/>
          <w:b/>
          <w:sz w:val="21"/>
          <w:szCs w:val="21"/>
        </w:rPr>
      </w:pPr>
      <w:r>
        <w:rPr>
          <w:rFonts w:hint="eastAsia" w:ascii="宋体" w:hAnsi="宋体"/>
          <w:b/>
          <w:sz w:val="21"/>
          <w:szCs w:val="21"/>
        </w:rPr>
        <w:t>四、监督检查措施</w:t>
      </w:r>
    </w:p>
    <w:p>
      <w:pPr>
        <w:pStyle w:val="21"/>
        <w:spacing w:line="400" w:lineRule="exact"/>
        <w:ind w:firstLine="420" w:firstLineChars="200"/>
        <w:rPr>
          <w:rFonts w:hint="eastAsia" w:ascii="宋体" w:hAnsi="宋体"/>
          <w:sz w:val="21"/>
          <w:szCs w:val="21"/>
        </w:rPr>
      </w:pPr>
      <w:r>
        <w:rPr>
          <w:rFonts w:hint="eastAsia" w:ascii="宋体" w:hAnsi="宋体"/>
          <w:sz w:val="21"/>
          <w:szCs w:val="21"/>
        </w:rPr>
        <w:t>工商局依据《直销管理条例》实施日常监督管理，发现有关企业有涉嫌违反本条例行为的，经主要负责人批准，可以责令其暂时停止有关的经营活动。进行现场检查时，检查人员不得少于2人，并应当出示合法证件；实施查封、扣押的，必须经县级以上工商局主要负责人批准。</w:t>
      </w:r>
    </w:p>
    <w:p>
      <w:pPr>
        <w:pStyle w:val="21"/>
        <w:spacing w:line="400" w:lineRule="exact"/>
        <w:ind w:firstLine="420" w:firstLineChars="200"/>
        <w:rPr>
          <w:rFonts w:hint="eastAsia" w:ascii="宋体" w:hAnsi="宋体"/>
          <w:sz w:val="21"/>
          <w:szCs w:val="21"/>
        </w:rPr>
      </w:pPr>
      <w:r>
        <w:rPr>
          <w:rFonts w:hint="eastAsia" w:ascii="宋体" w:hAnsi="宋体"/>
          <w:sz w:val="21"/>
          <w:szCs w:val="21"/>
        </w:rPr>
        <w:t>进行现场检查可以采取下列措施：</w:t>
      </w:r>
    </w:p>
    <w:p>
      <w:pPr>
        <w:pStyle w:val="21"/>
        <w:spacing w:line="400" w:lineRule="exact"/>
        <w:ind w:firstLine="210" w:firstLineChars="100"/>
        <w:rPr>
          <w:rFonts w:hint="eastAsia" w:ascii="宋体" w:hAnsi="宋体"/>
          <w:sz w:val="21"/>
          <w:szCs w:val="21"/>
        </w:rPr>
      </w:pPr>
      <w:r>
        <w:rPr>
          <w:rFonts w:hint="eastAsia" w:ascii="宋体" w:hAnsi="宋体"/>
          <w:sz w:val="21"/>
          <w:szCs w:val="21"/>
        </w:rPr>
        <w:t>（一）进入相关企业进行检查；</w:t>
      </w:r>
    </w:p>
    <w:p>
      <w:pPr>
        <w:pStyle w:val="21"/>
        <w:spacing w:line="400" w:lineRule="exact"/>
        <w:ind w:firstLine="210" w:firstLineChars="100"/>
        <w:rPr>
          <w:rFonts w:hint="eastAsia" w:ascii="宋体" w:hAnsi="宋体"/>
          <w:sz w:val="21"/>
          <w:szCs w:val="21"/>
        </w:rPr>
      </w:pPr>
      <w:r>
        <w:rPr>
          <w:rFonts w:hint="eastAsia" w:ascii="宋体" w:hAnsi="宋体"/>
          <w:sz w:val="21"/>
          <w:szCs w:val="21"/>
        </w:rPr>
        <w:t>（二）要求相关企业提供有关文件、资料和证明材料；</w:t>
      </w:r>
    </w:p>
    <w:p>
      <w:pPr>
        <w:pStyle w:val="21"/>
        <w:spacing w:line="400" w:lineRule="exact"/>
        <w:ind w:firstLine="210" w:firstLineChars="100"/>
        <w:rPr>
          <w:rFonts w:hint="eastAsia" w:ascii="宋体" w:hAnsi="宋体"/>
          <w:sz w:val="21"/>
          <w:szCs w:val="21"/>
        </w:rPr>
      </w:pPr>
      <w:r>
        <w:rPr>
          <w:rFonts w:hint="eastAsia" w:ascii="宋体" w:hAnsi="宋体"/>
          <w:sz w:val="21"/>
          <w:szCs w:val="21"/>
        </w:rPr>
        <w:t>（三）询问当事人、利害关系人和其他有关人员，并要求其提供有关材料；</w:t>
      </w:r>
    </w:p>
    <w:p>
      <w:pPr>
        <w:pStyle w:val="21"/>
        <w:spacing w:line="400" w:lineRule="exact"/>
        <w:ind w:firstLine="210" w:firstLineChars="100"/>
        <w:rPr>
          <w:rFonts w:hint="eastAsia" w:ascii="宋体" w:hAnsi="宋体"/>
          <w:sz w:val="21"/>
          <w:szCs w:val="21"/>
        </w:rPr>
      </w:pPr>
      <w:r>
        <w:rPr>
          <w:rFonts w:hint="eastAsia" w:ascii="宋体" w:hAnsi="宋体"/>
          <w:sz w:val="21"/>
          <w:szCs w:val="21"/>
        </w:rPr>
        <w:t>（四）查阅、复制、查封、扣押相关企业与直销活动有关的材料和非法财物；</w:t>
      </w:r>
    </w:p>
    <w:p>
      <w:pPr>
        <w:pStyle w:val="21"/>
        <w:spacing w:line="400" w:lineRule="exact"/>
        <w:ind w:firstLine="210" w:firstLineChars="100"/>
        <w:rPr>
          <w:rFonts w:hint="eastAsia" w:ascii="宋体" w:hAnsi="宋体"/>
          <w:sz w:val="21"/>
          <w:szCs w:val="21"/>
        </w:rPr>
      </w:pPr>
      <w:r>
        <w:rPr>
          <w:rFonts w:hint="eastAsia" w:ascii="宋体" w:hAnsi="宋体"/>
          <w:sz w:val="21"/>
          <w:szCs w:val="21"/>
        </w:rPr>
        <w:t>（五）检查有关人员的直销培训员证、直销员证等证件。</w:t>
      </w:r>
    </w:p>
    <w:p>
      <w:pPr>
        <w:pStyle w:val="21"/>
        <w:spacing w:line="400" w:lineRule="exact"/>
        <w:rPr>
          <w:rFonts w:hint="eastAsia" w:ascii="宋体" w:hAnsi="宋体"/>
          <w:b/>
          <w:sz w:val="21"/>
          <w:szCs w:val="21"/>
        </w:rPr>
      </w:pPr>
      <w:r>
        <w:rPr>
          <w:rFonts w:hint="eastAsia" w:ascii="宋体" w:hAnsi="宋体"/>
          <w:b/>
          <w:sz w:val="21"/>
          <w:szCs w:val="21"/>
        </w:rPr>
        <w:t>五、监督检查处理</w:t>
      </w:r>
    </w:p>
    <w:p>
      <w:pPr>
        <w:pStyle w:val="21"/>
        <w:spacing w:line="400" w:lineRule="exact"/>
        <w:ind w:firstLine="420" w:firstLineChars="200"/>
        <w:rPr>
          <w:rFonts w:hint="eastAsia" w:ascii="宋体" w:hAnsi="宋体"/>
          <w:sz w:val="21"/>
          <w:szCs w:val="21"/>
        </w:rPr>
      </w:pPr>
      <w:r>
        <w:rPr>
          <w:rFonts w:hint="eastAsia" w:ascii="宋体" w:hAnsi="宋体"/>
          <w:sz w:val="21"/>
          <w:szCs w:val="21"/>
        </w:rPr>
        <w:t>根据具体情况，可作如下处理：</w:t>
      </w:r>
    </w:p>
    <w:p>
      <w:pPr>
        <w:pStyle w:val="21"/>
        <w:spacing w:line="400" w:lineRule="exact"/>
        <w:ind w:firstLine="210" w:firstLineChars="100"/>
        <w:rPr>
          <w:rFonts w:hint="eastAsia" w:ascii="宋体" w:hAnsi="宋体"/>
          <w:sz w:val="21"/>
          <w:szCs w:val="21"/>
        </w:rPr>
      </w:pPr>
      <w:r>
        <w:rPr>
          <w:rFonts w:hint="eastAsia" w:ascii="宋体" w:hAnsi="宋体"/>
          <w:sz w:val="21"/>
          <w:szCs w:val="21"/>
        </w:rPr>
        <w:t>（一）没收违法所得；</w:t>
      </w:r>
    </w:p>
    <w:p>
      <w:pPr>
        <w:pStyle w:val="21"/>
        <w:spacing w:line="400" w:lineRule="exact"/>
        <w:ind w:firstLine="210" w:firstLineChars="100"/>
        <w:rPr>
          <w:rFonts w:hint="eastAsia" w:ascii="宋体" w:hAnsi="宋体"/>
          <w:sz w:val="21"/>
          <w:szCs w:val="21"/>
        </w:rPr>
      </w:pPr>
      <w:r>
        <w:rPr>
          <w:rFonts w:hint="eastAsia" w:ascii="宋体" w:hAnsi="宋体"/>
          <w:sz w:val="21"/>
          <w:szCs w:val="21"/>
        </w:rPr>
        <w:t>（二）处以罚款；</w:t>
      </w:r>
    </w:p>
    <w:p>
      <w:pPr>
        <w:pStyle w:val="21"/>
        <w:spacing w:line="400" w:lineRule="exact"/>
        <w:ind w:firstLine="210" w:firstLineChars="100"/>
        <w:rPr>
          <w:rFonts w:hint="eastAsia" w:ascii="宋体" w:hAnsi="宋体"/>
          <w:sz w:val="21"/>
          <w:szCs w:val="21"/>
        </w:rPr>
      </w:pPr>
      <w:r>
        <w:rPr>
          <w:rFonts w:hint="eastAsia" w:ascii="宋体" w:hAnsi="宋体"/>
          <w:sz w:val="21"/>
          <w:szCs w:val="21"/>
        </w:rPr>
        <w:t>（三）依法取缔；</w:t>
      </w:r>
    </w:p>
    <w:p>
      <w:pPr>
        <w:pStyle w:val="21"/>
        <w:spacing w:line="400" w:lineRule="exact"/>
        <w:ind w:firstLine="210" w:firstLineChars="100"/>
        <w:rPr>
          <w:rFonts w:hint="eastAsia" w:ascii="宋体" w:hAnsi="宋体"/>
          <w:sz w:val="21"/>
          <w:szCs w:val="21"/>
        </w:rPr>
      </w:pPr>
      <w:r>
        <w:rPr>
          <w:rFonts w:hint="eastAsia" w:ascii="宋体" w:hAnsi="宋体"/>
          <w:sz w:val="21"/>
          <w:szCs w:val="21"/>
        </w:rPr>
        <w:t>（四）责令直销企业撤销直销员资格；</w:t>
      </w:r>
    </w:p>
    <w:p>
      <w:pPr>
        <w:pStyle w:val="21"/>
        <w:spacing w:line="400" w:lineRule="exact"/>
        <w:ind w:firstLine="210" w:firstLineChars="100"/>
        <w:rPr>
          <w:rFonts w:hint="eastAsia" w:ascii="宋体" w:hAnsi="宋体"/>
          <w:sz w:val="21"/>
          <w:szCs w:val="21"/>
        </w:rPr>
      </w:pPr>
      <w:r>
        <w:rPr>
          <w:rFonts w:hint="eastAsia" w:ascii="宋体" w:hAnsi="宋体"/>
          <w:sz w:val="21"/>
          <w:szCs w:val="21"/>
        </w:rPr>
        <w:t>（五）吊销营业执照；</w:t>
      </w:r>
    </w:p>
    <w:p>
      <w:pPr>
        <w:pStyle w:val="21"/>
        <w:spacing w:line="400" w:lineRule="exact"/>
        <w:ind w:firstLine="210" w:firstLineChars="100"/>
        <w:rPr>
          <w:rFonts w:hint="eastAsia" w:ascii="宋体" w:hAnsi="宋体"/>
          <w:sz w:val="21"/>
          <w:szCs w:val="21"/>
        </w:rPr>
      </w:pPr>
      <w:r>
        <w:rPr>
          <w:rFonts w:hint="eastAsia" w:ascii="宋体" w:hAnsi="宋体"/>
          <w:sz w:val="21"/>
          <w:szCs w:val="21"/>
        </w:rPr>
        <w:t>（六）对涉嫌犯罪的，依法移送司法机关追究刑事责任。</w:t>
      </w:r>
    </w:p>
    <w:p>
      <w:pPr>
        <w:pStyle w:val="21"/>
        <w:spacing w:line="400" w:lineRule="exact"/>
        <w:jc w:val="center"/>
        <w:rPr>
          <w:rFonts w:hint="eastAsia" w:ascii="宋体" w:hAnsi="宋体"/>
          <w:sz w:val="21"/>
          <w:szCs w:val="21"/>
        </w:rPr>
      </w:pPr>
    </w:p>
    <w:p>
      <w:pPr>
        <w:pStyle w:val="21"/>
        <w:spacing w:line="400" w:lineRule="exact"/>
        <w:jc w:val="center"/>
        <w:rPr>
          <w:rFonts w:hint="eastAsia" w:ascii="宋体" w:hAnsi="宋体"/>
          <w:sz w:val="32"/>
          <w:szCs w:val="32"/>
        </w:rPr>
      </w:pPr>
      <w:r>
        <w:rPr>
          <w:rFonts w:hint="eastAsia" w:ascii="宋体" w:hAnsi="宋体"/>
          <w:sz w:val="32"/>
          <w:szCs w:val="32"/>
        </w:rPr>
        <w:t>流通领域商品（食品除外）的质量监督管理</w:t>
      </w:r>
    </w:p>
    <w:p>
      <w:pPr>
        <w:pStyle w:val="21"/>
        <w:spacing w:line="400" w:lineRule="exact"/>
        <w:ind w:firstLine="420" w:firstLineChars="200"/>
        <w:rPr>
          <w:rFonts w:hint="eastAsia" w:ascii="宋体" w:hAnsi="宋体"/>
          <w:sz w:val="21"/>
          <w:szCs w:val="21"/>
        </w:rPr>
      </w:pPr>
      <w:r>
        <w:rPr>
          <w:rFonts w:hint="eastAsia" w:ascii="宋体" w:hAnsi="宋体"/>
          <w:sz w:val="21"/>
          <w:szCs w:val="21"/>
        </w:rPr>
        <w:t>为了加强流通领域商品（食品除外）质量监督管理，保护消费者合法权益，特制定如下监督管理措施。</w:t>
      </w:r>
    </w:p>
    <w:p>
      <w:pPr>
        <w:pStyle w:val="21"/>
        <w:spacing w:line="400" w:lineRule="exact"/>
        <w:rPr>
          <w:rFonts w:hint="eastAsia" w:ascii="宋体" w:hAnsi="宋体"/>
          <w:b/>
          <w:sz w:val="21"/>
          <w:szCs w:val="21"/>
        </w:rPr>
      </w:pPr>
      <w:r>
        <w:rPr>
          <w:rFonts w:hint="eastAsia" w:ascii="宋体" w:hAnsi="宋体"/>
          <w:b/>
          <w:sz w:val="21"/>
          <w:szCs w:val="21"/>
        </w:rPr>
        <w:t>一、监督检查对象</w:t>
      </w:r>
    </w:p>
    <w:p>
      <w:pPr>
        <w:pStyle w:val="21"/>
        <w:spacing w:line="400" w:lineRule="exact"/>
        <w:ind w:firstLine="420" w:firstLineChars="200"/>
        <w:rPr>
          <w:rFonts w:hint="eastAsia" w:ascii="宋体" w:hAnsi="宋体"/>
          <w:sz w:val="21"/>
          <w:szCs w:val="21"/>
        </w:rPr>
      </w:pPr>
      <w:r>
        <w:rPr>
          <w:rFonts w:hint="eastAsia" w:ascii="宋体" w:hAnsi="宋体"/>
          <w:sz w:val="21"/>
          <w:szCs w:val="21"/>
        </w:rPr>
        <w:t>流通领域商品（食品除外）的经营者</w:t>
      </w:r>
    </w:p>
    <w:p>
      <w:pPr>
        <w:pStyle w:val="21"/>
        <w:spacing w:line="400" w:lineRule="exact"/>
        <w:rPr>
          <w:rFonts w:hint="eastAsia" w:ascii="宋体" w:hAnsi="宋体"/>
          <w:b/>
          <w:sz w:val="21"/>
          <w:szCs w:val="21"/>
        </w:rPr>
      </w:pPr>
      <w:r>
        <w:rPr>
          <w:rFonts w:hint="eastAsia" w:ascii="宋体" w:hAnsi="宋体"/>
          <w:b/>
          <w:sz w:val="21"/>
          <w:szCs w:val="21"/>
        </w:rPr>
        <w:t>二、监督检查内容</w:t>
      </w:r>
    </w:p>
    <w:p>
      <w:pPr>
        <w:pStyle w:val="21"/>
        <w:spacing w:line="400" w:lineRule="exact"/>
        <w:ind w:firstLine="420" w:firstLineChars="200"/>
        <w:rPr>
          <w:rFonts w:hint="eastAsia" w:ascii="宋体" w:hAnsi="宋体"/>
          <w:sz w:val="21"/>
          <w:szCs w:val="21"/>
        </w:rPr>
      </w:pPr>
      <w:r>
        <w:rPr>
          <w:rFonts w:hint="eastAsia" w:ascii="宋体" w:hAnsi="宋体"/>
          <w:sz w:val="21"/>
          <w:szCs w:val="21"/>
        </w:rPr>
        <w:t>流通领域商品（食品除外）质量监督管理</w:t>
      </w:r>
    </w:p>
    <w:p>
      <w:pPr>
        <w:pStyle w:val="21"/>
        <w:spacing w:line="400" w:lineRule="exact"/>
        <w:rPr>
          <w:rFonts w:hint="eastAsia" w:ascii="宋体" w:hAnsi="宋体"/>
          <w:b/>
          <w:sz w:val="21"/>
          <w:szCs w:val="21"/>
        </w:rPr>
      </w:pPr>
      <w:r>
        <w:rPr>
          <w:rFonts w:hint="eastAsia" w:ascii="宋体" w:hAnsi="宋体"/>
          <w:b/>
          <w:sz w:val="21"/>
          <w:szCs w:val="21"/>
        </w:rPr>
        <w:t>三、监督检查方式</w:t>
      </w:r>
    </w:p>
    <w:p>
      <w:pPr>
        <w:pStyle w:val="21"/>
        <w:spacing w:line="400" w:lineRule="exact"/>
        <w:ind w:firstLine="420" w:firstLineChars="200"/>
        <w:rPr>
          <w:rFonts w:hint="eastAsia" w:ascii="宋体" w:hAnsi="宋体"/>
          <w:sz w:val="21"/>
          <w:szCs w:val="21"/>
        </w:rPr>
      </w:pPr>
      <w:r>
        <w:rPr>
          <w:rFonts w:hint="eastAsia" w:ascii="宋体" w:hAnsi="宋体"/>
          <w:sz w:val="21"/>
          <w:szCs w:val="21"/>
        </w:rPr>
        <w:t>定期或不定期抽查检验</w:t>
      </w:r>
    </w:p>
    <w:p>
      <w:pPr>
        <w:pStyle w:val="21"/>
        <w:spacing w:line="400" w:lineRule="exact"/>
        <w:rPr>
          <w:rFonts w:hint="eastAsia" w:ascii="宋体" w:hAnsi="宋体"/>
          <w:b/>
          <w:sz w:val="21"/>
          <w:szCs w:val="21"/>
        </w:rPr>
      </w:pPr>
      <w:r>
        <w:rPr>
          <w:rFonts w:hint="eastAsia" w:ascii="宋体" w:hAnsi="宋体"/>
          <w:b/>
          <w:sz w:val="21"/>
          <w:szCs w:val="21"/>
        </w:rPr>
        <w:t>四、监督检查程序</w:t>
      </w:r>
    </w:p>
    <w:p>
      <w:pPr>
        <w:pStyle w:val="21"/>
        <w:spacing w:line="400" w:lineRule="exact"/>
        <w:ind w:firstLine="316" w:firstLineChars="150"/>
        <w:rPr>
          <w:rFonts w:hint="eastAsia" w:ascii="宋体" w:hAnsi="宋体"/>
          <w:b/>
          <w:sz w:val="21"/>
          <w:szCs w:val="21"/>
        </w:rPr>
      </w:pPr>
      <w:r>
        <w:rPr>
          <w:rFonts w:hint="eastAsia" w:ascii="宋体" w:hAnsi="宋体"/>
          <w:b/>
          <w:sz w:val="21"/>
          <w:szCs w:val="21"/>
        </w:rPr>
        <w:t>（一）制定抽检实施方案。</w:t>
      </w:r>
    </w:p>
    <w:p>
      <w:pPr>
        <w:pStyle w:val="21"/>
        <w:spacing w:line="400" w:lineRule="exact"/>
        <w:ind w:firstLine="420" w:firstLineChars="200"/>
        <w:rPr>
          <w:rFonts w:hint="eastAsia" w:ascii="宋体" w:hAnsi="宋体"/>
          <w:sz w:val="21"/>
          <w:szCs w:val="21"/>
        </w:rPr>
      </w:pPr>
      <w:r>
        <w:rPr>
          <w:rFonts w:hint="eastAsia" w:ascii="宋体" w:hAnsi="宋体"/>
          <w:sz w:val="21"/>
          <w:szCs w:val="21"/>
        </w:rPr>
        <w:t>抽检实施方案应当包括抽检的商品品种、承检机构、抽样地点、样品数量、抽检程序、检验标准、检验项目、判定原则、检验结果通知、复检安排、费用预算等。</w:t>
      </w:r>
    </w:p>
    <w:p>
      <w:pPr>
        <w:pStyle w:val="21"/>
        <w:spacing w:line="400" w:lineRule="exact"/>
        <w:ind w:firstLine="316" w:firstLineChars="150"/>
        <w:rPr>
          <w:rFonts w:hint="eastAsia" w:ascii="宋体" w:hAnsi="宋体"/>
          <w:sz w:val="21"/>
          <w:szCs w:val="21"/>
        </w:rPr>
      </w:pPr>
      <w:r>
        <w:rPr>
          <w:rFonts w:hint="eastAsia" w:ascii="宋体" w:hAnsi="宋体"/>
          <w:b/>
          <w:sz w:val="21"/>
          <w:szCs w:val="21"/>
        </w:rPr>
        <w:t>（二）实施抽检。</w:t>
      </w:r>
    </w:p>
    <w:p>
      <w:pPr>
        <w:pStyle w:val="21"/>
        <w:spacing w:line="400" w:lineRule="exact"/>
        <w:ind w:firstLine="420" w:firstLineChars="200"/>
        <w:rPr>
          <w:rFonts w:hint="eastAsia" w:ascii="宋体" w:hAnsi="宋体"/>
          <w:sz w:val="21"/>
          <w:szCs w:val="21"/>
        </w:rPr>
      </w:pPr>
      <w:r>
        <w:rPr>
          <w:rFonts w:hint="eastAsia" w:ascii="宋体" w:hAnsi="宋体"/>
          <w:sz w:val="21"/>
          <w:szCs w:val="21"/>
        </w:rPr>
        <w:t>抽检时，工商行政管理执法人员不得少于两人，并应当向被抽检的经营者出示行政执法证和抽检通知书。抽检所需检验用样品，应按经营者进货价格购买。检验不进行破坏性测试且对样品质量不造成实质影响的，检验用样品可以由经营者无偿提供。抽检所需备份样品由经营者无偿提供。</w:t>
      </w:r>
    </w:p>
    <w:p>
      <w:pPr>
        <w:pStyle w:val="21"/>
        <w:spacing w:line="400" w:lineRule="exact"/>
        <w:ind w:firstLine="316" w:firstLineChars="150"/>
        <w:rPr>
          <w:rFonts w:hint="eastAsia" w:ascii="宋体" w:hAnsi="宋体"/>
          <w:sz w:val="21"/>
          <w:szCs w:val="21"/>
        </w:rPr>
      </w:pPr>
      <w:r>
        <w:rPr>
          <w:rFonts w:hint="eastAsia" w:ascii="宋体" w:hAnsi="宋体"/>
          <w:b/>
          <w:sz w:val="21"/>
          <w:szCs w:val="21"/>
        </w:rPr>
        <w:t>（三）初检结果及告知。</w:t>
      </w:r>
    </w:p>
    <w:p>
      <w:pPr>
        <w:pStyle w:val="21"/>
        <w:spacing w:line="400" w:lineRule="exact"/>
        <w:ind w:firstLine="315" w:firstLineChars="150"/>
        <w:rPr>
          <w:rFonts w:hint="eastAsia" w:ascii="宋体" w:hAnsi="宋体"/>
          <w:sz w:val="21"/>
          <w:szCs w:val="21"/>
        </w:rPr>
      </w:pPr>
      <w:r>
        <w:rPr>
          <w:rFonts w:hint="eastAsia" w:ascii="宋体" w:hAnsi="宋体"/>
          <w:sz w:val="21"/>
          <w:szCs w:val="21"/>
        </w:rPr>
        <w:t>承检机构应依法开展检验工作，应及时将检验结果报送实施抽检的工商行政管理部门，并严格遵守相关保密规定。实施抽检的工商行政管理部门应当自收到初检结果之日起五个工作日内通知被抽样的经营者。</w:t>
      </w:r>
    </w:p>
    <w:p>
      <w:pPr>
        <w:pStyle w:val="21"/>
        <w:spacing w:line="400" w:lineRule="exact"/>
        <w:ind w:firstLine="310" w:firstLineChars="147"/>
        <w:rPr>
          <w:rFonts w:hint="eastAsia" w:ascii="宋体" w:hAnsi="宋体"/>
          <w:b/>
          <w:sz w:val="21"/>
          <w:szCs w:val="21"/>
        </w:rPr>
      </w:pPr>
      <w:r>
        <w:rPr>
          <w:rFonts w:hint="eastAsia" w:ascii="宋体" w:hAnsi="宋体"/>
          <w:b/>
          <w:sz w:val="21"/>
          <w:szCs w:val="21"/>
        </w:rPr>
        <w:t>（四）复检申请及复检实施。</w:t>
      </w:r>
    </w:p>
    <w:p>
      <w:pPr>
        <w:pStyle w:val="21"/>
        <w:spacing w:line="400" w:lineRule="exact"/>
        <w:ind w:firstLine="420" w:firstLineChars="200"/>
        <w:rPr>
          <w:rFonts w:hint="eastAsia" w:ascii="宋体" w:hAnsi="宋体"/>
          <w:sz w:val="21"/>
          <w:szCs w:val="21"/>
        </w:rPr>
      </w:pPr>
      <w:r>
        <w:rPr>
          <w:rFonts w:hint="eastAsia" w:ascii="宋体" w:hAnsi="宋体"/>
          <w:sz w:val="21"/>
          <w:szCs w:val="21"/>
        </w:rPr>
        <w:t>被抽样的经营者或者样品标称生产者对检验结果有异议的，应当自收到检验结果通知书之日起十五日内，向实施抽检的工商行政管理部门提出书面复检申请。实施抽检的工商行政管理部门收到复检申请后，应当及时确定具备法定资质的复检机构，并书面通知复检申请人和承检机构。实施抽检的工商行政管理部门应当自收到复检结果之日起五个工作日内通知复检申请人。</w:t>
      </w:r>
    </w:p>
    <w:p>
      <w:pPr>
        <w:pStyle w:val="21"/>
        <w:spacing w:line="400" w:lineRule="exact"/>
        <w:rPr>
          <w:rFonts w:hint="eastAsia" w:ascii="宋体" w:hAnsi="宋体"/>
          <w:b/>
          <w:sz w:val="21"/>
          <w:szCs w:val="21"/>
        </w:rPr>
      </w:pPr>
      <w:r>
        <w:rPr>
          <w:rFonts w:hint="eastAsia" w:ascii="宋体" w:hAnsi="宋体"/>
          <w:b/>
          <w:sz w:val="21"/>
          <w:szCs w:val="21"/>
        </w:rPr>
        <w:t>五、监督检查措施及处理</w:t>
      </w:r>
    </w:p>
    <w:p>
      <w:pPr>
        <w:pStyle w:val="21"/>
        <w:spacing w:line="400" w:lineRule="exact"/>
        <w:ind w:firstLine="420" w:firstLineChars="200"/>
        <w:rPr>
          <w:rFonts w:hint="eastAsia" w:ascii="宋体" w:hAnsi="宋体"/>
          <w:sz w:val="21"/>
          <w:szCs w:val="21"/>
        </w:rPr>
      </w:pPr>
      <w:r>
        <w:rPr>
          <w:rFonts w:hint="eastAsia" w:ascii="宋体" w:hAnsi="宋体"/>
          <w:sz w:val="21"/>
          <w:szCs w:val="21"/>
        </w:rPr>
        <w:t>对认定为销售不合格商品的违法行为，实施抽检的工商行政管理部门应当依据相关法律、法规和规章进行查处，并及时向社会公布抽检结果。</w:t>
      </w:r>
    </w:p>
    <w:p>
      <w:pPr>
        <w:pStyle w:val="21"/>
        <w:spacing w:line="400" w:lineRule="exact"/>
        <w:rPr>
          <w:rFonts w:hint="eastAsia" w:ascii="宋体" w:hAnsi="宋体"/>
          <w:sz w:val="21"/>
          <w:szCs w:val="21"/>
        </w:rPr>
      </w:pPr>
    </w:p>
    <w:p>
      <w:pPr>
        <w:pStyle w:val="21"/>
        <w:spacing w:line="400" w:lineRule="exact"/>
        <w:jc w:val="center"/>
        <w:rPr>
          <w:rFonts w:hint="eastAsia" w:ascii="宋体" w:hAnsi="宋体"/>
          <w:sz w:val="32"/>
          <w:szCs w:val="32"/>
        </w:rPr>
      </w:pPr>
      <w:r>
        <w:rPr>
          <w:rFonts w:hint="eastAsia" w:ascii="宋体" w:hAnsi="宋体"/>
          <w:sz w:val="32"/>
          <w:szCs w:val="32"/>
        </w:rPr>
        <w:t>行政处罚自由裁量权规范管理</w:t>
      </w:r>
    </w:p>
    <w:p>
      <w:pPr>
        <w:pStyle w:val="21"/>
        <w:spacing w:line="400" w:lineRule="exact"/>
        <w:ind w:firstLine="420" w:firstLineChars="200"/>
        <w:rPr>
          <w:rFonts w:hint="eastAsia" w:ascii="宋体" w:hAnsi="宋体"/>
          <w:sz w:val="21"/>
          <w:szCs w:val="21"/>
        </w:rPr>
      </w:pPr>
      <w:r>
        <w:rPr>
          <w:rFonts w:hint="eastAsia" w:ascii="宋体" w:hAnsi="宋体"/>
          <w:sz w:val="21"/>
          <w:szCs w:val="21"/>
        </w:rPr>
        <w:t>为正确适用工商行政管理法律、法规和规章，维护公平竞争的市场经济秩序，杜绝违法裁量、随意裁量、滥用自由裁量权的现象，切实保障案件当事人的合法权益，促进严格、规范、公正、文明执法，根据《行政处罚法》、《河北省人民政府关于建立行政裁量权基准制度的指导意见》（冀政[2010]152号)，结合我县工商执法实际，严格执行省工商局制定的行政处罚自由裁量权基准制度。</w:t>
      </w:r>
    </w:p>
    <w:p>
      <w:pPr>
        <w:pStyle w:val="21"/>
        <w:spacing w:line="400" w:lineRule="exact"/>
        <w:rPr>
          <w:rFonts w:hint="eastAsia" w:ascii="宋体" w:hAnsi="宋体"/>
          <w:b/>
          <w:sz w:val="21"/>
          <w:szCs w:val="21"/>
        </w:rPr>
      </w:pPr>
      <w:r>
        <w:rPr>
          <w:rFonts w:hint="eastAsia" w:ascii="宋体" w:hAnsi="宋体"/>
          <w:sz w:val="21"/>
          <w:szCs w:val="21"/>
        </w:rPr>
        <w:t>　　</w:t>
      </w:r>
      <w:r>
        <w:rPr>
          <w:rFonts w:hint="eastAsia" w:ascii="宋体" w:hAnsi="宋体"/>
          <w:b/>
          <w:sz w:val="21"/>
          <w:szCs w:val="21"/>
        </w:rPr>
        <w:t>一、适用范围</w:t>
      </w:r>
      <w:r>
        <w:rPr>
          <w:rFonts w:hint="eastAsia" w:ascii="宋体" w:hAnsi="宋体"/>
          <w:b/>
          <w:sz w:val="21"/>
          <w:szCs w:val="21"/>
        </w:rPr>
        <w:tab/>
      </w:r>
    </w:p>
    <w:p>
      <w:pPr>
        <w:pStyle w:val="21"/>
        <w:spacing w:line="400" w:lineRule="exact"/>
        <w:rPr>
          <w:rFonts w:hint="eastAsia" w:ascii="宋体" w:hAnsi="宋体"/>
          <w:sz w:val="21"/>
          <w:szCs w:val="21"/>
        </w:rPr>
      </w:pPr>
      <w:r>
        <w:rPr>
          <w:rFonts w:hint="eastAsia" w:ascii="宋体" w:hAnsi="宋体"/>
          <w:sz w:val="21"/>
          <w:szCs w:val="21"/>
        </w:rPr>
        <w:t xml:space="preserve">    县工商行政管理机关及其派出机构。</w:t>
      </w:r>
    </w:p>
    <w:p>
      <w:pPr>
        <w:pStyle w:val="21"/>
        <w:spacing w:line="400" w:lineRule="exact"/>
        <w:rPr>
          <w:rFonts w:hint="eastAsia" w:ascii="宋体" w:hAnsi="宋体"/>
          <w:b/>
          <w:sz w:val="21"/>
          <w:szCs w:val="21"/>
        </w:rPr>
      </w:pPr>
      <w:r>
        <w:rPr>
          <w:rFonts w:hint="eastAsia" w:ascii="宋体" w:hAnsi="宋体"/>
          <w:sz w:val="21"/>
          <w:szCs w:val="21"/>
        </w:rPr>
        <w:t>　　</w:t>
      </w:r>
      <w:r>
        <w:rPr>
          <w:rFonts w:hint="eastAsia" w:ascii="宋体" w:hAnsi="宋体"/>
          <w:b/>
          <w:sz w:val="21"/>
          <w:szCs w:val="21"/>
        </w:rPr>
        <w:t>二、规范行政处罚裁量权的基本原则</w:t>
      </w:r>
    </w:p>
    <w:p>
      <w:pPr>
        <w:pStyle w:val="21"/>
        <w:spacing w:line="400" w:lineRule="exact"/>
        <w:rPr>
          <w:rFonts w:hint="eastAsia" w:ascii="宋体" w:hAnsi="宋体"/>
          <w:sz w:val="21"/>
          <w:szCs w:val="21"/>
        </w:rPr>
      </w:pPr>
      <w:r>
        <w:rPr>
          <w:rFonts w:hint="eastAsia" w:ascii="宋体" w:hAnsi="宋体"/>
          <w:sz w:val="21"/>
          <w:szCs w:val="21"/>
        </w:rPr>
        <w:t>　　（一）公平公正原则。工商行政管理机关行使自由裁量权时，应当平等对待每一个案件当事人。对违法性质、事实、情节、社会危害性等因素基本相同的案件当事人实施行政处罚时，适用的法律依据、处罚种类和幅度应当基本一致，做到前后一致、遵循惯例、等同对待。</w:t>
      </w:r>
    </w:p>
    <w:p>
      <w:pPr>
        <w:pStyle w:val="21"/>
        <w:spacing w:line="400" w:lineRule="exact"/>
        <w:rPr>
          <w:rFonts w:hint="eastAsia" w:ascii="宋体" w:hAnsi="宋体"/>
          <w:sz w:val="21"/>
          <w:szCs w:val="21"/>
        </w:rPr>
      </w:pPr>
      <w:r>
        <w:rPr>
          <w:rFonts w:hint="eastAsia" w:ascii="宋体" w:hAnsi="宋体"/>
          <w:sz w:val="21"/>
          <w:szCs w:val="21"/>
        </w:rPr>
        <w:t>　　（二）过罚相当原则。工商行政管理机关行使自由裁量权时，必须以事实为依据，以法律为准绳，与违法行为的性质、事实、情节、社会危害性相当，禁止处罚畸轻畸重、重责轻罚、轻责重罚。</w:t>
      </w:r>
    </w:p>
    <w:p>
      <w:pPr>
        <w:pStyle w:val="21"/>
        <w:spacing w:line="400" w:lineRule="exact"/>
        <w:rPr>
          <w:rFonts w:hint="eastAsia" w:ascii="宋体" w:hAnsi="宋体"/>
          <w:sz w:val="21"/>
          <w:szCs w:val="21"/>
        </w:rPr>
      </w:pPr>
      <w:r>
        <w:rPr>
          <w:rFonts w:hint="eastAsia" w:ascii="宋体" w:hAnsi="宋体"/>
          <w:sz w:val="21"/>
          <w:szCs w:val="21"/>
        </w:rPr>
        <w:t>　　（三）综合裁量原则。工商行政管理机关行使自由裁量权时，必须体现立法目的和精神，符合社会公认的基本准则和价值目标，要全面考量案件的主体、客体、主观、客观等具体情况，不能片面考虑某一情节。</w:t>
      </w:r>
    </w:p>
    <w:p>
      <w:pPr>
        <w:pStyle w:val="21"/>
        <w:spacing w:line="400" w:lineRule="exact"/>
        <w:ind w:firstLine="420" w:firstLineChars="200"/>
        <w:rPr>
          <w:rFonts w:hint="eastAsia" w:ascii="宋体" w:hAnsi="宋体"/>
          <w:sz w:val="21"/>
          <w:szCs w:val="21"/>
        </w:rPr>
      </w:pPr>
      <w:r>
        <w:rPr>
          <w:rFonts w:hint="eastAsia" w:ascii="宋体" w:hAnsi="宋体"/>
          <w:sz w:val="21"/>
          <w:szCs w:val="21"/>
        </w:rPr>
        <w:t>（四）程序正当原则。工商行政管理机关行使自由裁量权时，必须遵循法定的程序，充分听取案件当事人的意见，依法保障案件当事人的知情权、参与权和救济权。</w:t>
      </w:r>
    </w:p>
    <w:p>
      <w:pPr>
        <w:pStyle w:val="21"/>
        <w:spacing w:line="400" w:lineRule="exact"/>
        <w:ind w:firstLine="420" w:firstLineChars="200"/>
        <w:rPr>
          <w:rFonts w:hint="eastAsia" w:ascii="宋体" w:hAnsi="宋体"/>
          <w:sz w:val="21"/>
          <w:szCs w:val="21"/>
        </w:rPr>
      </w:pPr>
      <w:r>
        <w:rPr>
          <w:rFonts w:hint="eastAsia" w:ascii="宋体" w:hAnsi="宋体"/>
          <w:sz w:val="21"/>
          <w:szCs w:val="21"/>
        </w:rPr>
        <w:t>（五）处罚与教育相结合原则。工商行政管理机关行使自由裁量权时，要坚持处罚与教育相结合，制裁违法行为是手段，教育案件当事人自觉遵守法律是目的。</w:t>
      </w:r>
    </w:p>
    <w:p>
      <w:pPr>
        <w:pStyle w:val="21"/>
        <w:spacing w:line="400" w:lineRule="exact"/>
        <w:rPr>
          <w:rFonts w:hint="eastAsia" w:ascii="宋体" w:hAnsi="宋体"/>
          <w:b/>
          <w:sz w:val="21"/>
          <w:szCs w:val="21"/>
        </w:rPr>
      </w:pPr>
      <w:r>
        <w:rPr>
          <w:rFonts w:hint="eastAsia" w:ascii="宋体" w:hAnsi="宋体"/>
          <w:sz w:val="21"/>
          <w:szCs w:val="21"/>
        </w:rPr>
        <w:t>　　</w:t>
      </w:r>
      <w:r>
        <w:rPr>
          <w:rFonts w:hint="eastAsia" w:ascii="宋体" w:hAnsi="宋体"/>
          <w:b/>
          <w:sz w:val="21"/>
          <w:szCs w:val="21"/>
        </w:rPr>
        <w:t>三、主要内容</w:t>
      </w:r>
    </w:p>
    <w:p>
      <w:pPr>
        <w:pStyle w:val="21"/>
        <w:spacing w:line="400" w:lineRule="exact"/>
        <w:rPr>
          <w:rFonts w:hint="eastAsia" w:ascii="宋体" w:hAnsi="宋体"/>
          <w:sz w:val="21"/>
          <w:szCs w:val="21"/>
        </w:rPr>
      </w:pPr>
      <w:r>
        <w:rPr>
          <w:rFonts w:hint="eastAsia" w:ascii="宋体" w:hAnsi="宋体"/>
          <w:sz w:val="21"/>
          <w:szCs w:val="21"/>
        </w:rPr>
        <w:t>　　工商行政管理机关及其派出机构对违反工商行政管理法律、法规、规章规定的违法行为实施行政处罚时，应根据立法目的和行政处罚的原则，在法律、法规和规章规定的行政处罚的种类和幅度内，综合考虑违法的事实、性质、手段、危害后果、情节和改正措施等因素，在职权范围内正确、适当确定对案件当事人是否处罚以及处罚种类和幅度的权限。</w:t>
      </w:r>
    </w:p>
    <w:p>
      <w:pPr>
        <w:pStyle w:val="21"/>
        <w:spacing w:line="400" w:lineRule="exact"/>
        <w:rPr>
          <w:rFonts w:hint="eastAsia" w:ascii="宋体" w:hAnsi="宋体"/>
          <w:b/>
          <w:sz w:val="21"/>
          <w:szCs w:val="21"/>
        </w:rPr>
      </w:pPr>
      <w:r>
        <w:rPr>
          <w:rFonts w:hint="eastAsia" w:ascii="宋体" w:hAnsi="宋体"/>
          <w:sz w:val="21"/>
          <w:szCs w:val="21"/>
        </w:rPr>
        <w:t xml:space="preserve">   </w:t>
      </w:r>
      <w:r>
        <w:rPr>
          <w:rFonts w:hint="eastAsia" w:ascii="宋体" w:hAnsi="宋体"/>
          <w:b/>
          <w:sz w:val="21"/>
          <w:szCs w:val="21"/>
        </w:rPr>
        <w:t xml:space="preserve"> 四、标准规范</w:t>
      </w:r>
    </w:p>
    <w:p>
      <w:pPr>
        <w:pStyle w:val="21"/>
        <w:spacing w:line="400" w:lineRule="exact"/>
        <w:ind w:firstLine="420" w:firstLineChars="200"/>
        <w:rPr>
          <w:rFonts w:hint="eastAsia" w:ascii="宋体" w:hAnsi="宋体"/>
          <w:sz w:val="21"/>
          <w:szCs w:val="21"/>
        </w:rPr>
      </w:pPr>
      <w:r>
        <w:rPr>
          <w:rFonts w:hint="eastAsia" w:ascii="宋体" w:hAnsi="宋体"/>
          <w:sz w:val="21"/>
          <w:szCs w:val="21"/>
        </w:rPr>
        <w:t>为规范行使行政处罚自由裁量权，保证行政处罚行为的公正性和合理性，省工商局发布了《河北省工商行政管理机关规范行政处罚自由裁量权暂行规定》（冀工商〔2009〕75号）和《河北省工商行政管理局行政处罚自由裁量权量化标准》（冀工商办字〔2014〕110号），具体内容已在省工商局网站公布，网址：http://www.hebgs.gov.cn。</w:t>
      </w:r>
    </w:p>
    <w:p>
      <w:pPr>
        <w:pStyle w:val="21"/>
        <w:spacing w:line="400" w:lineRule="exact"/>
        <w:ind w:firstLine="422" w:firstLineChars="200"/>
        <w:rPr>
          <w:rFonts w:hint="eastAsia" w:ascii="宋体" w:hAnsi="宋体"/>
          <w:b/>
          <w:sz w:val="21"/>
          <w:szCs w:val="21"/>
        </w:rPr>
      </w:pPr>
      <w:r>
        <w:rPr>
          <w:rFonts w:hint="eastAsia" w:ascii="宋体" w:hAnsi="宋体"/>
          <w:b/>
          <w:sz w:val="21"/>
          <w:szCs w:val="21"/>
        </w:rPr>
        <w:t>五、规范行政处罚自由裁量权的监督检查</w:t>
      </w:r>
    </w:p>
    <w:p>
      <w:pPr>
        <w:pStyle w:val="21"/>
        <w:spacing w:line="400" w:lineRule="exact"/>
        <w:ind w:firstLine="420" w:firstLineChars="200"/>
        <w:rPr>
          <w:rFonts w:hint="eastAsia" w:ascii="宋体" w:hAnsi="宋体"/>
          <w:sz w:val="21"/>
          <w:szCs w:val="21"/>
        </w:rPr>
      </w:pPr>
      <w:r>
        <w:rPr>
          <w:rFonts w:hint="eastAsia" w:ascii="宋体" w:hAnsi="宋体"/>
          <w:sz w:val="21"/>
          <w:szCs w:val="21"/>
        </w:rPr>
        <w:t>县级工商行政管理机关要加强对行政处罚中自由裁量行为的监督检查，多环节、多角度、多举措开展监督活动。应当在案卷评查、执法检查、行政执法评议、年度考核等检查中加强对自由裁量部分的审查力度。对不规范行使自由裁量权的行为，要坚决予以纠正；对在自由裁量中存在过错、滥用自由裁量权的行为，要按照行政执法过错责任追究等相关规定追究有关人员的过错责任。</w:t>
      </w:r>
    </w:p>
    <w:p>
      <w:pPr>
        <w:pStyle w:val="21"/>
        <w:spacing w:line="400" w:lineRule="exact"/>
        <w:rPr>
          <w:rFonts w:hint="eastAsia" w:ascii="宋体" w:hAnsi="宋体"/>
          <w:sz w:val="21"/>
          <w:szCs w:val="21"/>
        </w:rPr>
      </w:pPr>
    </w:p>
    <w:p>
      <w:pPr>
        <w:pStyle w:val="21"/>
        <w:spacing w:line="400" w:lineRule="exact"/>
        <w:ind w:firstLine="1120" w:firstLineChars="350"/>
        <w:jc w:val="center"/>
        <w:rPr>
          <w:rFonts w:hint="eastAsia" w:ascii="宋体" w:hAnsi="宋体"/>
          <w:sz w:val="32"/>
          <w:szCs w:val="32"/>
        </w:rPr>
      </w:pPr>
      <w:r>
        <w:rPr>
          <w:rFonts w:hint="eastAsia" w:ascii="宋体" w:hAnsi="宋体"/>
          <w:sz w:val="32"/>
          <w:szCs w:val="32"/>
        </w:rPr>
        <w:t>重大（特殊）案件调查处理</w:t>
      </w:r>
    </w:p>
    <w:p>
      <w:pPr>
        <w:pStyle w:val="21"/>
        <w:spacing w:line="400" w:lineRule="exact"/>
        <w:rPr>
          <w:rFonts w:hint="eastAsia" w:ascii="宋体" w:hAnsi="宋体"/>
          <w:b/>
          <w:sz w:val="21"/>
          <w:szCs w:val="21"/>
        </w:rPr>
      </w:pPr>
      <w:r>
        <w:rPr>
          <w:rFonts w:hint="eastAsia" w:ascii="宋体" w:hAnsi="宋体"/>
          <w:sz w:val="21"/>
          <w:szCs w:val="21"/>
        </w:rPr>
        <w:t xml:space="preserve">   </w:t>
      </w:r>
      <w:r>
        <w:rPr>
          <w:rFonts w:hint="eastAsia" w:ascii="宋体" w:hAnsi="宋体"/>
          <w:b/>
          <w:sz w:val="21"/>
          <w:szCs w:val="21"/>
        </w:rPr>
        <w:t xml:space="preserve"> 一、重大（特殊）案件的范围</w:t>
      </w:r>
    </w:p>
    <w:p>
      <w:pPr>
        <w:pStyle w:val="21"/>
        <w:spacing w:line="400" w:lineRule="exact"/>
        <w:rPr>
          <w:rFonts w:hint="eastAsia" w:ascii="宋体" w:hAnsi="宋体"/>
          <w:sz w:val="21"/>
          <w:szCs w:val="21"/>
        </w:rPr>
      </w:pPr>
      <w:r>
        <w:rPr>
          <w:rFonts w:hint="eastAsia" w:ascii="宋体" w:hAnsi="宋体"/>
          <w:sz w:val="21"/>
          <w:szCs w:val="21"/>
        </w:rPr>
        <w:t xml:space="preserve">    重大（特殊）案件是指跨区域案件、重大、复杂案件和上级机关交办案件。</w:t>
      </w:r>
    </w:p>
    <w:p>
      <w:pPr>
        <w:pStyle w:val="21"/>
        <w:spacing w:line="400" w:lineRule="exact"/>
        <w:ind w:firstLine="420" w:firstLineChars="200"/>
        <w:rPr>
          <w:rFonts w:hint="eastAsia" w:ascii="宋体" w:hAnsi="宋体"/>
          <w:sz w:val="21"/>
          <w:szCs w:val="21"/>
        </w:rPr>
      </w:pPr>
      <w:r>
        <w:rPr>
          <w:rFonts w:hint="eastAsia" w:ascii="宋体" w:hAnsi="宋体"/>
          <w:sz w:val="21"/>
          <w:szCs w:val="21"/>
        </w:rPr>
        <w:t>（一）有重大社会影响的案件；</w:t>
      </w:r>
    </w:p>
    <w:p>
      <w:pPr>
        <w:pStyle w:val="21"/>
        <w:spacing w:line="400" w:lineRule="exact"/>
        <w:ind w:firstLine="420" w:firstLineChars="200"/>
        <w:rPr>
          <w:rFonts w:hint="eastAsia" w:ascii="宋体" w:hAnsi="宋体"/>
          <w:sz w:val="21"/>
          <w:szCs w:val="21"/>
        </w:rPr>
      </w:pPr>
      <w:r>
        <w:rPr>
          <w:rFonts w:hint="eastAsia" w:ascii="宋体" w:hAnsi="宋体"/>
          <w:sz w:val="21"/>
          <w:szCs w:val="21"/>
        </w:rPr>
        <w:t>（二）跨两个或者两个以上县（市、区）管辖区域的案件；</w:t>
      </w:r>
    </w:p>
    <w:p>
      <w:pPr>
        <w:pStyle w:val="21"/>
        <w:spacing w:line="400" w:lineRule="exact"/>
        <w:ind w:firstLine="420" w:firstLineChars="200"/>
        <w:rPr>
          <w:rFonts w:hint="eastAsia" w:ascii="宋体" w:hAnsi="宋体"/>
          <w:sz w:val="21"/>
          <w:szCs w:val="21"/>
        </w:rPr>
      </w:pPr>
      <w:r>
        <w:rPr>
          <w:rFonts w:hint="eastAsia" w:ascii="宋体" w:hAnsi="宋体"/>
          <w:sz w:val="21"/>
          <w:szCs w:val="21"/>
        </w:rPr>
        <w:t>（三）上级机关交办的重大案件；</w:t>
      </w:r>
    </w:p>
    <w:p>
      <w:pPr>
        <w:pStyle w:val="21"/>
        <w:spacing w:line="400" w:lineRule="exact"/>
        <w:ind w:firstLine="420" w:firstLineChars="200"/>
        <w:rPr>
          <w:rFonts w:hint="eastAsia" w:ascii="宋体" w:hAnsi="宋体"/>
          <w:sz w:val="21"/>
          <w:szCs w:val="21"/>
        </w:rPr>
      </w:pPr>
      <w:r>
        <w:rPr>
          <w:rFonts w:hint="eastAsia" w:ascii="宋体" w:hAnsi="宋体"/>
          <w:sz w:val="21"/>
          <w:szCs w:val="21"/>
        </w:rPr>
        <w:t>（四）工商局认为有必要直接调查处理的案件。</w:t>
      </w:r>
    </w:p>
    <w:p>
      <w:pPr>
        <w:pStyle w:val="21"/>
        <w:spacing w:line="400" w:lineRule="exact"/>
        <w:rPr>
          <w:rFonts w:hint="eastAsia" w:ascii="宋体" w:hAnsi="宋体"/>
          <w:b/>
          <w:sz w:val="21"/>
          <w:szCs w:val="21"/>
        </w:rPr>
      </w:pPr>
      <w:r>
        <w:rPr>
          <w:rFonts w:hint="eastAsia" w:ascii="宋体" w:hAnsi="宋体"/>
          <w:sz w:val="21"/>
          <w:szCs w:val="21"/>
        </w:rPr>
        <w:t xml:space="preserve">   </w:t>
      </w:r>
      <w:r>
        <w:rPr>
          <w:rFonts w:hint="eastAsia" w:ascii="宋体" w:hAnsi="宋体"/>
          <w:b/>
          <w:sz w:val="21"/>
          <w:szCs w:val="21"/>
        </w:rPr>
        <w:t xml:space="preserve"> 二、重大（特殊）案件的调查处理方式</w:t>
      </w:r>
    </w:p>
    <w:p>
      <w:pPr>
        <w:pStyle w:val="21"/>
        <w:spacing w:line="400" w:lineRule="exact"/>
        <w:ind w:firstLine="315" w:firstLineChars="150"/>
        <w:rPr>
          <w:rFonts w:hint="eastAsia" w:ascii="宋体" w:hAnsi="宋体"/>
          <w:sz w:val="21"/>
          <w:szCs w:val="21"/>
        </w:rPr>
      </w:pPr>
      <w:r>
        <w:rPr>
          <w:rFonts w:hint="eastAsia" w:ascii="宋体" w:hAnsi="宋体"/>
          <w:sz w:val="21"/>
          <w:szCs w:val="21"/>
        </w:rPr>
        <w:t>（一）直接查处。工商局按照《工商行政管理机关行政处罚程序规定》（国家工商行政管理总局令第28号）组织力量直接调查处理。</w:t>
      </w:r>
    </w:p>
    <w:p>
      <w:pPr>
        <w:pStyle w:val="21"/>
        <w:spacing w:line="400" w:lineRule="exact"/>
        <w:ind w:firstLine="315" w:firstLineChars="150"/>
        <w:rPr>
          <w:rFonts w:hint="eastAsia" w:ascii="宋体" w:hAnsi="宋体"/>
          <w:sz w:val="21"/>
          <w:szCs w:val="21"/>
        </w:rPr>
      </w:pPr>
      <w:r>
        <w:rPr>
          <w:rFonts w:hint="eastAsia" w:ascii="宋体" w:hAnsi="宋体"/>
          <w:sz w:val="21"/>
          <w:szCs w:val="21"/>
        </w:rPr>
        <w:t>（二）案件交办。工商局向案发地工商局下发案件交办函，并通过催办、查卷等方式予以督查，或者对重大（特殊）案件采取指定管辖方式立案查处，确保案件及时、有效办理。</w:t>
      </w:r>
    </w:p>
    <w:p>
      <w:pPr>
        <w:pStyle w:val="21"/>
        <w:spacing w:line="400" w:lineRule="exact"/>
        <w:ind w:firstLine="315" w:firstLineChars="150"/>
        <w:rPr>
          <w:rFonts w:hint="eastAsia" w:ascii="宋体" w:hAnsi="宋体"/>
          <w:sz w:val="21"/>
          <w:szCs w:val="21"/>
        </w:rPr>
      </w:pPr>
      <w:r>
        <w:rPr>
          <w:rFonts w:hint="eastAsia" w:ascii="宋体" w:hAnsi="宋体"/>
          <w:sz w:val="21"/>
          <w:szCs w:val="21"/>
        </w:rPr>
        <w:t>（三）案件督办。工商局下发案件督办函，对案件全程跟踪督查，必要时抽调其它地区执法骨干组成专案组专案督办。</w:t>
      </w:r>
    </w:p>
    <w:p>
      <w:pPr>
        <w:pStyle w:val="21"/>
        <w:spacing w:line="400" w:lineRule="exact"/>
        <w:ind w:firstLine="422" w:firstLineChars="200"/>
        <w:rPr>
          <w:rFonts w:hint="eastAsia" w:ascii="宋体" w:hAnsi="宋体"/>
          <w:b/>
          <w:sz w:val="21"/>
          <w:szCs w:val="21"/>
        </w:rPr>
      </w:pPr>
      <w:r>
        <w:rPr>
          <w:rFonts w:hint="eastAsia" w:ascii="宋体" w:hAnsi="宋体"/>
          <w:b/>
          <w:sz w:val="21"/>
          <w:szCs w:val="21"/>
        </w:rPr>
        <w:t>三、重大（特殊）案件调查处理考核</w:t>
      </w:r>
    </w:p>
    <w:p>
      <w:pPr>
        <w:spacing w:line="400" w:lineRule="exact"/>
        <w:rPr>
          <w:rFonts w:hint="eastAsia" w:ascii="宋体" w:hAnsi="宋体"/>
          <w:szCs w:val="21"/>
        </w:rPr>
      </w:pPr>
      <w:r>
        <w:rPr>
          <w:rFonts w:hint="eastAsia" w:ascii="宋体" w:hAnsi="宋体"/>
          <w:szCs w:val="21"/>
        </w:rPr>
        <w:t xml:space="preserve">    调查处理重大（特殊）案件存在失查、办理不力、包庇纵容等情形的，工商局予以行政约谈或通报，情节严重的，通报当地政府或监察部门，追究相关人员的责任。</w:t>
      </w:r>
    </w:p>
    <w:p>
      <w:pPr>
        <w:spacing w:line="400" w:lineRule="exact"/>
        <w:rPr>
          <w:rFonts w:hint="eastAsia" w:ascii="宋体" w:hAnsi="宋体"/>
          <w:b/>
          <w:szCs w:val="21"/>
        </w:rPr>
      </w:pPr>
    </w:p>
    <w:p>
      <w:pPr>
        <w:tabs>
          <w:tab w:val="left" w:pos="180"/>
        </w:tabs>
        <w:spacing w:line="400" w:lineRule="exact"/>
        <w:jc w:val="center"/>
        <w:rPr>
          <w:rFonts w:hint="eastAsia" w:ascii="宋体" w:hAnsi="宋体" w:cs="仿宋"/>
          <w:sz w:val="32"/>
          <w:szCs w:val="32"/>
        </w:rPr>
      </w:pPr>
      <w:r>
        <w:rPr>
          <w:rFonts w:hint="eastAsia" w:ascii="宋体" w:hAnsi="宋体"/>
          <w:sz w:val="32"/>
          <w:szCs w:val="32"/>
        </w:rPr>
        <w:t>对属地管理的行政执法职权的监督检查</w:t>
      </w:r>
    </w:p>
    <w:p>
      <w:pPr>
        <w:tabs>
          <w:tab w:val="left" w:pos="180"/>
        </w:tabs>
        <w:spacing w:line="400" w:lineRule="exact"/>
        <w:rPr>
          <w:rFonts w:hint="eastAsia" w:ascii="宋体" w:hAnsi="宋体" w:cs="仿宋"/>
          <w:sz w:val="32"/>
          <w:szCs w:val="32"/>
        </w:rPr>
      </w:pPr>
      <w:r>
        <w:rPr>
          <w:rFonts w:hint="eastAsia" w:ascii="宋体" w:hAnsi="宋体" w:cs="仿宋"/>
          <w:b/>
          <w:szCs w:val="21"/>
        </w:rPr>
        <w:t>一、监督检查对象</w:t>
      </w:r>
    </w:p>
    <w:p>
      <w:pPr>
        <w:pStyle w:val="13"/>
        <w:adjustRightInd w:val="0"/>
        <w:snapToGrid w:val="0"/>
        <w:spacing w:before="0" w:after="0" w:line="400" w:lineRule="exact"/>
        <w:ind w:firstLine="420" w:firstLineChars="200"/>
        <w:rPr>
          <w:rFonts w:hint="eastAsia"/>
          <w:sz w:val="21"/>
          <w:szCs w:val="21"/>
        </w:rPr>
      </w:pPr>
      <w:r>
        <w:rPr>
          <w:rFonts w:hint="eastAsia"/>
          <w:sz w:val="21"/>
          <w:szCs w:val="21"/>
        </w:rPr>
        <w:t>依法行使属地管理事项职权即从事行政执法活动的质量技术监督部门及其工作人员。</w:t>
      </w:r>
    </w:p>
    <w:p>
      <w:pPr>
        <w:pStyle w:val="13"/>
        <w:adjustRightInd w:val="0"/>
        <w:snapToGrid w:val="0"/>
        <w:spacing w:before="0" w:after="0" w:line="400" w:lineRule="exact"/>
        <w:ind w:firstLine="420" w:firstLineChars="200"/>
        <w:rPr>
          <w:rFonts w:hint="eastAsia"/>
          <w:sz w:val="21"/>
          <w:szCs w:val="21"/>
        </w:rPr>
      </w:pPr>
      <w:r>
        <w:rPr>
          <w:rFonts w:hint="eastAsia"/>
          <w:sz w:val="21"/>
          <w:szCs w:val="21"/>
        </w:rPr>
        <w:t>本制度所称的行政执法活动，包括行政处罚、行政许可、行政强制、行政调解以及法律、法规、规章规定的其他行政执法活动。</w:t>
      </w:r>
    </w:p>
    <w:p>
      <w:pPr>
        <w:pStyle w:val="13"/>
        <w:adjustRightInd w:val="0"/>
        <w:snapToGrid w:val="0"/>
        <w:spacing w:before="0" w:after="0" w:line="400" w:lineRule="exact"/>
        <w:rPr>
          <w:rFonts w:hint="eastAsia"/>
          <w:b/>
          <w:sz w:val="21"/>
          <w:szCs w:val="21"/>
        </w:rPr>
      </w:pPr>
      <w:r>
        <w:rPr>
          <w:rFonts w:hint="eastAsia"/>
          <w:b/>
          <w:sz w:val="21"/>
          <w:szCs w:val="21"/>
        </w:rPr>
        <w:t>二、监督检查内容</w:t>
      </w:r>
    </w:p>
    <w:p>
      <w:pPr>
        <w:pStyle w:val="13"/>
        <w:adjustRightInd w:val="0"/>
        <w:snapToGrid w:val="0"/>
        <w:spacing w:before="0" w:after="0" w:line="400" w:lineRule="exact"/>
        <w:ind w:firstLine="420" w:firstLineChars="200"/>
        <w:rPr>
          <w:rFonts w:hint="eastAsia"/>
          <w:sz w:val="21"/>
          <w:szCs w:val="21"/>
        </w:rPr>
      </w:pPr>
      <w:r>
        <w:rPr>
          <w:rFonts w:hint="eastAsia"/>
          <w:sz w:val="21"/>
          <w:szCs w:val="21"/>
        </w:rPr>
        <w:t>对行使属地管理事项职权即行政执法的监督检查内容主要包括：</w:t>
      </w:r>
    </w:p>
    <w:p>
      <w:pPr>
        <w:pStyle w:val="13"/>
        <w:adjustRightInd w:val="0"/>
        <w:snapToGrid w:val="0"/>
        <w:spacing w:before="0" w:after="0" w:line="400" w:lineRule="exact"/>
        <w:ind w:firstLine="315" w:firstLineChars="150"/>
        <w:rPr>
          <w:rFonts w:hint="eastAsia"/>
          <w:sz w:val="21"/>
          <w:szCs w:val="21"/>
        </w:rPr>
      </w:pPr>
      <w:r>
        <w:rPr>
          <w:rFonts w:hint="eastAsia"/>
          <w:sz w:val="21"/>
          <w:szCs w:val="21"/>
        </w:rPr>
        <w:t>(一)行政执法主体的合法性；</w:t>
      </w:r>
    </w:p>
    <w:p>
      <w:pPr>
        <w:pStyle w:val="13"/>
        <w:adjustRightInd w:val="0"/>
        <w:snapToGrid w:val="0"/>
        <w:spacing w:before="0" w:after="0" w:line="400" w:lineRule="exact"/>
        <w:ind w:firstLine="315" w:firstLineChars="150"/>
        <w:rPr>
          <w:rFonts w:hint="eastAsia"/>
          <w:sz w:val="21"/>
          <w:szCs w:val="21"/>
        </w:rPr>
      </w:pPr>
      <w:r>
        <w:rPr>
          <w:rFonts w:hint="eastAsia"/>
          <w:sz w:val="21"/>
          <w:szCs w:val="21"/>
        </w:rPr>
        <w:t>(二)具体行政行为的合法性和适当性；</w:t>
      </w:r>
    </w:p>
    <w:p>
      <w:pPr>
        <w:widowControl/>
        <w:spacing w:line="400" w:lineRule="exact"/>
        <w:ind w:firstLine="210" w:firstLineChars="100"/>
        <w:rPr>
          <w:rFonts w:hint="eastAsia" w:ascii="宋体" w:hAnsi="宋体" w:cs="宋体"/>
          <w:kern w:val="0"/>
          <w:szCs w:val="21"/>
        </w:rPr>
      </w:pPr>
      <w:r>
        <w:rPr>
          <w:rFonts w:hint="eastAsia" w:ascii="宋体" w:hAnsi="宋体" w:cs="宋体"/>
          <w:kern w:val="0"/>
          <w:szCs w:val="21"/>
        </w:rPr>
        <w:t>（三）规</w:t>
      </w:r>
      <w:r>
        <w:rPr>
          <w:rFonts w:hint="eastAsia" w:ascii="宋体" w:hAnsi="宋体" w:cs="Dotum"/>
          <w:kern w:val="0"/>
          <w:szCs w:val="21"/>
        </w:rPr>
        <w:t>范性文件的合法性；</w:t>
      </w:r>
    </w:p>
    <w:p>
      <w:pPr>
        <w:widowControl/>
        <w:spacing w:line="400" w:lineRule="exact"/>
        <w:ind w:firstLine="210" w:firstLineChars="100"/>
        <w:rPr>
          <w:rFonts w:hint="eastAsia" w:ascii="宋体" w:hAnsi="宋体" w:cs="宋体"/>
          <w:kern w:val="0"/>
          <w:szCs w:val="21"/>
        </w:rPr>
      </w:pPr>
      <w:r>
        <w:rPr>
          <w:rFonts w:hint="eastAsia" w:ascii="宋体" w:hAnsi="宋体" w:cs="宋体"/>
          <w:kern w:val="0"/>
          <w:szCs w:val="21"/>
        </w:rPr>
        <w:t>（四）行政执</w:t>
      </w:r>
      <w:r>
        <w:rPr>
          <w:rFonts w:hint="eastAsia" w:ascii="宋体" w:hAnsi="宋体" w:cs="Dotum"/>
          <w:kern w:val="0"/>
          <w:szCs w:val="21"/>
        </w:rPr>
        <w:t>法</w:t>
      </w:r>
      <w:r>
        <w:rPr>
          <w:rFonts w:hint="eastAsia" w:ascii="宋体" w:hAnsi="宋体" w:cs="宋体"/>
          <w:kern w:val="0"/>
          <w:szCs w:val="21"/>
        </w:rPr>
        <w:t>监</w:t>
      </w:r>
      <w:r>
        <w:rPr>
          <w:rFonts w:hint="eastAsia" w:ascii="宋体" w:hAnsi="宋体" w:cs="Dotum"/>
          <w:kern w:val="0"/>
          <w:szCs w:val="21"/>
        </w:rPr>
        <w:t>督制度建立健全情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210" w:firstLineChars="100"/>
        <w:rPr>
          <w:rFonts w:hint="eastAsia" w:ascii="宋体" w:hAnsi="宋体" w:cs="宋体"/>
          <w:kern w:val="0"/>
          <w:szCs w:val="21"/>
        </w:rPr>
      </w:pPr>
      <w:r>
        <w:rPr>
          <w:rFonts w:hint="eastAsia" w:ascii="宋体" w:hAnsi="宋体" w:cs="宋体"/>
          <w:kern w:val="0"/>
          <w:szCs w:val="21"/>
        </w:rPr>
        <w:t>（五）法律、法规</w:t>
      </w:r>
      <w:r>
        <w:rPr>
          <w:rFonts w:hint="eastAsia" w:ascii="宋体" w:hAnsi="宋体" w:cs="Dotum"/>
          <w:kern w:val="0"/>
          <w:szCs w:val="21"/>
        </w:rPr>
        <w:t>、</w:t>
      </w:r>
      <w:r>
        <w:rPr>
          <w:rFonts w:hint="eastAsia" w:ascii="宋体" w:hAnsi="宋体" w:cs="宋体"/>
          <w:kern w:val="0"/>
          <w:szCs w:val="21"/>
        </w:rPr>
        <w:t>规</w:t>
      </w:r>
      <w:r>
        <w:rPr>
          <w:rFonts w:hint="eastAsia" w:ascii="宋体" w:hAnsi="宋体" w:cs="Dotum"/>
          <w:kern w:val="0"/>
          <w:szCs w:val="21"/>
        </w:rPr>
        <w:t>章的施行情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210" w:firstLineChars="100"/>
        <w:rPr>
          <w:rFonts w:hint="eastAsia" w:ascii="宋体" w:hAnsi="宋体" w:cs="宋体"/>
          <w:kern w:val="0"/>
          <w:szCs w:val="21"/>
        </w:rPr>
      </w:pPr>
      <w:r>
        <w:rPr>
          <w:rFonts w:hint="eastAsia" w:ascii="宋体" w:hAnsi="宋体" w:cs="宋体"/>
          <w:kern w:val="0"/>
          <w:szCs w:val="21"/>
        </w:rPr>
        <w:t>（六）涉及行政复议</w:t>
      </w:r>
      <w:r>
        <w:rPr>
          <w:rFonts w:hint="eastAsia" w:ascii="宋体" w:hAnsi="宋体" w:cs="Dotum"/>
          <w:kern w:val="0"/>
          <w:szCs w:val="21"/>
        </w:rPr>
        <w:t>、行政</w:t>
      </w:r>
      <w:r>
        <w:rPr>
          <w:rFonts w:hint="eastAsia" w:ascii="宋体" w:hAnsi="宋体" w:cs="宋体"/>
          <w:kern w:val="0"/>
          <w:szCs w:val="21"/>
        </w:rPr>
        <w:t>诉讼</w:t>
      </w:r>
      <w:r>
        <w:rPr>
          <w:rFonts w:hint="eastAsia" w:ascii="宋体" w:hAnsi="宋体" w:cs="Dotum"/>
          <w:kern w:val="0"/>
          <w:szCs w:val="21"/>
        </w:rPr>
        <w:t>、行政</w:t>
      </w:r>
      <w:r>
        <w:rPr>
          <w:rFonts w:hint="eastAsia" w:ascii="宋体" w:hAnsi="宋体" w:cs="宋体"/>
          <w:kern w:val="0"/>
          <w:szCs w:val="21"/>
        </w:rPr>
        <w:t>赔偿</w:t>
      </w:r>
      <w:r>
        <w:rPr>
          <w:rFonts w:hint="eastAsia" w:ascii="宋体" w:hAnsi="宋体" w:cs="Dotum"/>
          <w:kern w:val="0"/>
          <w:szCs w:val="21"/>
        </w:rPr>
        <w:t>、向司法机</w:t>
      </w:r>
      <w:r>
        <w:rPr>
          <w:rFonts w:hint="eastAsia" w:ascii="宋体" w:hAnsi="宋体" w:cs="宋体"/>
          <w:kern w:val="0"/>
          <w:szCs w:val="21"/>
        </w:rPr>
        <w:t>关</w:t>
      </w:r>
      <w:r>
        <w:rPr>
          <w:rFonts w:hint="eastAsia" w:ascii="宋体" w:hAnsi="宋体" w:cs="Dotum"/>
          <w:kern w:val="0"/>
          <w:szCs w:val="21"/>
        </w:rPr>
        <w:t>移送案件等有</w:t>
      </w:r>
      <w:r>
        <w:rPr>
          <w:rFonts w:hint="eastAsia" w:ascii="宋体" w:hAnsi="宋体" w:cs="宋体"/>
          <w:kern w:val="0"/>
          <w:szCs w:val="21"/>
        </w:rPr>
        <w:t>关</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210" w:firstLineChars="100"/>
        <w:rPr>
          <w:rFonts w:hint="eastAsia" w:ascii="宋体" w:hAnsi="宋体" w:cs="宋体"/>
          <w:kern w:val="0"/>
          <w:szCs w:val="21"/>
        </w:rPr>
      </w:pPr>
      <w:r>
        <w:rPr>
          <w:rFonts w:hint="eastAsia" w:ascii="宋体" w:hAnsi="宋体"/>
          <w:kern w:val="0"/>
          <w:szCs w:val="21"/>
        </w:rPr>
        <w:t>（七）其他需要监</w:t>
      </w:r>
      <w:r>
        <w:rPr>
          <w:rFonts w:hint="eastAsia" w:ascii="宋体" w:hAnsi="宋体" w:cs="Dotum"/>
          <w:kern w:val="0"/>
          <w:szCs w:val="21"/>
        </w:rPr>
        <w:t>督</w:t>
      </w:r>
      <w:r>
        <w:rPr>
          <w:rFonts w:hint="eastAsia" w:ascii="宋体" w:hAnsi="宋体"/>
          <w:kern w:val="0"/>
          <w:szCs w:val="21"/>
        </w:rPr>
        <w:t>检查</w:t>
      </w:r>
      <w:r>
        <w:rPr>
          <w:rFonts w:hint="eastAsia" w:ascii="宋体" w:hAnsi="宋体" w:cs="Dotum"/>
          <w:kern w:val="0"/>
          <w:szCs w:val="21"/>
        </w:rPr>
        <w:t>的事</w:t>
      </w:r>
      <w:r>
        <w:rPr>
          <w:rFonts w:hint="eastAsia" w:ascii="宋体" w:hAnsi="宋体"/>
          <w:kern w:val="0"/>
          <w:szCs w:val="21"/>
        </w:rPr>
        <w:t>项。</w:t>
      </w:r>
    </w:p>
    <w:p>
      <w:pPr>
        <w:spacing w:line="400" w:lineRule="exact"/>
        <w:rPr>
          <w:rFonts w:hint="eastAsia" w:ascii="宋体" w:hAnsi="宋体"/>
          <w:b/>
          <w:szCs w:val="21"/>
        </w:rPr>
      </w:pPr>
      <w:r>
        <w:rPr>
          <w:rFonts w:hint="eastAsia" w:ascii="宋体" w:hAnsi="宋体"/>
          <w:b/>
          <w:szCs w:val="21"/>
        </w:rPr>
        <w:t>三、监督检查方式及程序</w:t>
      </w:r>
    </w:p>
    <w:p>
      <w:pPr>
        <w:pStyle w:val="13"/>
        <w:adjustRightInd w:val="0"/>
        <w:snapToGrid w:val="0"/>
        <w:spacing w:before="0" w:after="0" w:line="400" w:lineRule="exact"/>
        <w:ind w:firstLine="210" w:firstLineChars="100"/>
        <w:rPr>
          <w:rFonts w:hint="eastAsia"/>
          <w:sz w:val="21"/>
          <w:szCs w:val="21"/>
        </w:rPr>
      </w:pPr>
      <w:r>
        <w:rPr>
          <w:rFonts w:hint="eastAsia"/>
          <w:sz w:val="21"/>
          <w:szCs w:val="21"/>
        </w:rPr>
        <w:t xml:space="preserve"> (一)行政执法监督检查可以采取自查、互查、抽查的方式进行，或者以上几种方式结合进行。</w:t>
      </w:r>
    </w:p>
    <w:p>
      <w:pPr>
        <w:pStyle w:val="7"/>
        <w:spacing w:before="0" w:beforeAutospacing="0" w:after="0" w:afterAutospacing="0" w:line="400" w:lineRule="exact"/>
        <w:ind w:firstLine="210" w:firstLineChars="100"/>
        <w:rPr>
          <w:rFonts w:hint="eastAsia"/>
          <w:sz w:val="21"/>
          <w:szCs w:val="21"/>
        </w:rPr>
      </w:pPr>
      <w:r>
        <w:rPr>
          <w:rFonts w:hint="eastAsia"/>
          <w:sz w:val="21"/>
          <w:szCs w:val="21"/>
        </w:rPr>
        <w:t>（二)县质量技术监督局根据上级机关部署或者根据需要，组织开展所辖区域执法监督检查工作。</w:t>
      </w:r>
    </w:p>
    <w:p>
      <w:pPr>
        <w:pStyle w:val="7"/>
        <w:spacing w:before="0" w:beforeAutospacing="0" w:after="0" w:afterAutospacing="0" w:line="400" w:lineRule="exact"/>
        <w:ind w:firstLine="210" w:firstLineChars="100"/>
        <w:rPr>
          <w:rFonts w:hint="eastAsia"/>
          <w:sz w:val="21"/>
          <w:szCs w:val="21"/>
        </w:rPr>
      </w:pPr>
      <w:r>
        <w:rPr>
          <w:rFonts w:hint="eastAsia"/>
          <w:sz w:val="21"/>
          <w:szCs w:val="21"/>
        </w:rPr>
        <w:t>（三）执</w:t>
      </w:r>
      <w:r>
        <w:rPr>
          <w:rFonts w:hint="eastAsia" w:cs="Dotum"/>
          <w:sz w:val="21"/>
          <w:szCs w:val="21"/>
        </w:rPr>
        <w:t>行</w:t>
      </w:r>
      <w:r>
        <w:rPr>
          <w:rFonts w:hint="eastAsia"/>
          <w:sz w:val="21"/>
          <w:szCs w:val="21"/>
        </w:rPr>
        <w:t>监</w:t>
      </w:r>
      <w:r>
        <w:rPr>
          <w:rFonts w:hint="eastAsia" w:cs="Dotum"/>
          <w:sz w:val="21"/>
          <w:szCs w:val="21"/>
        </w:rPr>
        <w:t>督</w:t>
      </w:r>
      <w:r>
        <w:rPr>
          <w:rFonts w:hint="eastAsia"/>
          <w:sz w:val="21"/>
          <w:szCs w:val="21"/>
        </w:rPr>
        <w:t>检查</w:t>
      </w:r>
      <w:r>
        <w:rPr>
          <w:rFonts w:hint="eastAsia" w:cs="Dotum"/>
          <w:sz w:val="21"/>
          <w:szCs w:val="21"/>
        </w:rPr>
        <w:t>的部</w:t>
      </w:r>
      <w:r>
        <w:rPr>
          <w:rFonts w:hint="eastAsia"/>
          <w:sz w:val="21"/>
          <w:szCs w:val="21"/>
        </w:rPr>
        <w:t>门</w:t>
      </w:r>
      <w:r>
        <w:rPr>
          <w:rFonts w:hint="eastAsia" w:cs="Dotum"/>
          <w:sz w:val="21"/>
          <w:szCs w:val="21"/>
        </w:rPr>
        <w:t>有</w:t>
      </w:r>
      <w:r>
        <w:rPr>
          <w:rFonts w:hint="eastAsia"/>
          <w:sz w:val="21"/>
          <w:szCs w:val="21"/>
        </w:rPr>
        <w:t>权调阅</w:t>
      </w:r>
      <w:r>
        <w:rPr>
          <w:rFonts w:hint="eastAsia" w:cs="Dotum"/>
          <w:sz w:val="21"/>
          <w:szCs w:val="21"/>
        </w:rPr>
        <w:t>有</w:t>
      </w:r>
      <w:r>
        <w:rPr>
          <w:rFonts w:hint="eastAsia"/>
          <w:sz w:val="21"/>
          <w:szCs w:val="21"/>
        </w:rPr>
        <w:t>关</w:t>
      </w:r>
      <w:r>
        <w:rPr>
          <w:rFonts w:hint="eastAsia" w:cs="Dotum"/>
          <w:sz w:val="21"/>
          <w:szCs w:val="21"/>
        </w:rPr>
        <w:t>行政</w:t>
      </w:r>
      <w:r>
        <w:rPr>
          <w:rFonts w:hint="eastAsia"/>
          <w:sz w:val="21"/>
          <w:szCs w:val="21"/>
        </w:rPr>
        <w:t>执</w:t>
      </w:r>
      <w:r>
        <w:rPr>
          <w:rFonts w:hint="eastAsia" w:cs="Dotum"/>
          <w:sz w:val="21"/>
          <w:szCs w:val="21"/>
        </w:rPr>
        <w:t>法案卷和文件材料、</w:t>
      </w:r>
      <w:r>
        <w:rPr>
          <w:rFonts w:hint="eastAsia"/>
          <w:sz w:val="21"/>
          <w:szCs w:val="21"/>
        </w:rPr>
        <w:t>实</w:t>
      </w:r>
      <w:r>
        <w:rPr>
          <w:rFonts w:hint="eastAsia" w:cs="Dotum"/>
          <w:sz w:val="21"/>
          <w:szCs w:val="21"/>
        </w:rPr>
        <w:t>施</w:t>
      </w:r>
      <w:r>
        <w:rPr>
          <w:rFonts w:hint="eastAsia"/>
          <w:sz w:val="21"/>
          <w:szCs w:val="21"/>
        </w:rPr>
        <w:t>现场检查</w:t>
      </w:r>
      <w:r>
        <w:rPr>
          <w:rFonts w:hint="eastAsia" w:cs="Dotum"/>
          <w:sz w:val="21"/>
          <w:szCs w:val="21"/>
        </w:rPr>
        <w:t>。受</w:t>
      </w:r>
      <w:r>
        <w:rPr>
          <w:rFonts w:hint="eastAsia"/>
          <w:sz w:val="21"/>
          <w:szCs w:val="21"/>
        </w:rPr>
        <w:t>查单</w:t>
      </w:r>
      <w:r>
        <w:rPr>
          <w:rFonts w:hint="eastAsia" w:cs="Dotum"/>
          <w:sz w:val="21"/>
          <w:szCs w:val="21"/>
        </w:rPr>
        <w:t>位及其有</w:t>
      </w:r>
      <w:r>
        <w:rPr>
          <w:rFonts w:hint="eastAsia"/>
          <w:sz w:val="21"/>
          <w:szCs w:val="21"/>
        </w:rPr>
        <w:t>关</w:t>
      </w:r>
      <w:r>
        <w:rPr>
          <w:rFonts w:hint="eastAsia" w:cs="Dotum"/>
          <w:sz w:val="21"/>
          <w:szCs w:val="21"/>
        </w:rPr>
        <w:t>人</w:t>
      </w:r>
      <w:r>
        <w:rPr>
          <w:rFonts w:hint="eastAsia"/>
          <w:sz w:val="21"/>
          <w:szCs w:val="21"/>
        </w:rPr>
        <w:t>员应当</w:t>
      </w:r>
      <w:r>
        <w:rPr>
          <w:rFonts w:hint="eastAsia" w:cs="Dotum"/>
          <w:sz w:val="21"/>
          <w:szCs w:val="21"/>
        </w:rPr>
        <w:t>予以</w:t>
      </w:r>
      <w:r>
        <w:rPr>
          <w:rFonts w:hint="eastAsia"/>
          <w:sz w:val="21"/>
          <w:szCs w:val="21"/>
        </w:rPr>
        <w:t>协</w:t>
      </w:r>
      <w:r>
        <w:rPr>
          <w:rFonts w:hint="eastAsia" w:cs="Dotum"/>
          <w:sz w:val="21"/>
          <w:szCs w:val="21"/>
        </w:rPr>
        <w:t>助和配合，如</w:t>
      </w:r>
      <w:r>
        <w:rPr>
          <w:rFonts w:hint="eastAsia"/>
          <w:sz w:val="21"/>
          <w:szCs w:val="21"/>
        </w:rPr>
        <w:t>实</w:t>
      </w:r>
      <w:r>
        <w:rPr>
          <w:rFonts w:hint="eastAsia" w:cs="Dotum"/>
          <w:sz w:val="21"/>
          <w:szCs w:val="21"/>
        </w:rPr>
        <w:t>反映情</w:t>
      </w:r>
      <w:r>
        <w:rPr>
          <w:rFonts w:hint="eastAsia"/>
          <w:sz w:val="21"/>
          <w:szCs w:val="21"/>
        </w:rPr>
        <w:t>况</w:t>
      </w:r>
      <w:r>
        <w:rPr>
          <w:rFonts w:hint="eastAsia" w:cs="Dotum"/>
          <w:sz w:val="21"/>
          <w:szCs w:val="21"/>
        </w:rPr>
        <w:t>，提供有</w:t>
      </w:r>
      <w:r>
        <w:rPr>
          <w:rFonts w:hint="eastAsia"/>
          <w:sz w:val="21"/>
          <w:szCs w:val="21"/>
        </w:rPr>
        <w:t>关资</w:t>
      </w:r>
      <w:r>
        <w:rPr>
          <w:rFonts w:hint="eastAsia" w:cs="Dotum"/>
          <w:sz w:val="21"/>
          <w:szCs w:val="21"/>
        </w:rPr>
        <w:t>料，不得</w:t>
      </w:r>
      <w:r>
        <w:rPr>
          <w:rFonts w:hint="eastAsia"/>
          <w:sz w:val="21"/>
          <w:szCs w:val="21"/>
        </w:rPr>
        <w:t>隐瞒</w:t>
      </w:r>
      <w:r>
        <w:rPr>
          <w:rFonts w:hint="eastAsia" w:cs="Dotum"/>
          <w:sz w:val="21"/>
          <w:szCs w:val="21"/>
        </w:rPr>
        <w:t>、阻</w:t>
      </w:r>
      <w:r>
        <w:rPr>
          <w:rFonts w:hint="eastAsia"/>
          <w:sz w:val="21"/>
          <w:szCs w:val="21"/>
        </w:rPr>
        <w:t>挠</w:t>
      </w:r>
      <w:r>
        <w:rPr>
          <w:rFonts w:hint="eastAsia" w:cs="Dotum"/>
          <w:sz w:val="21"/>
          <w:szCs w:val="21"/>
        </w:rPr>
        <w:t>或者拒</w:t>
      </w:r>
      <w:r>
        <w:rPr>
          <w:rFonts w:hint="eastAsia"/>
          <w:sz w:val="21"/>
          <w:szCs w:val="21"/>
        </w:rPr>
        <w:t>绝</w:t>
      </w:r>
      <w:r>
        <w:rPr>
          <w:rFonts w:hint="eastAsia" w:cs="Dotum"/>
          <w:sz w:val="21"/>
          <w:szCs w:val="21"/>
        </w:rPr>
        <w:t>行政</w:t>
      </w:r>
      <w:r>
        <w:rPr>
          <w:rFonts w:hint="eastAsia"/>
          <w:sz w:val="21"/>
          <w:szCs w:val="21"/>
        </w:rPr>
        <w:t>执</w:t>
      </w:r>
      <w:r>
        <w:rPr>
          <w:rFonts w:hint="eastAsia" w:cs="Dotum"/>
          <w:sz w:val="21"/>
          <w:szCs w:val="21"/>
        </w:rPr>
        <w:t>法</w:t>
      </w:r>
      <w:r>
        <w:rPr>
          <w:rFonts w:hint="eastAsia"/>
          <w:sz w:val="21"/>
          <w:szCs w:val="21"/>
        </w:rPr>
        <w:t>监</w:t>
      </w:r>
      <w:r>
        <w:rPr>
          <w:rFonts w:hint="eastAsia" w:cs="Dotum"/>
          <w:sz w:val="21"/>
          <w:szCs w:val="21"/>
        </w:rPr>
        <w:t>督</w:t>
      </w:r>
      <w:r>
        <w:rPr>
          <w:rFonts w:hint="eastAsia"/>
          <w:sz w:val="21"/>
          <w:szCs w:val="21"/>
        </w:rPr>
        <w:t>检查</w:t>
      </w:r>
      <w:r>
        <w:rPr>
          <w:rFonts w:hint="eastAsia" w:cs="Dotum"/>
          <w:sz w:val="21"/>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（四）监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工作</w:t>
      </w:r>
      <w:r>
        <w:rPr>
          <w:rFonts w:hint="eastAsia" w:ascii="宋体" w:hAnsi="宋体" w:cs="宋体"/>
          <w:kern w:val="0"/>
          <w:szCs w:val="21"/>
        </w:rPr>
        <w:t>结</w:t>
      </w:r>
      <w:r>
        <w:rPr>
          <w:rFonts w:hint="eastAsia" w:ascii="宋体" w:hAnsi="宋体" w:cs="Dotum"/>
          <w:kern w:val="0"/>
          <w:szCs w:val="21"/>
        </w:rPr>
        <w:t>束后，</w:t>
      </w:r>
      <w:r>
        <w:rPr>
          <w:rFonts w:hint="eastAsia" w:ascii="宋体" w:hAnsi="宋体" w:cs="宋体"/>
          <w:kern w:val="0"/>
          <w:szCs w:val="21"/>
        </w:rPr>
        <w:t>执</w:t>
      </w:r>
      <w:r>
        <w:rPr>
          <w:rFonts w:hint="eastAsia" w:ascii="宋体" w:hAnsi="宋体" w:cs="Dotum"/>
          <w:kern w:val="0"/>
          <w:szCs w:val="21"/>
        </w:rPr>
        <w:t>行</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的部</w:t>
      </w:r>
      <w:r>
        <w:rPr>
          <w:rFonts w:hint="eastAsia" w:ascii="宋体" w:hAnsi="宋体" w:cs="宋体"/>
          <w:kern w:val="0"/>
          <w:szCs w:val="21"/>
        </w:rPr>
        <w:t>门应对</w:t>
      </w:r>
      <w:r>
        <w:rPr>
          <w:rFonts w:hint="eastAsia" w:ascii="宋体" w:hAnsi="宋体" w:cs="Dotum"/>
          <w:kern w:val="0"/>
          <w:szCs w:val="21"/>
        </w:rPr>
        <w:t>行政</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情</w:t>
      </w:r>
      <w:r>
        <w:rPr>
          <w:rFonts w:hint="eastAsia" w:ascii="宋体" w:hAnsi="宋体" w:cs="宋体"/>
          <w:kern w:val="0"/>
          <w:szCs w:val="21"/>
        </w:rPr>
        <w:t>况进</w:t>
      </w:r>
      <w:r>
        <w:rPr>
          <w:rFonts w:hint="eastAsia" w:ascii="宋体" w:hAnsi="宋体" w:cs="Dotum"/>
          <w:kern w:val="0"/>
          <w:szCs w:val="21"/>
        </w:rPr>
        <w:t>行</w:t>
      </w:r>
      <w:r>
        <w:rPr>
          <w:rFonts w:hint="eastAsia" w:ascii="宋体" w:hAnsi="宋体" w:cs="宋体"/>
          <w:kern w:val="0"/>
          <w:szCs w:val="21"/>
        </w:rPr>
        <w:t>总结</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存在的普遍性、</w:t>
      </w:r>
      <w:r>
        <w:rPr>
          <w:rFonts w:hint="eastAsia" w:ascii="宋体" w:hAnsi="宋体" w:cs="宋体"/>
          <w:kern w:val="0"/>
          <w:szCs w:val="21"/>
        </w:rPr>
        <w:t>倾</w:t>
      </w:r>
      <w:r>
        <w:rPr>
          <w:rFonts w:hint="eastAsia" w:ascii="宋体" w:hAnsi="宋体" w:cs="Dotum"/>
          <w:kern w:val="0"/>
          <w:szCs w:val="21"/>
        </w:rPr>
        <w:t>向性</w:t>
      </w:r>
      <w:r>
        <w:rPr>
          <w:rFonts w:hint="eastAsia" w:ascii="宋体" w:hAnsi="宋体" w:cs="宋体"/>
          <w:kern w:val="0"/>
          <w:szCs w:val="21"/>
        </w:rPr>
        <w:t>问题</w:t>
      </w:r>
      <w:r>
        <w:rPr>
          <w:rFonts w:hint="eastAsia" w:ascii="宋体" w:hAnsi="宋体" w:cs="Dotum"/>
          <w:kern w:val="0"/>
          <w:szCs w:val="21"/>
        </w:rPr>
        <w:t>提出整改意</w:t>
      </w:r>
      <w:r>
        <w:rPr>
          <w:rFonts w:hint="eastAsia" w:ascii="宋体" w:hAnsi="宋体" w:cs="宋体"/>
          <w:kern w:val="0"/>
          <w:szCs w:val="21"/>
        </w:rPr>
        <w:t>见</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（五）质监</w:t>
      </w:r>
      <w:r>
        <w:rPr>
          <w:rFonts w:hint="eastAsia" w:ascii="宋体" w:hAnsi="宋体"/>
          <w:kern w:val="0"/>
          <w:szCs w:val="21"/>
        </w:rPr>
        <w:t>局根据反映以及公民、法人或者其他</w:t>
      </w:r>
      <w:r>
        <w:rPr>
          <w:rFonts w:hint="eastAsia" w:ascii="宋体" w:hAnsi="宋体" w:cs="宋体"/>
          <w:kern w:val="0"/>
          <w:szCs w:val="21"/>
        </w:rPr>
        <w:t>组织</w:t>
      </w:r>
      <w:r>
        <w:rPr>
          <w:rFonts w:hint="eastAsia" w:ascii="宋体" w:hAnsi="宋体"/>
          <w:kern w:val="0"/>
          <w:szCs w:val="21"/>
        </w:rPr>
        <w:t>的申</w:t>
      </w:r>
      <w:r>
        <w:rPr>
          <w:rFonts w:hint="eastAsia" w:ascii="宋体" w:hAnsi="宋体" w:cs="宋体"/>
          <w:kern w:val="0"/>
          <w:szCs w:val="21"/>
        </w:rPr>
        <w:t>诉</w:t>
      </w:r>
      <w:r>
        <w:rPr>
          <w:rFonts w:hint="eastAsia" w:ascii="宋体" w:hAnsi="宋体"/>
          <w:kern w:val="0"/>
          <w:szCs w:val="21"/>
        </w:rPr>
        <w:t>、</w:t>
      </w:r>
      <w:r>
        <w:rPr>
          <w:rFonts w:hint="eastAsia" w:ascii="宋体" w:hAnsi="宋体" w:cs="宋体"/>
          <w:kern w:val="0"/>
          <w:szCs w:val="21"/>
        </w:rPr>
        <w:t>检举</w:t>
      </w:r>
      <w:r>
        <w:rPr>
          <w:rFonts w:hint="eastAsia" w:ascii="宋体" w:hAnsi="宋体"/>
          <w:kern w:val="0"/>
          <w:szCs w:val="21"/>
        </w:rPr>
        <w:t>、控告或者根据人大、政</w:t>
      </w:r>
      <w:r>
        <w:rPr>
          <w:rFonts w:hint="eastAsia" w:ascii="宋体" w:hAnsi="宋体" w:cs="宋体"/>
          <w:kern w:val="0"/>
          <w:szCs w:val="21"/>
        </w:rPr>
        <w:t>协</w:t>
      </w:r>
      <w:r>
        <w:rPr>
          <w:rFonts w:hint="eastAsia" w:ascii="宋体" w:hAnsi="宋体"/>
          <w:kern w:val="0"/>
          <w:szCs w:val="21"/>
        </w:rPr>
        <w:t>、司法机</w:t>
      </w:r>
      <w:r>
        <w:rPr>
          <w:rFonts w:hint="eastAsia" w:ascii="宋体" w:hAnsi="宋体" w:cs="宋体"/>
          <w:kern w:val="0"/>
          <w:szCs w:val="21"/>
        </w:rPr>
        <w:t>关</w:t>
      </w:r>
      <w:r>
        <w:rPr>
          <w:rFonts w:hint="eastAsia" w:ascii="宋体" w:hAnsi="宋体"/>
          <w:kern w:val="0"/>
          <w:szCs w:val="21"/>
        </w:rPr>
        <w:t>等部</w:t>
      </w:r>
      <w:r>
        <w:rPr>
          <w:rFonts w:hint="eastAsia" w:ascii="宋体" w:hAnsi="宋体" w:cs="宋体"/>
          <w:kern w:val="0"/>
          <w:szCs w:val="21"/>
        </w:rPr>
        <w:t>门</w:t>
      </w:r>
      <w:r>
        <w:rPr>
          <w:rFonts w:hint="eastAsia" w:ascii="宋体" w:hAnsi="宋体"/>
          <w:kern w:val="0"/>
          <w:szCs w:val="21"/>
        </w:rPr>
        <w:t>的建</w:t>
      </w:r>
      <w:r>
        <w:rPr>
          <w:rFonts w:hint="eastAsia" w:ascii="宋体" w:hAnsi="宋体" w:cs="宋体"/>
          <w:kern w:val="0"/>
          <w:szCs w:val="21"/>
        </w:rPr>
        <w:t>议</w:t>
      </w:r>
      <w:r>
        <w:rPr>
          <w:rFonts w:hint="eastAsia" w:ascii="宋体" w:hAnsi="宋体"/>
          <w:kern w:val="0"/>
          <w:szCs w:val="21"/>
        </w:rPr>
        <w:t>，</w:t>
      </w:r>
      <w:r>
        <w:rPr>
          <w:rFonts w:hint="eastAsia" w:ascii="宋体" w:hAnsi="宋体" w:cs="宋体"/>
          <w:kern w:val="0"/>
          <w:szCs w:val="21"/>
        </w:rPr>
        <w:t>对</w:t>
      </w:r>
      <w:r>
        <w:rPr>
          <w:rFonts w:hint="eastAsia" w:ascii="宋体" w:hAnsi="宋体"/>
          <w:kern w:val="0"/>
          <w:szCs w:val="21"/>
        </w:rPr>
        <w:t>有</w:t>
      </w:r>
      <w:r>
        <w:rPr>
          <w:rFonts w:hint="eastAsia" w:ascii="宋体" w:hAnsi="宋体" w:cs="宋体"/>
          <w:kern w:val="0"/>
          <w:szCs w:val="21"/>
        </w:rPr>
        <w:t>关</w:t>
      </w:r>
      <w:r>
        <w:rPr>
          <w:rFonts w:hint="eastAsia" w:ascii="宋体" w:hAnsi="宋体"/>
          <w:kern w:val="0"/>
          <w:szCs w:val="21"/>
        </w:rPr>
        <w:t>行使</w:t>
      </w:r>
      <w:r>
        <w:rPr>
          <w:rFonts w:hint="eastAsia" w:ascii="宋体" w:hAnsi="宋体" w:cs="宋体"/>
          <w:kern w:val="0"/>
          <w:szCs w:val="21"/>
        </w:rPr>
        <w:t>属</w:t>
      </w:r>
      <w:r>
        <w:rPr>
          <w:rFonts w:hint="eastAsia" w:ascii="宋体" w:hAnsi="宋体"/>
          <w:kern w:val="0"/>
          <w:szCs w:val="21"/>
        </w:rPr>
        <w:t>地管理事</w:t>
      </w:r>
      <w:r>
        <w:rPr>
          <w:rFonts w:hint="eastAsia" w:ascii="宋体" w:hAnsi="宋体" w:cs="宋体"/>
          <w:kern w:val="0"/>
          <w:szCs w:val="21"/>
        </w:rPr>
        <w:t>项职权</w:t>
      </w:r>
      <w:r>
        <w:rPr>
          <w:rFonts w:hint="eastAsia" w:ascii="宋体" w:hAnsi="宋体"/>
          <w:kern w:val="0"/>
          <w:szCs w:val="21"/>
        </w:rPr>
        <w:t>即行政</w:t>
      </w:r>
      <w:r>
        <w:rPr>
          <w:rFonts w:hint="eastAsia" w:ascii="宋体" w:hAnsi="宋体" w:cs="宋体"/>
          <w:kern w:val="0"/>
          <w:szCs w:val="21"/>
        </w:rPr>
        <w:t>执</w:t>
      </w:r>
      <w:r>
        <w:rPr>
          <w:rFonts w:hint="eastAsia" w:ascii="宋体" w:hAnsi="宋体"/>
          <w:kern w:val="0"/>
          <w:szCs w:val="21"/>
        </w:rPr>
        <w:t>法行</w:t>
      </w:r>
      <w:r>
        <w:rPr>
          <w:rFonts w:hint="eastAsia" w:ascii="宋体" w:hAnsi="宋体" w:cs="宋体"/>
          <w:kern w:val="0"/>
          <w:szCs w:val="21"/>
        </w:rPr>
        <w:t>为组织调查</w:t>
      </w:r>
      <w:r>
        <w:rPr>
          <w:rFonts w:hint="eastAsia" w:ascii="宋体" w:hAnsi="宋体"/>
          <w:kern w:val="0"/>
          <w:szCs w:val="21"/>
        </w:rPr>
        <w:t>。行政</w:t>
      </w:r>
      <w:r>
        <w:rPr>
          <w:rFonts w:hint="eastAsia" w:ascii="宋体" w:hAnsi="宋体" w:cs="宋体"/>
          <w:kern w:val="0"/>
          <w:szCs w:val="21"/>
        </w:rPr>
        <w:t>执</w:t>
      </w:r>
      <w:r>
        <w:rPr>
          <w:rFonts w:hint="eastAsia" w:ascii="宋体" w:hAnsi="宋体"/>
          <w:kern w:val="0"/>
          <w:szCs w:val="21"/>
        </w:rPr>
        <w:t>法行</w:t>
      </w:r>
      <w:r>
        <w:rPr>
          <w:rFonts w:hint="eastAsia" w:ascii="宋体" w:hAnsi="宋体" w:cs="宋体"/>
          <w:kern w:val="0"/>
          <w:szCs w:val="21"/>
        </w:rPr>
        <w:t>为</w:t>
      </w:r>
      <w:r>
        <w:rPr>
          <w:rFonts w:hint="eastAsia" w:ascii="宋体" w:hAnsi="宋体"/>
          <w:kern w:val="0"/>
          <w:szCs w:val="21"/>
        </w:rPr>
        <w:t>的</w:t>
      </w:r>
      <w:r>
        <w:rPr>
          <w:rFonts w:hint="eastAsia" w:ascii="宋体" w:hAnsi="宋体" w:cs="宋体"/>
          <w:kern w:val="0"/>
          <w:szCs w:val="21"/>
        </w:rPr>
        <w:t>调查结</w:t>
      </w:r>
      <w:r>
        <w:rPr>
          <w:rFonts w:hint="eastAsia" w:ascii="宋体" w:hAnsi="宋体"/>
          <w:kern w:val="0"/>
          <w:szCs w:val="21"/>
        </w:rPr>
        <w:t>果</w:t>
      </w:r>
      <w:r>
        <w:rPr>
          <w:rFonts w:hint="eastAsia" w:ascii="宋体" w:hAnsi="宋体" w:cs="宋体"/>
          <w:kern w:val="0"/>
          <w:szCs w:val="21"/>
        </w:rPr>
        <w:t>应</w:t>
      </w:r>
      <w:r>
        <w:rPr>
          <w:rFonts w:hint="eastAsia" w:ascii="宋体" w:hAnsi="宋体"/>
          <w:kern w:val="0"/>
          <w:szCs w:val="21"/>
        </w:rPr>
        <w:t>及</w:t>
      </w:r>
      <w:r>
        <w:rPr>
          <w:rFonts w:hint="eastAsia" w:ascii="宋体" w:hAnsi="宋体" w:cs="宋体"/>
          <w:kern w:val="0"/>
          <w:szCs w:val="21"/>
        </w:rPr>
        <w:t>时</w:t>
      </w:r>
      <w:r>
        <w:rPr>
          <w:rFonts w:hint="eastAsia" w:ascii="宋体" w:hAnsi="宋体"/>
          <w:kern w:val="0"/>
          <w:szCs w:val="21"/>
        </w:rPr>
        <w:t>反</w:t>
      </w:r>
      <w:r>
        <w:rPr>
          <w:rFonts w:hint="eastAsia" w:ascii="宋体" w:hAnsi="宋体" w:cs="宋体"/>
          <w:kern w:val="0"/>
          <w:szCs w:val="21"/>
        </w:rPr>
        <w:t>馈</w:t>
      </w:r>
      <w:r>
        <w:rPr>
          <w:rFonts w:hint="eastAsia" w:ascii="宋体" w:hAnsi="宋体"/>
          <w:kern w:val="0"/>
          <w:szCs w:val="21"/>
        </w:rPr>
        <w:t>有</w:t>
      </w:r>
      <w:r>
        <w:rPr>
          <w:rFonts w:hint="eastAsia" w:ascii="宋体" w:hAnsi="宋体" w:cs="宋体"/>
          <w:kern w:val="0"/>
          <w:szCs w:val="21"/>
        </w:rPr>
        <w:t>关</w:t>
      </w:r>
      <w:r>
        <w:rPr>
          <w:rFonts w:hint="eastAsia" w:ascii="宋体" w:hAnsi="宋体"/>
          <w:kern w:val="0"/>
          <w:szCs w:val="21"/>
        </w:rPr>
        <w:t>申</w:t>
      </w:r>
      <w:r>
        <w:rPr>
          <w:rFonts w:hint="eastAsia" w:ascii="宋体" w:hAnsi="宋体" w:cs="宋体"/>
          <w:kern w:val="0"/>
          <w:szCs w:val="21"/>
        </w:rPr>
        <w:t>诉</w:t>
      </w:r>
      <w:r>
        <w:rPr>
          <w:rFonts w:hint="eastAsia" w:ascii="宋体" w:hAnsi="宋体"/>
          <w:kern w:val="0"/>
          <w:szCs w:val="21"/>
        </w:rPr>
        <w:t>、</w:t>
      </w:r>
      <w:r>
        <w:rPr>
          <w:rFonts w:hint="eastAsia" w:ascii="宋体" w:hAnsi="宋体" w:cs="宋体"/>
          <w:kern w:val="0"/>
          <w:szCs w:val="21"/>
        </w:rPr>
        <w:t>检举</w:t>
      </w:r>
      <w:r>
        <w:rPr>
          <w:rFonts w:hint="eastAsia" w:ascii="宋体" w:hAnsi="宋体"/>
          <w:kern w:val="0"/>
          <w:szCs w:val="21"/>
        </w:rPr>
        <w:t>、控告、建</w:t>
      </w:r>
      <w:r>
        <w:rPr>
          <w:rFonts w:hint="eastAsia" w:ascii="宋体" w:hAnsi="宋体" w:cs="宋体"/>
          <w:kern w:val="0"/>
          <w:szCs w:val="21"/>
        </w:rPr>
        <w:t>议单</w:t>
      </w:r>
      <w:r>
        <w:rPr>
          <w:rFonts w:hint="eastAsia" w:ascii="宋体" w:hAnsi="宋体"/>
          <w:kern w:val="0"/>
          <w:szCs w:val="21"/>
        </w:rPr>
        <w:t>位或者</w:t>
      </w:r>
      <w:r>
        <w:rPr>
          <w:rFonts w:hint="eastAsia" w:ascii="宋体" w:hAnsi="宋体" w:cs="宋体"/>
          <w:kern w:val="0"/>
          <w:szCs w:val="21"/>
        </w:rPr>
        <w:t>个</w:t>
      </w:r>
      <w:r>
        <w:rPr>
          <w:rFonts w:hint="eastAsia" w:ascii="宋体" w:hAnsi="宋体"/>
          <w:kern w:val="0"/>
          <w:szCs w:val="21"/>
        </w:rPr>
        <w:t>人</w:t>
      </w:r>
      <w:r>
        <w:rPr>
          <w:rFonts w:hint="eastAsia" w:ascii="宋体" w:hAnsi="宋体" w:cs="宋体"/>
          <w:kern w:val="0"/>
          <w:szCs w:val="21"/>
        </w:rPr>
        <w:t>。</w:t>
      </w:r>
    </w:p>
    <w:p>
      <w:pPr>
        <w:spacing w:line="400" w:lineRule="exact"/>
        <w:rPr>
          <w:rFonts w:hint="eastAsia" w:ascii="宋体" w:hAnsi="宋体"/>
          <w:b/>
          <w:szCs w:val="21"/>
        </w:rPr>
      </w:pPr>
      <w:r>
        <w:rPr>
          <w:rFonts w:hint="eastAsia" w:ascii="宋体" w:hAnsi="宋体"/>
          <w:b/>
          <w:szCs w:val="21"/>
        </w:rPr>
        <w:t>四、监督检查措施</w:t>
      </w:r>
    </w:p>
    <w:p>
      <w:pPr>
        <w:pStyle w:val="13"/>
        <w:adjustRightInd w:val="0"/>
        <w:snapToGrid w:val="0"/>
        <w:spacing w:before="0" w:after="0" w:line="400" w:lineRule="exact"/>
        <w:ind w:firstLine="420" w:firstLineChars="200"/>
        <w:rPr>
          <w:rFonts w:hint="eastAsia"/>
          <w:sz w:val="21"/>
          <w:szCs w:val="21"/>
        </w:rPr>
      </w:pPr>
      <w:r>
        <w:rPr>
          <w:rFonts w:hint="eastAsia"/>
          <w:sz w:val="21"/>
          <w:szCs w:val="21"/>
        </w:rPr>
        <w:t>执法人员在行使属地管理事项职权即行政执法过程中有下列情形之一的，上一级质量技术监督局可以责令其纠正或者撤销。</w:t>
      </w:r>
    </w:p>
    <w:p>
      <w:pPr>
        <w:pStyle w:val="13"/>
        <w:adjustRightInd w:val="0"/>
        <w:snapToGrid w:val="0"/>
        <w:spacing w:before="0" w:after="0" w:line="400" w:lineRule="exact"/>
        <w:ind w:firstLine="315" w:firstLineChars="150"/>
        <w:rPr>
          <w:rFonts w:hint="eastAsia"/>
          <w:sz w:val="21"/>
          <w:szCs w:val="21"/>
        </w:rPr>
      </w:pPr>
      <w:r>
        <w:rPr>
          <w:rFonts w:hint="eastAsia"/>
          <w:sz w:val="21"/>
          <w:szCs w:val="21"/>
        </w:rPr>
        <w:t>(一)行政执法主体不合法的；</w:t>
      </w:r>
    </w:p>
    <w:p>
      <w:pPr>
        <w:pStyle w:val="13"/>
        <w:adjustRightInd w:val="0"/>
        <w:snapToGrid w:val="0"/>
        <w:spacing w:before="0" w:after="0" w:line="400" w:lineRule="exact"/>
        <w:ind w:firstLine="315" w:firstLineChars="150"/>
        <w:rPr>
          <w:rFonts w:hint="eastAsia"/>
          <w:sz w:val="21"/>
          <w:szCs w:val="21"/>
        </w:rPr>
      </w:pPr>
      <w:r>
        <w:rPr>
          <w:rFonts w:hint="eastAsia"/>
          <w:sz w:val="21"/>
          <w:szCs w:val="21"/>
        </w:rPr>
        <w:t>(二)行政执法程序违法或者不当的；</w:t>
      </w:r>
    </w:p>
    <w:p>
      <w:pPr>
        <w:pStyle w:val="13"/>
        <w:adjustRightInd w:val="0"/>
        <w:snapToGrid w:val="0"/>
        <w:spacing w:before="0" w:after="0" w:line="400" w:lineRule="exact"/>
        <w:ind w:firstLine="315" w:firstLineChars="150"/>
        <w:rPr>
          <w:rFonts w:hint="eastAsia"/>
          <w:sz w:val="21"/>
          <w:szCs w:val="21"/>
        </w:rPr>
      </w:pPr>
      <w:r>
        <w:rPr>
          <w:rFonts w:hint="eastAsia"/>
          <w:sz w:val="21"/>
          <w:szCs w:val="21"/>
        </w:rPr>
        <w:t>(三)具体行政行为违法或者不当的；</w:t>
      </w:r>
    </w:p>
    <w:p>
      <w:pPr>
        <w:widowControl/>
        <w:spacing w:line="400" w:lineRule="exact"/>
        <w:ind w:firstLine="210" w:firstLineChars="100"/>
        <w:rPr>
          <w:rFonts w:hint="eastAsia" w:ascii="宋体" w:hAnsi="宋体" w:cs="宋体"/>
          <w:kern w:val="0"/>
          <w:szCs w:val="21"/>
        </w:rPr>
      </w:pPr>
      <w:r>
        <w:rPr>
          <w:rFonts w:hint="eastAsia" w:ascii="宋体" w:hAnsi="宋体" w:cs="宋体"/>
          <w:kern w:val="0"/>
          <w:szCs w:val="21"/>
        </w:rPr>
        <w:t>（四）规</w:t>
      </w:r>
      <w:r>
        <w:rPr>
          <w:rFonts w:hint="eastAsia" w:ascii="宋体" w:hAnsi="宋体" w:cs="Dotum"/>
          <w:kern w:val="0"/>
          <w:szCs w:val="21"/>
        </w:rPr>
        <w:t>范性文件不合法的；</w:t>
      </w:r>
    </w:p>
    <w:p>
      <w:pPr>
        <w:widowControl/>
        <w:spacing w:line="400" w:lineRule="exact"/>
        <w:ind w:firstLine="210" w:firstLineChars="100"/>
        <w:rPr>
          <w:rFonts w:hint="eastAsia" w:ascii="宋体" w:hAnsi="宋体" w:cs="宋体"/>
          <w:kern w:val="0"/>
          <w:szCs w:val="21"/>
        </w:rPr>
      </w:pPr>
      <w:r>
        <w:rPr>
          <w:rFonts w:hint="eastAsia" w:ascii="宋体" w:hAnsi="宋体" w:cs="宋体"/>
          <w:kern w:val="0"/>
          <w:szCs w:val="21"/>
        </w:rPr>
        <w:t>（五）工作人员</w:t>
      </w:r>
      <w:r>
        <w:rPr>
          <w:rFonts w:hint="eastAsia" w:ascii="宋体" w:hAnsi="宋体" w:cs="Dotum"/>
          <w:kern w:val="0"/>
          <w:szCs w:val="21"/>
        </w:rPr>
        <w:t>不履行法定</w:t>
      </w:r>
      <w:r>
        <w:rPr>
          <w:rFonts w:hint="eastAsia" w:ascii="宋体" w:hAnsi="宋体" w:cs="宋体"/>
          <w:kern w:val="0"/>
          <w:szCs w:val="21"/>
        </w:rPr>
        <w:t>职责</w:t>
      </w:r>
      <w:r>
        <w:rPr>
          <w:rFonts w:hint="eastAsia" w:ascii="宋体" w:hAnsi="宋体" w:cs="Dotum"/>
          <w:kern w:val="0"/>
          <w:szCs w:val="21"/>
        </w:rPr>
        <w:t>的；</w:t>
      </w:r>
    </w:p>
    <w:p>
      <w:pPr>
        <w:widowControl/>
        <w:spacing w:line="400" w:lineRule="exact"/>
        <w:ind w:firstLine="210" w:firstLineChars="100"/>
        <w:rPr>
          <w:rFonts w:hint="eastAsia" w:ascii="宋体" w:hAnsi="宋体" w:cs="宋体"/>
          <w:kern w:val="0"/>
          <w:szCs w:val="21"/>
        </w:rPr>
      </w:pPr>
      <w:r>
        <w:rPr>
          <w:rFonts w:hint="eastAsia" w:ascii="宋体" w:hAnsi="宋体"/>
          <w:kern w:val="0"/>
          <w:szCs w:val="21"/>
        </w:rPr>
        <w:t>（六）其他应当纠</w:t>
      </w:r>
      <w:r>
        <w:rPr>
          <w:rFonts w:hint="eastAsia" w:ascii="宋体" w:hAnsi="宋体" w:cs="Dotum"/>
          <w:kern w:val="0"/>
          <w:szCs w:val="21"/>
        </w:rPr>
        <w:t>正的</w:t>
      </w:r>
      <w:r>
        <w:rPr>
          <w:rFonts w:hint="eastAsia" w:ascii="宋体" w:hAnsi="宋体"/>
          <w:kern w:val="0"/>
          <w:szCs w:val="21"/>
        </w:rPr>
        <w:t>违法行为。</w:t>
      </w:r>
    </w:p>
    <w:p>
      <w:pPr>
        <w:pStyle w:val="13"/>
        <w:adjustRightInd w:val="0"/>
        <w:snapToGrid w:val="0"/>
        <w:spacing w:before="0" w:after="0" w:line="400" w:lineRule="exact"/>
        <w:rPr>
          <w:rFonts w:hint="eastAsia"/>
          <w:b/>
          <w:sz w:val="21"/>
          <w:szCs w:val="21"/>
        </w:rPr>
      </w:pPr>
      <w:r>
        <w:rPr>
          <w:rFonts w:hint="eastAsia"/>
          <w:b/>
          <w:sz w:val="21"/>
          <w:szCs w:val="21"/>
        </w:rPr>
        <w:t>五、监督检查处理</w:t>
      </w:r>
    </w:p>
    <w:p>
      <w:pPr>
        <w:pStyle w:val="13"/>
        <w:adjustRightInd w:val="0"/>
        <w:snapToGrid w:val="0"/>
        <w:spacing w:before="0" w:after="0" w:line="400" w:lineRule="exact"/>
        <w:ind w:firstLine="420" w:firstLineChars="200"/>
        <w:rPr>
          <w:rFonts w:hint="eastAsia"/>
          <w:sz w:val="21"/>
          <w:szCs w:val="21"/>
        </w:rPr>
      </w:pPr>
      <w:r>
        <w:rPr>
          <w:rFonts w:hint="eastAsia"/>
          <w:sz w:val="21"/>
          <w:szCs w:val="21"/>
        </w:rPr>
        <w:t>行政执法人员在执法活动中，有下列不履行法定职责或不正确履行法定职责的情形，造成危害后果或者不良影响的，应当追究行政执法过错责任：</w:t>
      </w:r>
    </w:p>
    <w:p>
      <w:pPr>
        <w:pStyle w:val="13"/>
        <w:adjustRightInd w:val="0"/>
        <w:snapToGrid w:val="0"/>
        <w:spacing w:before="0" w:after="0" w:line="400" w:lineRule="exact"/>
        <w:ind w:firstLine="210" w:firstLineChars="100"/>
        <w:rPr>
          <w:rFonts w:hint="eastAsia"/>
          <w:sz w:val="21"/>
          <w:szCs w:val="21"/>
        </w:rPr>
      </w:pPr>
      <w:r>
        <w:rPr>
          <w:rFonts w:hint="eastAsia"/>
          <w:sz w:val="21"/>
          <w:szCs w:val="21"/>
          <w:lang w:val="en-US" w:eastAsia="zh-CN"/>
        </w:rPr>
        <w:t xml:space="preserve"> </w:t>
      </w:r>
      <w:r>
        <w:rPr>
          <w:rFonts w:hint="eastAsia"/>
          <w:sz w:val="21"/>
          <w:szCs w:val="21"/>
        </w:rPr>
        <w:t>(一)违反法律、法规、规章规定实施行政检查的；</w:t>
      </w:r>
    </w:p>
    <w:p>
      <w:pPr>
        <w:pStyle w:val="13"/>
        <w:adjustRightInd w:val="0"/>
        <w:snapToGrid w:val="0"/>
        <w:spacing w:before="0" w:after="0" w:line="400" w:lineRule="exact"/>
        <w:ind w:firstLine="210" w:firstLineChars="100"/>
        <w:rPr>
          <w:rFonts w:hint="eastAsia"/>
          <w:sz w:val="21"/>
          <w:szCs w:val="21"/>
        </w:rPr>
      </w:pPr>
      <w:r>
        <w:rPr>
          <w:rFonts w:hint="eastAsia"/>
          <w:sz w:val="21"/>
          <w:szCs w:val="21"/>
          <w:lang w:val="en-US" w:eastAsia="zh-CN"/>
        </w:rPr>
        <w:t xml:space="preserve"> </w:t>
      </w:r>
      <w:r>
        <w:rPr>
          <w:rFonts w:hint="eastAsia"/>
          <w:sz w:val="21"/>
          <w:szCs w:val="21"/>
        </w:rPr>
        <w:t>(二)超过法定权限或者委托权限实施行政行为的；</w:t>
      </w:r>
    </w:p>
    <w:p>
      <w:pPr>
        <w:pStyle w:val="13"/>
        <w:adjustRightInd w:val="0"/>
        <w:snapToGrid w:val="0"/>
        <w:spacing w:before="0" w:after="0" w:line="400" w:lineRule="exact"/>
        <w:ind w:firstLine="210" w:firstLineChars="100"/>
        <w:rPr>
          <w:rFonts w:hint="eastAsia"/>
          <w:sz w:val="21"/>
          <w:szCs w:val="21"/>
        </w:rPr>
      </w:pPr>
      <w:r>
        <w:rPr>
          <w:rFonts w:hint="eastAsia"/>
          <w:sz w:val="21"/>
          <w:szCs w:val="21"/>
          <w:lang w:val="en-US" w:eastAsia="zh-CN"/>
        </w:rPr>
        <w:t xml:space="preserve"> </w:t>
      </w:r>
      <w:r>
        <w:rPr>
          <w:rFonts w:hint="eastAsia"/>
          <w:sz w:val="21"/>
          <w:szCs w:val="21"/>
        </w:rPr>
        <w:t>(三)违反规定跨辖区实施行政执法行为的；</w:t>
      </w:r>
    </w:p>
    <w:p>
      <w:pPr>
        <w:pStyle w:val="13"/>
        <w:adjustRightInd w:val="0"/>
        <w:snapToGrid w:val="0"/>
        <w:spacing w:before="0" w:after="0" w:line="400" w:lineRule="exact"/>
        <w:ind w:firstLine="105" w:firstLineChars="50"/>
        <w:rPr>
          <w:rFonts w:hint="eastAsia"/>
          <w:sz w:val="21"/>
          <w:szCs w:val="21"/>
        </w:rPr>
      </w:pPr>
      <w:r>
        <w:rPr>
          <w:rFonts w:hint="eastAsia"/>
          <w:sz w:val="21"/>
          <w:szCs w:val="21"/>
          <w:lang w:val="en-US" w:eastAsia="zh-CN"/>
        </w:rPr>
        <w:t xml:space="preserve"> </w:t>
      </w:r>
      <w:r>
        <w:rPr>
          <w:rFonts w:hint="eastAsia"/>
          <w:sz w:val="21"/>
          <w:szCs w:val="21"/>
        </w:rPr>
        <w:t>（四）违反规定抽取、保管或者处理样品造成不良后果的；</w:t>
      </w:r>
    </w:p>
    <w:p>
      <w:pPr>
        <w:pStyle w:val="13"/>
        <w:adjustRightInd w:val="0"/>
        <w:snapToGrid w:val="0"/>
        <w:spacing w:before="0" w:after="0" w:line="400" w:lineRule="exact"/>
        <w:ind w:firstLine="105" w:firstLineChars="50"/>
        <w:rPr>
          <w:rFonts w:hint="eastAsia"/>
          <w:sz w:val="21"/>
          <w:szCs w:val="21"/>
        </w:rPr>
      </w:pPr>
      <w:r>
        <w:rPr>
          <w:rFonts w:hint="eastAsia"/>
          <w:sz w:val="21"/>
          <w:szCs w:val="21"/>
          <w:lang w:val="en-US" w:eastAsia="zh-CN"/>
        </w:rPr>
        <w:t xml:space="preserve"> </w:t>
      </w:r>
      <w:r>
        <w:rPr>
          <w:rFonts w:hint="eastAsia"/>
          <w:sz w:val="21"/>
          <w:szCs w:val="21"/>
        </w:rPr>
        <w:t>（五）在办案过程中，为违法嫌疑人通风报信，泄露案情，致使违法行为未受处理或者给办案造成困难的；</w:t>
      </w:r>
    </w:p>
    <w:p>
      <w:pPr>
        <w:pStyle w:val="13"/>
        <w:adjustRightInd w:val="0"/>
        <w:snapToGrid w:val="0"/>
        <w:spacing w:before="0" w:after="0" w:line="400" w:lineRule="exact"/>
        <w:rPr>
          <w:rFonts w:hint="eastAsia"/>
          <w:sz w:val="21"/>
          <w:szCs w:val="21"/>
        </w:rPr>
      </w:pPr>
      <w:r>
        <w:rPr>
          <w:rFonts w:hint="eastAsia"/>
          <w:sz w:val="21"/>
          <w:szCs w:val="21"/>
          <w:lang w:val="en-US" w:eastAsia="zh-CN"/>
        </w:rPr>
        <w:t xml:space="preserve">  </w:t>
      </w:r>
      <w:r>
        <w:rPr>
          <w:rFonts w:hint="eastAsia"/>
          <w:sz w:val="21"/>
          <w:szCs w:val="21"/>
        </w:rPr>
        <w:t>（六）违</w:t>
      </w:r>
      <w:r>
        <w:rPr>
          <w:rFonts w:hint="eastAsia" w:cs="Dotum"/>
          <w:sz w:val="21"/>
          <w:szCs w:val="21"/>
        </w:rPr>
        <w:t>反</w:t>
      </w:r>
      <w:r>
        <w:rPr>
          <w:rFonts w:hint="eastAsia"/>
          <w:sz w:val="21"/>
          <w:szCs w:val="21"/>
        </w:rPr>
        <w:t>规</w:t>
      </w:r>
      <w:r>
        <w:rPr>
          <w:rFonts w:hint="eastAsia" w:cs="Dotum"/>
          <w:sz w:val="21"/>
          <w:szCs w:val="21"/>
        </w:rPr>
        <w:t>定采取封存、</w:t>
      </w:r>
      <w:r>
        <w:rPr>
          <w:rFonts w:hint="eastAsia"/>
          <w:sz w:val="21"/>
          <w:szCs w:val="21"/>
        </w:rPr>
        <w:t>查</w:t>
      </w:r>
      <w:r>
        <w:rPr>
          <w:rFonts w:hint="eastAsia" w:cs="Dotum"/>
          <w:sz w:val="21"/>
          <w:szCs w:val="21"/>
        </w:rPr>
        <w:t>封、扣押等行政强制措施的；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（七）擅自解除被依法封存、查</w:t>
      </w:r>
      <w:r>
        <w:rPr>
          <w:rFonts w:hint="eastAsia" w:ascii="宋体" w:hAnsi="宋体" w:cs="Dotum"/>
          <w:kern w:val="0"/>
          <w:szCs w:val="21"/>
        </w:rPr>
        <w:t>封、扣押等行政强制措施；</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（八）隐</w:t>
      </w:r>
      <w:r>
        <w:rPr>
          <w:rFonts w:hint="eastAsia" w:ascii="宋体" w:hAnsi="宋体" w:cs="Dotum"/>
          <w:kern w:val="0"/>
          <w:szCs w:val="21"/>
        </w:rPr>
        <w:t>匿、私分、</w:t>
      </w:r>
      <w:r>
        <w:rPr>
          <w:rFonts w:hint="eastAsia" w:ascii="宋体" w:hAnsi="宋体" w:cs="宋体"/>
          <w:kern w:val="0"/>
          <w:szCs w:val="21"/>
        </w:rPr>
        <w:t>变卖</w:t>
      </w:r>
      <w:r>
        <w:rPr>
          <w:rFonts w:hint="eastAsia" w:ascii="宋体" w:hAnsi="宋体" w:cs="Dotum"/>
          <w:kern w:val="0"/>
          <w:szCs w:val="21"/>
        </w:rPr>
        <w:t>、</w:t>
      </w:r>
      <w:r>
        <w:rPr>
          <w:rFonts w:hint="eastAsia" w:ascii="宋体" w:hAnsi="宋体" w:cs="宋体"/>
          <w:kern w:val="0"/>
          <w:szCs w:val="21"/>
        </w:rPr>
        <w:t>调换</w:t>
      </w:r>
      <w:r>
        <w:rPr>
          <w:rFonts w:hint="eastAsia" w:ascii="宋体" w:hAnsi="宋体" w:cs="Dotum"/>
          <w:kern w:val="0"/>
          <w:szCs w:val="21"/>
        </w:rPr>
        <w:t>、</w:t>
      </w:r>
      <w:r>
        <w:rPr>
          <w:rFonts w:hint="eastAsia" w:ascii="宋体" w:hAnsi="宋体" w:cs="宋体"/>
          <w:kern w:val="0"/>
          <w:szCs w:val="21"/>
        </w:rPr>
        <w:t>损</w:t>
      </w:r>
      <w:r>
        <w:rPr>
          <w:rFonts w:hint="eastAsia" w:ascii="宋体" w:hAnsi="宋体" w:cs="Dotum"/>
          <w:kern w:val="0"/>
          <w:szCs w:val="21"/>
        </w:rPr>
        <w:t>坏被封存、</w:t>
      </w:r>
      <w:r>
        <w:rPr>
          <w:rFonts w:hint="eastAsia" w:ascii="宋体" w:hAnsi="宋体" w:cs="宋体"/>
          <w:kern w:val="0"/>
          <w:szCs w:val="21"/>
        </w:rPr>
        <w:t>查</w:t>
      </w:r>
      <w:r>
        <w:rPr>
          <w:rFonts w:hint="eastAsia" w:ascii="宋体" w:hAnsi="宋体" w:cs="Dotum"/>
          <w:kern w:val="0"/>
          <w:szCs w:val="21"/>
        </w:rPr>
        <w:t>封、扣押的</w:t>
      </w:r>
      <w:r>
        <w:rPr>
          <w:rFonts w:hint="eastAsia" w:ascii="宋体" w:hAnsi="宋体" w:cs="宋体"/>
          <w:kern w:val="0"/>
          <w:szCs w:val="21"/>
        </w:rPr>
        <w:t>财</w:t>
      </w:r>
      <w:r>
        <w:rPr>
          <w:rFonts w:hint="eastAsia" w:ascii="宋体" w:hAnsi="宋体" w:cs="Dotum"/>
          <w:kern w:val="0"/>
          <w:szCs w:val="21"/>
        </w:rPr>
        <w:t>物的；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（九）无法定依据、违</w:t>
      </w:r>
      <w:r>
        <w:rPr>
          <w:rFonts w:hint="eastAsia" w:ascii="宋体" w:hAnsi="宋体" w:cs="Dotum"/>
          <w:kern w:val="0"/>
          <w:szCs w:val="21"/>
        </w:rPr>
        <w:t>反法定程序或者超</w:t>
      </w:r>
      <w:r>
        <w:rPr>
          <w:rFonts w:hint="eastAsia" w:ascii="宋体" w:hAnsi="宋体" w:cs="宋体"/>
          <w:kern w:val="0"/>
          <w:szCs w:val="21"/>
        </w:rPr>
        <w:t>过</w:t>
      </w:r>
      <w:r>
        <w:rPr>
          <w:rFonts w:hint="eastAsia" w:ascii="宋体" w:hAnsi="宋体" w:cs="Dotum"/>
          <w:kern w:val="0"/>
          <w:szCs w:val="21"/>
        </w:rPr>
        <w:t>法定</w:t>
      </w:r>
      <w:r>
        <w:rPr>
          <w:rFonts w:hint="eastAsia" w:ascii="宋体" w:hAnsi="宋体" w:cs="宋体"/>
          <w:kern w:val="0"/>
          <w:szCs w:val="21"/>
        </w:rPr>
        <w:t>种类</w:t>
      </w:r>
      <w:r>
        <w:rPr>
          <w:rFonts w:hint="eastAsia" w:ascii="宋体" w:hAnsi="宋体" w:cs="Dotum"/>
          <w:kern w:val="0"/>
          <w:szCs w:val="21"/>
        </w:rPr>
        <w:t>、幅度</w:t>
      </w:r>
      <w:r>
        <w:rPr>
          <w:rFonts w:hint="eastAsia" w:ascii="宋体" w:hAnsi="宋体" w:cs="宋体"/>
          <w:kern w:val="0"/>
          <w:szCs w:val="21"/>
        </w:rPr>
        <w:t>实</w:t>
      </w:r>
      <w:r>
        <w:rPr>
          <w:rFonts w:hint="eastAsia" w:ascii="宋体" w:hAnsi="宋体" w:cs="Dotum"/>
          <w:kern w:val="0"/>
          <w:szCs w:val="21"/>
        </w:rPr>
        <w:t>施行政</w:t>
      </w:r>
      <w:r>
        <w:rPr>
          <w:rFonts w:hint="eastAsia" w:ascii="宋体" w:hAnsi="宋体" w:cs="宋体"/>
          <w:kern w:val="0"/>
          <w:szCs w:val="21"/>
        </w:rPr>
        <w:t>处罚</w:t>
      </w:r>
      <w:r>
        <w:rPr>
          <w:rFonts w:hint="eastAsia" w:ascii="宋体" w:hAnsi="宋体" w:cs="Dotum"/>
          <w:kern w:val="0"/>
          <w:szCs w:val="21"/>
        </w:rPr>
        <w:t>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（十）拒绝</w:t>
      </w:r>
      <w:r>
        <w:rPr>
          <w:rFonts w:hint="eastAsia" w:ascii="宋体" w:hAnsi="宋体" w:cs="Dotum"/>
          <w:kern w:val="0"/>
          <w:szCs w:val="21"/>
        </w:rPr>
        <w:t>或者拖延履行法定</w:t>
      </w:r>
      <w:r>
        <w:rPr>
          <w:rFonts w:hint="eastAsia" w:ascii="宋体" w:hAnsi="宋体" w:cs="宋体"/>
          <w:kern w:val="0"/>
          <w:szCs w:val="21"/>
        </w:rPr>
        <w:t>职责</w:t>
      </w:r>
      <w:r>
        <w:rPr>
          <w:rFonts w:hint="eastAsia" w:ascii="宋体" w:hAnsi="宋体" w:cs="Dotum"/>
          <w:kern w:val="0"/>
          <w:szCs w:val="21"/>
        </w:rPr>
        <w:t>，无故刁</w:t>
      </w:r>
      <w:r>
        <w:rPr>
          <w:rFonts w:hint="eastAsia" w:ascii="宋体" w:hAnsi="宋体" w:cs="宋体"/>
          <w:kern w:val="0"/>
          <w:szCs w:val="21"/>
        </w:rPr>
        <w:t>难</w:t>
      </w:r>
      <w:r>
        <w:rPr>
          <w:rFonts w:hint="eastAsia" w:ascii="宋体" w:hAnsi="宋体" w:cs="Dotum"/>
          <w:kern w:val="0"/>
          <w:szCs w:val="21"/>
        </w:rPr>
        <w:t>行政相</w:t>
      </w:r>
      <w:r>
        <w:rPr>
          <w:rFonts w:hint="eastAsia" w:ascii="宋体" w:hAnsi="宋体" w:cs="宋体"/>
          <w:kern w:val="0"/>
          <w:szCs w:val="21"/>
        </w:rPr>
        <w:t>对</w:t>
      </w:r>
      <w:r>
        <w:rPr>
          <w:rFonts w:hint="eastAsia" w:ascii="宋体" w:hAnsi="宋体" w:cs="Dotum"/>
          <w:kern w:val="0"/>
          <w:szCs w:val="21"/>
        </w:rPr>
        <w:t>人的；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（十一）未按罚缴</w:t>
      </w:r>
      <w:r>
        <w:rPr>
          <w:rFonts w:hint="eastAsia" w:ascii="宋体" w:hAnsi="宋体" w:cs="Dotum"/>
          <w:kern w:val="0"/>
          <w:szCs w:val="21"/>
        </w:rPr>
        <w:t>分离的原</w:t>
      </w:r>
      <w:r>
        <w:rPr>
          <w:rFonts w:hint="eastAsia" w:ascii="宋体" w:hAnsi="宋体" w:cs="宋体"/>
          <w:kern w:val="0"/>
          <w:szCs w:val="21"/>
        </w:rPr>
        <w:t>则</w:t>
      </w:r>
      <w:r>
        <w:rPr>
          <w:rFonts w:hint="eastAsia" w:ascii="宋体" w:hAnsi="宋体" w:cs="Dotum"/>
          <w:kern w:val="0"/>
          <w:szCs w:val="21"/>
        </w:rPr>
        <w:t>或者行政</w:t>
      </w:r>
      <w:r>
        <w:rPr>
          <w:rFonts w:hint="eastAsia" w:ascii="宋体" w:hAnsi="宋体" w:cs="宋体"/>
          <w:kern w:val="0"/>
          <w:szCs w:val="21"/>
        </w:rPr>
        <w:t>处罚决</w:t>
      </w:r>
      <w:r>
        <w:rPr>
          <w:rFonts w:hint="eastAsia" w:ascii="宋体" w:hAnsi="宋体" w:cs="Dotum"/>
          <w:kern w:val="0"/>
          <w:szCs w:val="21"/>
        </w:rPr>
        <w:t>定</w:t>
      </w:r>
      <w:r>
        <w:rPr>
          <w:rFonts w:hint="eastAsia" w:ascii="宋体" w:hAnsi="宋体" w:cs="宋体"/>
          <w:kern w:val="0"/>
          <w:szCs w:val="21"/>
        </w:rPr>
        <w:t>规</w:t>
      </w:r>
      <w:r>
        <w:rPr>
          <w:rFonts w:hint="eastAsia" w:ascii="宋体" w:hAnsi="宋体" w:cs="Dotum"/>
          <w:kern w:val="0"/>
          <w:szCs w:val="21"/>
        </w:rPr>
        <w:t>定的</w:t>
      </w:r>
      <w:r>
        <w:rPr>
          <w:rFonts w:hint="eastAsia" w:ascii="宋体" w:hAnsi="宋体" w:cs="宋体"/>
          <w:kern w:val="0"/>
          <w:szCs w:val="21"/>
        </w:rPr>
        <w:t>数额</w:t>
      </w:r>
      <w:r>
        <w:rPr>
          <w:rFonts w:hint="eastAsia" w:ascii="宋体" w:hAnsi="宋体" w:cs="Dotum"/>
          <w:kern w:val="0"/>
          <w:szCs w:val="21"/>
        </w:rPr>
        <w:t>收</w:t>
      </w:r>
      <w:r>
        <w:rPr>
          <w:rFonts w:hint="eastAsia" w:ascii="宋体" w:hAnsi="宋体" w:cs="宋体"/>
          <w:kern w:val="0"/>
          <w:szCs w:val="21"/>
        </w:rPr>
        <w:t>缴罚</w:t>
      </w:r>
      <w:r>
        <w:rPr>
          <w:rFonts w:hint="eastAsia" w:ascii="宋体" w:hAnsi="宋体" w:cs="Dotum"/>
          <w:kern w:val="0"/>
          <w:szCs w:val="21"/>
        </w:rPr>
        <w:t>款的，</w:t>
      </w:r>
      <w:r>
        <w:rPr>
          <w:rFonts w:hint="eastAsia" w:ascii="宋体" w:hAnsi="宋体" w:cs="宋体"/>
          <w:kern w:val="0"/>
          <w:szCs w:val="21"/>
        </w:rPr>
        <w:t>对罚没</w:t>
      </w:r>
      <w:r>
        <w:rPr>
          <w:rFonts w:hint="eastAsia" w:ascii="宋体" w:hAnsi="宋体" w:cs="Dotum"/>
          <w:kern w:val="0"/>
          <w:szCs w:val="21"/>
        </w:rPr>
        <w:t>款、</w:t>
      </w:r>
      <w:r>
        <w:rPr>
          <w:rFonts w:hint="eastAsia" w:ascii="宋体" w:hAnsi="宋体" w:cs="宋体"/>
          <w:kern w:val="0"/>
          <w:szCs w:val="21"/>
        </w:rPr>
        <w:t>罚没</w:t>
      </w:r>
      <w:r>
        <w:rPr>
          <w:rFonts w:hint="eastAsia" w:ascii="宋体" w:hAnsi="宋体" w:cs="Dotum"/>
          <w:kern w:val="0"/>
          <w:szCs w:val="21"/>
        </w:rPr>
        <w:t>物品</w:t>
      </w:r>
      <w:r>
        <w:rPr>
          <w:rFonts w:hint="eastAsia" w:ascii="宋体" w:hAnsi="宋体" w:cs="宋体"/>
          <w:kern w:val="0"/>
          <w:szCs w:val="21"/>
        </w:rPr>
        <w:t>违</w:t>
      </w:r>
      <w:r>
        <w:rPr>
          <w:rFonts w:hint="eastAsia" w:ascii="宋体" w:hAnsi="宋体" w:cs="Dotum"/>
          <w:kern w:val="0"/>
          <w:szCs w:val="21"/>
        </w:rPr>
        <w:t>法予以</w:t>
      </w:r>
      <w:r>
        <w:rPr>
          <w:rFonts w:hint="eastAsia" w:ascii="宋体" w:hAnsi="宋体" w:cs="宋体"/>
          <w:kern w:val="0"/>
          <w:szCs w:val="21"/>
        </w:rPr>
        <w:t>处</w:t>
      </w:r>
      <w:r>
        <w:rPr>
          <w:rFonts w:hint="eastAsia" w:ascii="宋体" w:hAnsi="宋体" w:cs="Dotum"/>
          <w:kern w:val="0"/>
          <w:szCs w:val="21"/>
        </w:rPr>
        <w:t>理的，</w:t>
      </w:r>
      <w:r>
        <w:rPr>
          <w:rFonts w:hint="eastAsia" w:ascii="宋体" w:hAnsi="宋体" w:cs="宋体"/>
          <w:kern w:val="0"/>
          <w:szCs w:val="21"/>
        </w:rPr>
        <w:t>违</w:t>
      </w:r>
      <w:r>
        <w:rPr>
          <w:rFonts w:hint="eastAsia" w:ascii="宋体" w:hAnsi="宋体" w:cs="Dotum"/>
          <w:kern w:val="0"/>
          <w:szCs w:val="21"/>
        </w:rPr>
        <w:t>反</w:t>
      </w:r>
      <w:r>
        <w:rPr>
          <w:rFonts w:hint="eastAsia" w:ascii="宋体" w:hAnsi="宋体" w:cs="宋体"/>
          <w:kern w:val="0"/>
          <w:szCs w:val="21"/>
        </w:rPr>
        <w:t>国</w:t>
      </w:r>
      <w:r>
        <w:rPr>
          <w:rFonts w:hint="eastAsia" w:ascii="宋体" w:hAnsi="宋体" w:cs="Dotum"/>
          <w:kern w:val="0"/>
          <w:szCs w:val="21"/>
        </w:rPr>
        <w:t>家有</w:t>
      </w:r>
      <w:r>
        <w:rPr>
          <w:rFonts w:hint="eastAsia" w:ascii="宋体" w:hAnsi="宋体" w:cs="宋体"/>
          <w:kern w:val="0"/>
          <w:szCs w:val="21"/>
        </w:rPr>
        <w:t>关规</w:t>
      </w:r>
      <w:r>
        <w:rPr>
          <w:rFonts w:hint="eastAsia" w:ascii="宋体" w:hAnsi="宋体" w:cs="Dotum"/>
          <w:kern w:val="0"/>
          <w:szCs w:val="21"/>
        </w:rPr>
        <w:t>定征收</w:t>
      </w:r>
      <w:r>
        <w:rPr>
          <w:rFonts w:hint="eastAsia" w:ascii="宋体" w:hAnsi="宋体" w:cs="宋体"/>
          <w:kern w:val="0"/>
          <w:szCs w:val="21"/>
        </w:rPr>
        <w:t>财</w:t>
      </w:r>
      <w:r>
        <w:rPr>
          <w:rFonts w:hint="eastAsia" w:ascii="宋体" w:hAnsi="宋体" w:cs="Dotum"/>
          <w:kern w:val="0"/>
          <w:szCs w:val="21"/>
        </w:rPr>
        <w:t>物、收取</w:t>
      </w:r>
      <w:r>
        <w:rPr>
          <w:rFonts w:hint="eastAsia" w:ascii="宋体" w:hAnsi="宋体" w:cs="宋体"/>
          <w:kern w:val="0"/>
          <w:szCs w:val="21"/>
        </w:rPr>
        <w:t>费</w:t>
      </w:r>
      <w:r>
        <w:rPr>
          <w:rFonts w:hint="eastAsia" w:ascii="宋体" w:hAnsi="宋体" w:cs="Dotum"/>
          <w:kern w:val="0"/>
          <w:szCs w:val="21"/>
        </w:rPr>
        <w:t>用的；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（十二）以收取检验费</w:t>
      </w:r>
      <w:r>
        <w:rPr>
          <w:rFonts w:hint="eastAsia" w:ascii="宋体" w:hAnsi="宋体" w:cs="Dotum"/>
          <w:kern w:val="0"/>
          <w:szCs w:val="21"/>
        </w:rPr>
        <w:t>等方式代替行政</w:t>
      </w:r>
      <w:r>
        <w:rPr>
          <w:rFonts w:hint="eastAsia" w:ascii="宋体" w:hAnsi="宋体" w:cs="宋体"/>
          <w:kern w:val="0"/>
          <w:szCs w:val="21"/>
        </w:rPr>
        <w:t>处罚</w:t>
      </w:r>
      <w:r>
        <w:rPr>
          <w:rFonts w:hint="eastAsia" w:ascii="宋体" w:hAnsi="宋体" w:cs="Dotum"/>
          <w:kern w:val="0"/>
          <w:szCs w:val="21"/>
        </w:rPr>
        <w:t>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（十三）依法应当</w:t>
      </w:r>
      <w:r>
        <w:rPr>
          <w:rFonts w:hint="eastAsia" w:ascii="宋体" w:hAnsi="宋体" w:cs="Dotum"/>
          <w:kern w:val="0"/>
          <w:szCs w:val="21"/>
        </w:rPr>
        <w:t>移交司法机</w:t>
      </w:r>
      <w:r>
        <w:rPr>
          <w:rFonts w:hint="eastAsia" w:ascii="宋体" w:hAnsi="宋体" w:cs="宋体"/>
          <w:kern w:val="0"/>
          <w:szCs w:val="21"/>
        </w:rPr>
        <w:t>关</w:t>
      </w:r>
      <w:r>
        <w:rPr>
          <w:rFonts w:hint="eastAsia" w:ascii="宋体" w:hAnsi="宋体" w:cs="Dotum"/>
          <w:kern w:val="0"/>
          <w:szCs w:val="21"/>
        </w:rPr>
        <w:t>追究刑事</w:t>
      </w:r>
      <w:r>
        <w:rPr>
          <w:rFonts w:hint="eastAsia" w:ascii="宋体" w:hAnsi="宋体" w:cs="宋体"/>
          <w:kern w:val="0"/>
          <w:szCs w:val="21"/>
        </w:rPr>
        <w:t>责</w:t>
      </w:r>
      <w:r>
        <w:rPr>
          <w:rFonts w:hint="eastAsia" w:ascii="宋体" w:hAnsi="宋体" w:cs="Dotum"/>
          <w:kern w:val="0"/>
          <w:szCs w:val="21"/>
        </w:rPr>
        <w:t>任，不予移交或者以行政</w:t>
      </w:r>
      <w:r>
        <w:rPr>
          <w:rFonts w:hint="eastAsia" w:ascii="宋体" w:hAnsi="宋体" w:cs="宋体"/>
          <w:kern w:val="0"/>
          <w:szCs w:val="21"/>
        </w:rPr>
        <w:t>处罚</w:t>
      </w:r>
      <w:r>
        <w:rPr>
          <w:rFonts w:hint="eastAsia" w:ascii="宋体" w:hAnsi="宋体" w:cs="Dotum"/>
          <w:kern w:val="0"/>
          <w:szCs w:val="21"/>
        </w:rPr>
        <w:t>代替的；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（十四）泄露行政相对</w:t>
      </w:r>
      <w:r>
        <w:rPr>
          <w:rFonts w:hint="eastAsia" w:ascii="宋体" w:hAnsi="宋体" w:cs="Dotum"/>
          <w:kern w:val="0"/>
          <w:szCs w:val="21"/>
        </w:rPr>
        <w:t>人的商</w:t>
      </w:r>
      <w:r>
        <w:rPr>
          <w:rFonts w:hint="eastAsia" w:ascii="宋体" w:hAnsi="宋体" w:cs="宋体"/>
          <w:kern w:val="0"/>
          <w:szCs w:val="21"/>
        </w:rPr>
        <w:t>业</w:t>
      </w:r>
      <w:r>
        <w:rPr>
          <w:rFonts w:hint="eastAsia" w:ascii="宋体" w:hAnsi="宋体" w:cs="Dotum"/>
          <w:kern w:val="0"/>
          <w:szCs w:val="21"/>
        </w:rPr>
        <w:t>秘密</w:t>
      </w:r>
      <w:r>
        <w:rPr>
          <w:rFonts w:hint="eastAsia" w:ascii="宋体" w:hAnsi="宋体" w:cs="宋体"/>
          <w:kern w:val="0"/>
          <w:szCs w:val="21"/>
        </w:rPr>
        <w:t>给</w:t>
      </w:r>
      <w:r>
        <w:rPr>
          <w:rFonts w:hint="eastAsia" w:ascii="宋体" w:hAnsi="宋体" w:cs="Dotum"/>
          <w:kern w:val="0"/>
          <w:szCs w:val="21"/>
        </w:rPr>
        <w:t>行政相</w:t>
      </w:r>
      <w:r>
        <w:rPr>
          <w:rFonts w:hint="eastAsia" w:ascii="宋体" w:hAnsi="宋体" w:cs="宋体"/>
          <w:kern w:val="0"/>
          <w:szCs w:val="21"/>
        </w:rPr>
        <w:t>对</w:t>
      </w:r>
      <w:r>
        <w:rPr>
          <w:rFonts w:hint="eastAsia" w:ascii="宋体" w:hAnsi="宋体" w:cs="Dotum"/>
          <w:kern w:val="0"/>
          <w:szCs w:val="21"/>
        </w:rPr>
        <w:t>人造成</w:t>
      </w:r>
      <w:r>
        <w:rPr>
          <w:rFonts w:hint="eastAsia" w:ascii="宋体" w:hAnsi="宋体" w:cs="宋体"/>
          <w:kern w:val="0"/>
          <w:szCs w:val="21"/>
        </w:rPr>
        <w:t>损</w:t>
      </w:r>
      <w:r>
        <w:rPr>
          <w:rFonts w:hint="eastAsia" w:ascii="宋体" w:hAnsi="宋体" w:cs="Dotum"/>
          <w:kern w:val="0"/>
          <w:szCs w:val="21"/>
        </w:rPr>
        <w:t>失的；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（十五）阻碍行政相对</w:t>
      </w:r>
      <w:r>
        <w:rPr>
          <w:rFonts w:hint="eastAsia" w:ascii="宋体" w:hAnsi="宋体" w:cs="Dotum"/>
          <w:kern w:val="0"/>
          <w:szCs w:val="21"/>
        </w:rPr>
        <w:t>人行使申</w:t>
      </w:r>
      <w:r>
        <w:rPr>
          <w:rFonts w:hint="eastAsia" w:ascii="宋体" w:hAnsi="宋体" w:cs="宋体"/>
          <w:kern w:val="0"/>
          <w:szCs w:val="21"/>
        </w:rPr>
        <w:t>诉</w:t>
      </w:r>
      <w:r>
        <w:rPr>
          <w:rFonts w:hint="eastAsia" w:ascii="宋体" w:hAnsi="宋体" w:cs="Dotum"/>
          <w:kern w:val="0"/>
          <w:szCs w:val="21"/>
        </w:rPr>
        <w:t>、听</w:t>
      </w:r>
      <w:r>
        <w:rPr>
          <w:rFonts w:hint="eastAsia" w:ascii="宋体" w:hAnsi="宋体" w:cs="宋体"/>
          <w:kern w:val="0"/>
          <w:szCs w:val="21"/>
        </w:rPr>
        <w:t>证</w:t>
      </w:r>
      <w:r>
        <w:rPr>
          <w:rFonts w:hint="eastAsia" w:ascii="宋体" w:hAnsi="宋体" w:cs="Dotum"/>
          <w:kern w:val="0"/>
          <w:szCs w:val="21"/>
        </w:rPr>
        <w:t>、</w:t>
      </w:r>
      <w:r>
        <w:rPr>
          <w:rFonts w:hint="eastAsia" w:ascii="宋体" w:hAnsi="宋体" w:cs="宋体"/>
          <w:kern w:val="0"/>
          <w:szCs w:val="21"/>
        </w:rPr>
        <w:t>复议</w:t>
      </w:r>
      <w:r>
        <w:rPr>
          <w:rFonts w:hint="eastAsia" w:ascii="宋体" w:hAnsi="宋体" w:cs="Dotum"/>
          <w:kern w:val="0"/>
          <w:szCs w:val="21"/>
        </w:rPr>
        <w:t>、</w:t>
      </w:r>
      <w:r>
        <w:rPr>
          <w:rFonts w:hint="eastAsia" w:ascii="宋体" w:hAnsi="宋体" w:cs="宋体"/>
          <w:kern w:val="0"/>
          <w:szCs w:val="21"/>
        </w:rPr>
        <w:t>诉讼</w:t>
      </w:r>
      <w:r>
        <w:rPr>
          <w:rFonts w:hint="eastAsia" w:ascii="宋体" w:hAnsi="宋体" w:cs="Dotum"/>
          <w:kern w:val="0"/>
          <w:szCs w:val="21"/>
        </w:rPr>
        <w:t>和其他合法</w:t>
      </w:r>
      <w:r>
        <w:rPr>
          <w:rFonts w:hint="eastAsia" w:ascii="宋体" w:hAnsi="宋体" w:cs="宋体"/>
          <w:kern w:val="0"/>
          <w:szCs w:val="21"/>
        </w:rPr>
        <w:t>权</w:t>
      </w:r>
      <w:r>
        <w:rPr>
          <w:rFonts w:hint="eastAsia" w:ascii="宋体" w:hAnsi="宋体" w:cs="Dotum"/>
          <w:kern w:val="0"/>
          <w:szCs w:val="21"/>
        </w:rPr>
        <w:t>利，情</w:t>
      </w:r>
      <w:r>
        <w:rPr>
          <w:rFonts w:hint="eastAsia" w:ascii="宋体" w:hAnsi="宋体" w:cs="宋体"/>
          <w:kern w:val="0"/>
          <w:szCs w:val="21"/>
        </w:rPr>
        <w:t>节恶</w:t>
      </w:r>
      <w:r>
        <w:rPr>
          <w:rFonts w:hint="eastAsia" w:ascii="宋体" w:hAnsi="宋体" w:cs="Dotum"/>
          <w:kern w:val="0"/>
          <w:szCs w:val="21"/>
        </w:rPr>
        <w:t>劣，造成</w:t>
      </w:r>
      <w:r>
        <w:rPr>
          <w:rFonts w:hint="eastAsia" w:ascii="宋体" w:hAnsi="宋体" w:cs="宋体"/>
          <w:kern w:val="0"/>
          <w:szCs w:val="21"/>
        </w:rPr>
        <w:t>严</w:t>
      </w:r>
      <w:r>
        <w:rPr>
          <w:rFonts w:hint="eastAsia" w:ascii="宋体" w:hAnsi="宋体" w:cs="Dotum"/>
          <w:kern w:val="0"/>
          <w:szCs w:val="21"/>
        </w:rPr>
        <w:t>重后果的；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（十六）因办</w:t>
      </w:r>
      <w:r>
        <w:rPr>
          <w:rFonts w:hint="eastAsia" w:ascii="宋体" w:hAnsi="宋体" w:cs="Dotum"/>
          <w:kern w:val="0"/>
          <w:szCs w:val="21"/>
        </w:rPr>
        <w:t>案人</w:t>
      </w:r>
      <w:r>
        <w:rPr>
          <w:rFonts w:hint="eastAsia" w:ascii="宋体" w:hAnsi="宋体" w:cs="宋体"/>
          <w:kern w:val="0"/>
          <w:szCs w:val="21"/>
        </w:rPr>
        <w:t>员</w:t>
      </w:r>
      <w:r>
        <w:rPr>
          <w:rFonts w:hint="eastAsia" w:ascii="宋体" w:hAnsi="宋体" w:cs="Dotum"/>
          <w:kern w:val="0"/>
          <w:szCs w:val="21"/>
        </w:rPr>
        <w:t>的主</w:t>
      </w:r>
      <w:r>
        <w:rPr>
          <w:rFonts w:hint="eastAsia" w:ascii="宋体" w:hAnsi="宋体" w:cs="宋体"/>
          <w:kern w:val="0"/>
          <w:szCs w:val="21"/>
        </w:rPr>
        <w:t>观过错导</w:t>
      </w:r>
      <w:r>
        <w:rPr>
          <w:rFonts w:hint="eastAsia" w:ascii="宋体" w:hAnsi="宋体" w:cs="Dotum"/>
          <w:kern w:val="0"/>
          <w:szCs w:val="21"/>
        </w:rPr>
        <w:t>致案件主要</w:t>
      </w:r>
      <w:r>
        <w:rPr>
          <w:rFonts w:hint="eastAsia" w:ascii="宋体" w:hAnsi="宋体" w:cs="宋体"/>
          <w:kern w:val="0"/>
          <w:szCs w:val="21"/>
        </w:rPr>
        <w:t>违</w:t>
      </w:r>
      <w:r>
        <w:rPr>
          <w:rFonts w:hint="eastAsia" w:ascii="宋体" w:hAnsi="宋体" w:cs="Dotum"/>
          <w:kern w:val="0"/>
          <w:szCs w:val="21"/>
        </w:rPr>
        <w:t>法事</w:t>
      </w:r>
      <w:r>
        <w:rPr>
          <w:rFonts w:hint="eastAsia" w:ascii="宋体" w:hAnsi="宋体" w:cs="宋体"/>
          <w:kern w:val="0"/>
          <w:szCs w:val="21"/>
        </w:rPr>
        <w:t>实认</w:t>
      </w:r>
      <w:r>
        <w:rPr>
          <w:rFonts w:hint="eastAsia" w:ascii="宋体" w:hAnsi="宋体" w:cs="Dotum"/>
          <w:kern w:val="0"/>
          <w:szCs w:val="21"/>
        </w:rPr>
        <w:t>定</w:t>
      </w:r>
      <w:r>
        <w:rPr>
          <w:rFonts w:hint="eastAsia" w:ascii="宋体" w:hAnsi="宋体" w:cs="宋体"/>
          <w:kern w:val="0"/>
          <w:szCs w:val="21"/>
        </w:rPr>
        <w:t>错误</w:t>
      </w:r>
      <w:r>
        <w:rPr>
          <w:rFonts w:hint="eastAsia" w:ascii="宋体" w:hAnsi="宋体" w:cs="Dotum"/>
          <w:kern w:val="0"/>
          <w:szCs w:val="21"/>
        </w:rPr>
        <w:t>，被人民法院、</w:t>
      </w:r>
      <w:r>
        <w:rPr>
          <w:rFonts w:hint="eastAsia" w:ascii="宋体" w:hAnsi="宋体" w:cs="宋体"/>
          <w:kern w:val="0"/>
          <w:szCs w:val="21"/>
        </w:rPr>
        <w:t>复议</w:t>
      </w:r>
      <w:r>
        <w:rPr>
          <w:rFonts w:hint="eastAsia" w:ascii="宋体" w:hAnsi="宋体" w:cs="Dotum"/>
          <w:kern w:val="0"/>
          <w:szCs w:val="21"/>
        </w:rPr>
        <w:t>机</w:t>
      </w:r>
      <w:r>
        <w:rPr>
          <w:rFonts w:hint="eastAsia" w:ascii="宋体" w:hAnsi="宋体" w:cs="宋体"/>
          <w:kern w:val="0"/>
          <w:szCs w:val="21"/>
        </w:rPr>
        <w:t>关</w:t>
      </w:r>
      <w:r>
        <w:rPr>
          <w:rFonts w:hint="eastAsia" w:ascii="宋体" w:hAnsi="宋体" w:cs="Dotum"/>
          <w:kern w:val="0"/>
          <w:szCs w:val="21"/>
        </w:rPr>
        <w:t>撤</w:t>
      </w:r>
      <w:r>
        <w:rPr>
          <w:rFonts w:hint="eastAsia" w:ascii="宋体" w:hAnsi="宋体" w:cs="宋体"/>
          <w:kern w:val="0"/>
          <w:szCs w:val="21"/>
        </w:rPr>
        <w:t>销</w:t>
      </w:r>
      <w:r>
        <w:rPr>
          <w:rFonts w:hint="eastAsia" w:ascii="宋体" w:hAnsi="宋体" w:cs="Dotum"/>
          <w:kern w:val="0"/>
          <w:szCs w:val="21"/>
        </w:rPr>
        <w:t>或者部分撤</w:t>
      </w:r>
      <w:r>
        <w:rPr>
          <w:rFonts w:hint="eastAsia" w:ascii="宋体" w:hAnsi="宋体" w:cs="宋体"/>
          <w:kern w:val="0"/>
          <w:szCs w:val="21"/>
        </w:rPr>
        <w:t>销</w:t>
      </w:r>
      <w:r>
        <w:rPr>
          <w:rFonts w:hint="eastAsia" w:ascii="宋体" w:hAnsi="宋体" w:cs="Dotum"/>
          <w:kern w:val="0"/>
          <w:szCs w:val="21"/>
        </w:rPr>
        <w:t>具体行政行</w:t>
      </w:r>
      <w:r>
        <w:rPr>
          <w:rFonts w:hint="eastAsia" w:ascii="宋体" w:hAnsi="宋体" w:cs="宋体"/>
          <w:kern w:val="0"/>
          <w:szCs w:val="21"/>
        </w:rPr>
        <w:t>为的；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（十七）无正当</w:t>
      </w:r>
      <w:r>
        <w:rPr>
          <w:rFonts w:hint="eastAsia" w:ascii="宋体" w:hAnsi="宋体" w:cs="Dotum"/>
          <w:kern w:val="0"/>
          <w:szCs w:val="21"/>
        </w:rPr>
        <w:t>理由拒不</w:t>
      </w:r>
      <w:r>
        <w:rPr>
          <w:rFonts w:hint="eastAsia" w:ascii="宋体" w:hAnsi="宋体" w:cs="宋体"/>
          <w:kern w:val="0"/>
          <w:szCs w:val="21"/>
        </w:rPr>
        <w:t>执</w:t>
      </w:r>
      <w:r>
        <w:rPr>
          <w:rFonts w:hint="eastAsia" w:ascii="宋体" w:hAnsi="宋体" w:cs="Dotum"/>
          <w:kern w:val="0"/>
          <w:szCs w:val="21"/>
        </w:rPr>
        <w:t>行或者</w:t>
      </w:r>
      <w:r>
        <w:rPr>
          <w:rFonts w:hint="eastAsia" w:ascii="宋体" w:hAnsi="宋体" w:cs="宋体"/>
          <w:kern w:val="0"/>
          <w:szCs w:val="21"/>
        </w:rPr>
        <w:t>错误执</w:t>
      </w:r>
      <w:r>
        <w:rPr>
          <w:rFonts w:hint="eastAsia" w:ascii="宋体" w:hAnsi="宋体" w:cs="Dotum"/>
          <w:kern w:val="0"/>
          <w:szCs w:val="21"/>
        </w:rPr>
        <w:t>行</w:t>
      </w:r>
      <w:r>
        <w:rPr>
          <w:rFonts w:hint="eastAsia" w:ascii="宋体" w:hAnsi="宋体" w:cs="宋体"/>
          <w:kern w:val="0"/>
          <w:szCs w:val="21"/>
        </w:rPr>
        <w:t>发</w:t>
      </w:r>
      <w:r>
        <w:rPr>
          <w:rFonts w:hint="eastAsia" w:ascii="宋体" w:hAnsi="宋体" w:cs="Dotum"/>
          <w:kern w:val="0"/>
          <w:szCs w:val="21"/>
        </w:rPr>
        <w:t>生法律效力的行政判</w:t>
      </w:r>
      <w:r>
        <w:rPr>
          <w:rFonts w:hint="eastAsia" w:ascii="宋体" w:hAnsi="宋体" w:cs="宋体"/>
          <w:kern w:val="0"/>
          <w:szCs w:val="21"/>
        </w:rPr>
        <w:t>决</w:t>
      </w:r>
      <w:r>
        <w:rPr>
          <w:rFonts w:hint="eastAsia" w:ascii="宋体" w:hAnsi="宋体" w:cs="Dotum"/>
          <w:kern w:val="0"/>
          <w:szCs w:val="21"/>
        </w:rPr>
        <w:t>、裁定、</w:t>
      </w:r>
      <w:r>
        <w:rPr>
          <w:rFonts w:hint="eastAsia" w:ascii="宋体" w:hAnsi="宋体" w:cs="宋体"/>
          <w:kern w:val="0"/>
          <w:szCs w:val="21"/>
        </w:rPr>
        <w:t>复议决</w:t>
      </w:r>
      <w:r>
        <w:rPr>
          <w:rFonts w:hint="eastAsia" w:ascii="宋体" w:hAnsi="宋体" w:cs="Dotum"/>
          <w:kern w:val="0"/>
          <w:szCs w:val="21"/>
        </w:rPr>
        <w:t>定和其他</w:t>
      </w:r>
      <w:r>
        <w:rPr>
          <w:rFonts w:hint="eastAsia" w:ascii="宋体" w:hAnsi="宋体" w:cs="宋体"/>
          <w:kern w:val="0"/>
          <w:szCs w:val="21"/>
        </w:rPr>
        <w:t>纠</w:t>
      </w:r>
      <w:r>
        <w:rPr>
          <w:rFonts w:hint="eastAsia" w:ascii="宋体" w:hAnsi="宋体" w:cs="Dotum"/>
          <w:kern w:val="0"/>
          <w:szCs w:val="21"/>
        </w:rPr>
        <w:t>正</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的</w:t>
      </w:r>
      <w:r>
        <w:rPr>
          <w:rFonts w:hint="eastAsia" w:ascii="宋体" w:hAnsi="宋体" w:cs="宋体"/>
          <w:kern w:val="0"/>
          <w:szCs w:val="21"/>
        </w:rPr>
        <w:t>决</w:t>
      </w:r>
      <w:r>
        <w:rPr>
          <w:rFonts w:hint="eastAsia" w:ascii="宋体" w:hAnsi="宋体" w:cs="Dotum"/>
          <w:kern w:val="0"/>
          <w:szCs w:val="21"/>
        </w:rPr>
        <w:t>定、命令的；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（十八）违</w:t>
      </w:r>
      <w:r>
        <w:rPr>
          <w:rFonts w:hint="eastAsia" w:ascii="宋体" w:hAnsi="宋体" w:cs="Dotum"/>
          <w:kern w:val="0"/>
          <w:szCs w:val="21"/>
        </w:rPr>
        <w:t>反法律、法</w:t>
      </w:r>
      <w:r>
        <w:rPr>
          <w:rFonts w:hint="eastAsia" w:ascii="宋体" w:hAnsi="宋体" w:cs="宋体"/>
          <w:kern w:val="0"/>
          <w:szCs w:val="21"/>
        </w:rPr>
        <w:t>规规</w:t>
      </w:r>
      <w:r>
        <w:rPr>
          <w:rFonts w:hint="eastAsia" w:ascii="宋体" w:hAnsi="宋体" w:cs="Dotum"/>
          <w:kern w:val="0"/>
          <w:szCs w:val="21"/>
        </w:rPr>
        <w:t>定向社</w:t>
      </w:r>
      <w:r>
        <w:rPr>
          <w:rFonts w:hint="eastAsia" w:ascii="宋体" w:hAnsi="宋体" w:cs="宋体"/>
          <w:kern w:val="0"/>
          <w:szCs w:val="21"/>
        </w:rPr>
        <w:t>会</w:t>
      </w:r>
      <w:r>
        <w:rPr>
          <w:rFonts w:hint="eastAsia" w:ascii="宋体" w:hAnsi="宋体" w:cs="Dotum"/>
          <w:kern w:val="0"/>
          <w:szCs w:val="21"/>
        </w:rPr>
        <w:t>推荐生</w:t>
      </w:r>
      <w:r>
        <w:rPr>
          <w:rFonts w:hint="eastAsia" w:ascii="宋体" w:hAnsi="宋体" w:cs="宋体"/>
          <w:kern w:val="0"/>
          <w:szCs w:val="21"/>
        </w:rPr>
        <w:t>产</w:t>
      </w:r>
      <w:r>
        <w:rPr>
          <w:rFonts w:hint="eastAsia" w:ascii="宋体" w:hAnsi="宋体" w:cs="Dotum"/>
          <w:kern w:val="0"/>
          <w:szCs w:val="21"/>
        </w:rPr>
        <w:t>者的</w:t>
      </w:r>
      <w:r>
        <w:rPr>
          <w:rFonts w:hint="eastAsia" w:ascii="宋体" w:hAnsi="宋体" w:cs="宋体"/>
          <w:kern w:val="0"/>
          <w:szCs w:val="21"/>
        </w:rPr>
        <w:t>产</w:t>
      </w:r>
      <w:r>
        <w:rPr>
          <w:rFonts w:hint="eastAsia" w:ascii="宋体" w:hAnsi="宋体" w:cs="Dotum"/>
          <w:kern w:val="0"/>
          <w:szCs w:val="21"/>
        </w:rPr>
        <w:t>品或者以</w:t>
      </w:r>
      <w:r>
        <w:rPr>
          <w:rFonts w:hint="eastAsia" w:ascii="宋体" w:hAnsi="宋体" w:cs="宋体"/>
          <w:kern w:val="0"/>
          <w:szCs w:val="21"/>
        </w:rPr>
        <w:t>监</w:t>
      </w:r>
      <w:r>
        <w:rPr>
          <w:rFonts w:hint="eastAsia" w:ascii="宋体" w:hAnsi="宋体" w:cs="Dotum"/>
          <w:kern w:val="0"/>
          <w:szCs w:val="21"/>
        </w:rPr>
        <w:t>制、</w:t>
      </w:r>
      <w:r>
        <w:rPr>
          <w:rFonts w:hint="eastAsia" w:ascii="宋体" w:hAnsi="宋体" w:cs="宋体"/>
          <w:kern w:val="0"/>
          <w:szCs w:val="21"/>
        </w:rPr>
        <w:t>监销</w:t>
      </w:r>
      <w:r>
        <w:rPr>
          <w:rFonts w:hint="eastAsia" w:ascii="宋体" w:hAnsi="宋体" w:cs="Dotum"/>
          <w:kern w:val="0"/>
          <w:szCs w:val="21"/>
        </w:rPr>
        <w:t>等方式</w:t>
      </w:r>
      <w:r>
        <w:rPr>
          <w:rFonts w:hint="eastAsia" w:ascii="宋体" w:hAnsi="宋体" w:cs="宋体"/>
          <w:kern w:val="0"/>
          <w:szCs w:val="21"/>
        </w:rPr>
        <w:t>参与产</w:t>
      </w:r>
      <w:r>
        <w:rPr>
          <w:rFonts w:hint="eastAsia" w:ascii="宋体" w:hAnsi="宋体" w:cs="Dotum"/>
          <w:kern w:val="0"/>
          <w:szCs w:val="21"/>
        </w:rPr>
        <w:t>品生</w:t>
      </w:r>
      <w:r>
        <w:rPr>
          <w:rFonts w:hint="eastAsia" w:ascii="宋体" w:hAnsi="宋体" w:cs="宋体"/>
          <w:kern w:val="0"/>
          <w:szCs w:val="21"/>
        </w:rPr>
        <w:t>产经营</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（十九）滥</w:t>
      </w:r>
      <w:r>
        <w:rPr>
          <w:rFonts w:hint="eastAsia" w:ascii="宋体" w:hAnsi="宋体" w:cs="Dotum"/>
          <w:kern w:val="0"/>
          <w:szCs w:val="21"/>
        </w:rPr>
        <w:t>用</w:t>
      </w:r>
      <w:r>
        <w:rPr>
          <w:rFonts w:hint="eastAsia" w:ascii="宋体" w:hAnsi="宋体" w:cs="宋体"/>
          <w:kern w:val="0"/>
          <w:szCs w:val="21"/>
        </w:rPr>
        <w:t>职权</w:t>
      </w:r>
      <w:r>
        <w:rPr>
          <w:rFonts w:hint="eastAsia" w:ascii="宋体" w:hAnsi="宋体" w:cs="Dotum"/>
          <w:kern w:val="0"/>
          <w:szCs w:val="21"/>
        </w:rPr>
        <w:t>，阻</w:t>
      </w:r>
      <w:r>
        <w:rPr>
          <w:rFonts w:hint="eastAsia" w:ascii="宋体" w:hAnsi="宋体" w:cs="宋体"/>
          <w:kern w:val="0"/>
          <w:szCs w:val="21"/>
        </w:rPr>
        <w:t>挠</w:t>
      </w:r>
      <w:r>
        <w:rPr>
          <w:rFonts w:hint="eastAsia" w:ascii="宋体" w:hAnsi="宋体" w:cs="Dotum"/>
          <w:kern w:val="0"/>
          <w:szCs w:val="21"/>
        </w:rPr>
        <w:t>、干</w:t>
      </w:r>
      <w:r>
        <w:rPr>
          <w:rFonts w:hint="eastAsia" w:ascii="宋体" w:hAnsi="宋体" w:cs="宋体"/>
          <w:kern w:val="0"/>
          <w:szCs w:val="21"/>
        </w:rPr>
        <w:t>预查处</w:t>
      </w:r>
      <w:r>
        <w:rPr>
          <w:rFonts w:hint="eastAsia" w:ascii="宋体" w:hAnsi="宋体" w:cs="Dotum"/>
          <w:kern w:val="0"/>
          <w:szCs w:val="21"/>
        </w:rPr>
        <w:t>或者包庇、放</w:t>
      </w:r>
      <w:r>
        <w:rPr>
          <w:rFonts w:hint="eastAsia" w:ascii="宋体" w:hAnsi="宋体" w:cs="宋体"/>
          <w:kern w:val="0"/>
          <w:szCs w:val="21"/>
        </w:rPr>
        <w:t>纵</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销</w:t>
      </w:r>
      <w:r>
        <w:rPr>
          <w:rFonts w:hint="eastAsia" w:ascii="宋体" w:hAnsi="宋体" w:cs="Dotum"/>
          <w:kern w:val="0"/>
          <w:szCs w:val="21"/>
        </w:rPr>
        <w:t>售假冒</w:t>
      </w:r>
      <w:r>
        <w:rPr>
          <w:rFonts w:hint="eastAsia" w:ascii="宋体" w:hAnsi="宋体" w:cs="宋体"/>
          <w:kern w:val="0"/>
          <w:szCs w:val="21"/>
        </w:rPr>
        <w:t>伪</w:t>
      </w:r>
      <w:r>
        <w:rPr>
          <w:rFonts w:hint="eastAsia" w:ascii="宋体" w:hAnsi="宋体" w:cs="Dotum"/>
          <w:kern w:val="0"/>
          <w:szCs w:val="21"/>
        </w:rPr>
        <w:t>劣商品行</w:t>
      </w:r>
      <w:r>
        <w:rPr>
          <w:rFonts w:hint="eastAsia" w:ascii="宋体" w:hAnsi="宋体" w:cs="宋体"/>
          <w:kern w:val="0"/>
          <w:szCs w:val="21"/>
        </w:rPr>
        <w:t>为</w:t>
      </w:r>
      <w:r>
        <w:rPr>
          <w:rFonts w:hint="eastAsia" w:ascii="宋体" w:hAnsi="宋体" w:cs="Dotum"/>
          <w:kern w:val="0"/>
          <w:szCs w:val="21"/>
        </w:rPr>
        <w:t>，造成</w:t>
      </w:r>
      <w:r>
        <w:rPr>
          <w:rFonts w:hint="eastAsia" w:ascii="宋体" w:hAnsi="宋体" w:cs="宋体"/>
          <w:kern w:val="0"/>
          <w:szCs w:val="21"/>
        </w:rPr>
        <w:t>严</w:t>
      </w:r>
      <w:r>
        <w:rPr>
          <w:rFonts w:hint="eastAsia" w:ascii="宋体" w:hAnsi="宋体" w:cs="Dotum"/>
          <w:kern w:val="0"/>
          <w:szCs w:val="21"/>
        </w:rPr>
        <w:t>重后果的；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（二十）违</w:t>
      </w:r>
      <w:r>
        <w:rPr>
          <w:rFonts w:hint="eastAsia" w:ascii="宋体" w:hAnsi="宋体" w:cs="Dotum"/>
          <w:kern w:val="0"/>
          <w:szCs w:val="21"/>
        </w:rPr>
        <w:t>反法律法</w:t>
      </w:r>
      <w:r>
        <w:rPr>
          <w:rFonts w:hint="eastAsia" w:ascii="宋体" w:hAnsi="宋体" w:cs="宋体"/>
          <w:kern w:val="0"/>
          <w:szCs w:val="21"/>
        </w:rPr>
        <w:t>规规</w:t>
      </w:r>
      <w:r>
        <w:rPr>
          <w:rFonts w:hint="eastAsia" w:ascii="宋体" w:hAnsi="宋体" w:cs="Dotum"/>
          <w:kern w:val="0"/>
          <w:szCs w:val="21"/>
        </w:rPr>
        <w:t>定，</w:t>
      </w:r>
      <w:r>
        <w:rPr>
          <w:rFonts w:hint="eastAsia" w:ascii="宋体" w:hAnsi="宋体" w:cs="宋体"/>
          <w:kern w:val="0"/>
          <w:szCs w:val="21"/>
        </w:rPr>
        <w:t>实</w:t>
      </w:r>
      <w:r>
        <w:rPr>
          <w:rFonts w:hint="eastAsia" w:ascii="宋体" w:hAnsi="宋体" w:cs="Dotum"/>
          <w:kern w:val="0"/>
          <w:szCs w:val="21"/>
        </w:rPr>
        <w:t>施行政</w:t>
      </w:r>
      <w:r>
        <w:rPr>
          <w:rFonts w:hint="eastAsia" w:ascii="宋体" w:hAnsi="宋体" w:cs="宋体"/>
          <w:kern w:val="0"/>
          <w:szCs w:val="21"/>
        </w:rPr>
        <w:t>许</w:t>
      </w:r>
      <w:r>
        <w:rPr>
          <w:rFonts w:hint="eastAsia" w:ascii="宋体" w:hAnsi="宋体" w:cs="Dotum"/>
          <w:kern w:val="0"/>
          <w:szCs w:val="21"/>
        </w:rPr>
        <w:t>可的；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（二十一）对</w:t>
      </w:r>
      <w:r>
        <w:rPr>
          <w:rFonts w:hint="eastAsia" w:ascii="宋体" w:hAnsi="宋体" w:cs="Dotum"/>
          <w:kern w:val="0"/>
          <w:szCs w:val="21"/>
        </w:rPr>
        <w:t>于需要按照</w:t>
      </w:r>
      <w:r>
        <w:rPr>
          <w:rFonts w:hint="eastAsia" w:ascii="宋体" w:hAnsi="宋体" w:cs="宋体"/>
          <w:kern w:val="0"/>
          <w:szCs w:val="21"/>
        </w:rPr>
        <w:t>规</w:t>
      </w:r>
      <w:r>
        <w:rPr>
          <w:rFonts w:hint="eastAsia" w:ascii="宋体" w:hAnsi="宋体" w:cs="Dotum"/>
          <w:kern w:val="0"/>
          <w:szCs w:val="21"/>
        </w:rPr>
        <w:t>定上</w:t>
      </w:r>
      <w:r>
        <w:rPr>
          <w:rFonts w:hint="eastAsia" w:ascii="宋体" w:hAnsi="宋体" w:cs="宋体"/>
          <w:kern w:val="0"/>
          <w:szCs w:val="21"/>
        </w:rPr>
        <w:t>报</w:t>
      </w:r>
      <w:r>
        <w:rPr>
          <w:rFonts w:hint="eastAsia" w:ascii="宋体" w:hAnsi="宋体" w:cs="Dotum"/>
          <w:kern w:val="0"/>
          <w:szCs w:val="21"/>
        </w:rPr>
        <w:t>或者通</w:t>
      </w:r>
      <w:r>
        <w:rPr>
          <w:rFonts w:hint="eastAsia" w:ascii="宋体" w:hAnsi="宋体" w:cs="宋体"/>
          <w:kern w:val="0"/>
          <w:szCs w:val="21"/>
        </w:rPr>
        <w:t>报</w:t>
      </w:r>
      <w:r>
        <w:rPr>
          <w:rFonts w:hint="eastAsia" w:ascii="宋体" w:hAnsi="宋体" w:cs="Dotum"/>
          <w:kern w:val="0"/>
          <w:szCs w:val="21"/>
        </w:rPr>
        <w:t>的事</w:t>
      </w:r>
      <w:r>
        <w:rPr>
          <w:rFonts w:hint="eastAsia" w:ascii="宋体" w:hAnsi="宋体" w:cs="宋体"/>
          <w:kern w:val="0"/>
          <w:szCs w:val="21"/>
        </w:rPr>
        <w:t>项</w:t>
      </w:r>
      <w:r>
        <w:rPr>
          <w:rFonts w:hint="eastAsia" w:ascii="宋体" w:hAnsi="宋体" w:cs="Dotum"/>
          <w:kern w:val="0"/>
          <w:szCs w:val="21"/>
        </w:rPr>
        <w:t>，</w:t>
      </w:r>
      <w:r>
        <w:rPr>
          <w:rFonts w:hint="eastAsia" w:ascii="宋体" w:hAnsi="宋体" w:cs="宋体"/>
          <w:kern w:val="0"/>
          <w:szCs w:val="21"/>
        </w:rPr>
        <w:t>没</w:t>
      </w:r>
      <w:r>
        <w:rPr>
          <w:rFonts w:hint="eastAsia" w:ascii="宋体" w:hAnsi="宋体" w:cs="Dotum"/>
          <w:kern w:val="0"/>
          <w:szCs w:val="21"/>
        </w:rPr>
        <w:t>有及</w:t>
      </w:r>
      <w:r>
        <w:rPr>
          <w:rFonts w:hint="eastAsia" w:ascii="宋体" w:hAnsi="宋体" w:cs="宋体"/>
          <w:kern w:val="0"/>
          <w:szCs w:val="21"/>
        </w:rPr>
        <w:t>时</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或者通</w:t>
      </w:r>
      <w:r>
        <w:rPr>
          <w:rFonts w:hint="eastAsia" w:ascii="宋体" w:hAnsi="宋体" w:cs="宋体"/>
          <w:kern w:val="0"/>
          <w:szCs w:val="21"/>
        </w:rPr>
        <w:t>报</w:t>
      </w:r>
      <w:r>
        <w:rPr>
          <w:rFonts w:hint="eastAsia" w:ascii="宋体" w:hAnsi="宋体" w:cs="Dotum"/>
          <w:kern w:val="0"/>
          <w:szCs w:val="21"/>
        </w:rPr>
        <w:t>的；</w:t>
      </w:r>
    </w:p>
    <w:p>
      <w:pPr>
        <w:widowControl/>
        <w:spacing w:line="400" w:lineRule="exac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（二十二）依照法律、法规</w:t>
      </w:r>
      <w:r>
        <w:rPr>
          <w:rFonts w:hint="eastAsia" w:ascii="宋体" w:hAnsi="宋体" w:cs="Dotum"/>
          <w:kern w:val="0"/>
          <w:szCs w:val="21"/>
        </w:rPr>
        <w:t>和</w:t>
      </w:r>
      <w:r>
        <w:rPr>
          <w:rFonts w:hint="eastAsia" w:ascii="宋体" w:hAnsi="宋体" w:cs="宋体"/>
          <w:kern w:val="0"/>
          <w:szCs w:val="21"/>
        </w:rPr>
        <w:t>规</w:t>
      </w:r>
      <w:r>
        <w:rPr>
          <w:rFonts w:hint="eastAsia" w:ascii="宋体" w:hAnsi="宋体" w:cs="Dotum"/>
          <w:kern w:val="0"/>
          <w:szCs w:val="21"/>
        </w:rPr>
        <w:t>章</w:t>
      </w:r>
      <w:r>
        <w:rPr>
          <w:rFonts w:hint="eastAsia" w:ascii="宋体" w:hAnsi="宋体" w:cs="宋体"/>
          <w:kern w:val="0"/>
          <w:szCs w:val="21"/>
        </w:rPr>
        <w:t>规</w:t>
      </w:r>
      <w:r>
        <w:rPr>
          <w:rFonts w:hint="eastAsia" w:ascii="宋体" w:hAnsi="宋体" w:cs="Dotum"/>
          <w:kern w:val="0"/>
          <w:szCs w:val="21"/>
        </w:rPr>
        <w:t>定</w:t>
      </w:r>
      <w:r>
        <w:rPr>
          <w:rFonts w:hint="eastAsia" w:ascii="宋体" w:hAnsi="宋体" w:cs="宋体"/>
          <w:kern w:val="0"/>
          <w:szCs w:val="21"/>
        </w:rPr>
        <w:t>应</w:t>
      </w:r>
      <w:r>
        <w:rPr>
          <w:rFonts w:hint="eastAsia" w:ascii="宋体" w:hAnsi="宋体" w:cs="Dotum"/>
          <w:kern w:val="0"/>
          <w:szCs w:val="21"/>
        </w:rPr>
        <w:t>承担行政</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过错责</w:t>
      </w:r>
      <w:r>
        <w:rPr>
          <w:rFonts w:hint="eastAsia" w:ascii="宋体" w:hAnsi="宋体" w:cs="Dotum"/>
          <w:kern w:val="0"/>
          <w:szCs w:val="21"/>
        </w:rPr>
        <w:t>任的其他行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追究行政执</w:t>
      </w:r>
      <w:r>
        <w:rPr>
          <w:rFonts w:hint="eastAsia" w:ascii="宋体" w:hAnsi="宋体" w:cs="Dotum"/>
          <w:kern w:val="0"/>
          <w:szCs w:val="21"/>
        </w:rPr>
        <w:t>法</w:t>
      </w:r>
      <w:r>
        <w:rPr>
          <w:rFonts w:hint="eastAsia" w:ascii="宋体" w:hAnsi="宋体" w:cs="宋体"/>
          <w:kern w:val="0"/>
          <w:szCs w:val="21"/>
        </w:rPr>
        <w:t>过错责</w:t>
      </w:r>
      <w:r>
        <w:rPr>
          <w:rFonts w:hint="eastAsia" w:ascii="宋体" w:hAnsi="宋体" w:cs="Dotum"/>
          <w:kern w:val="0"/>
          <w:szCs w:val="21"/>
        </w:rPr>
        <w:t>任，主要采取以下方式</w:t>
      </w:r>
      <w:r>
        <w:rPr>
          <w:rFonts w:hint="eastAsia" w:ascii="宋体" w:hAnsi="宋体" w:cs="宋体"/>
          <w:kern w:val="0"/>
          <w:szCs w:val="21"/>
        </w:rPr>
        <w:t>并</w:t>
      </w:r>
      <w:r>
        <w:rPr>
          <w:rFonts w:hint="eastAsia" w:ascii="宋体" w:hAnsi="宋体" w:cs="Dotum"/>
          <w:kern w:val="0"/>
          <w:szCs w:val="21"/>
        </w:rPr>
        <w:t>可</w:t>
      </w:r>
      <w:r>
        <w:rPr>
          <w:rFonts w:hint="eastAsia" w:ascii="宋体" w:hAnsi="宋体" w:cs="宋体"/>
          <w:kern w:val="0"/>
          <w:szCs w:val="21"/>
        </w:rPr>
        <w:t>视</w:t>
      </w:r>
      <w:r>
        <w:rPr>
          <w:rFonts w:hint="eastAsia" w:ascii="宋体" w:hAnsi="宋体" w:cs="Dotum"/>
          <w:kern w:val="0"/>
          <w:szCs w:val="21"/>
        </w:rPr>
        <w:t>情</w:t>
      </w:r>
      <w:r>
        <w:rPr>
          <w:rFonts w:hint="eastAsia" w:ascii="宋体" w:hAnsi="宋体" w:cs="宋体"/>
          <w:kern w:val="0"/>
          <w:szCs w:val="21"/>
        </w:rPr>
        <w:t>节单独</w:t>
      </w:r>
      <w:r>
        <w:rPr>
          <w:rFonts w:hint="eastAsia" w:ascii="宋体" w:hAnsi="宋体" w:cs="Dotum"/>
          <w:kern w:val="0"/>
          <w:szCs w:val="21"/>
        </w:rPr>
        <w:t>或者合</w:t>
      </w:r>
      <w:r>
        <w:rPr>
          <w:rFonts w:hint="eastAsia" w:ascii="宋体" w:hAnsi="宋体" w:cs="宋体"/>
          <w:kern w:val="0"/>
          <w:szCs w:val="21"/>
        </w:rPr>
        <w:t>并</w:t>
      </w:r>
      <w:r>
        <w:rPr>
          <w:rFonts w:hint="eastAsia" w:ascii="宋体" w:hAnsi="宋体" w:cs="Dotum"/>
          <w:kern w:val="0"/>
          <w:szCs w:val="21"/>
        </w:rPr>
        <w:t>使用：</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（一）责</w:t>
      </w:r>
      <w:r>
        <w:rPr>
          <w:rFonts w:hint="eastAsia" w:ascii="宋体" w:hAnsi="宋体" w:cs="Dotum"/>
          <w:kern w:val="0"/>
          <w:szCs w:val="21"/>
        </w:rPr>
        <w:t>令</w:t>
      </w:r>
      <w:r>
        <w:rPr>
          <w:rFonts w:hint="eastAsia" w:ascii="宋体" w:hAnsi="宋体" w:cs="宋体"/>
          <w:kern w:val="0"/>
          <w:szCs w:val="21"/>
        </w:rPr>
        <w:t>书</w:t>
      </w:r>
      <w:r>
        <w:rPr>
          <w:rFonts w:hint="eastAsia" w:ascii="宋体" w:hAnsi="宋体" w:cs="Dotum"/>
          <w:kern w:val="0"/>
          <w:szCs w:val="21"/>
        </w:rPr>
        <w:t>面</w:t>
      </w:r>
      <w:r>
        <w:rPr>
          <w:rFonts w:hint="eastAsia" w:ascii="宋体" w:hAnsi="宋体" w:cs="宋体"/>
          <w:kern w:val="0"/>
          <w:szCs w:val="21"/>
        </w:rPr>
        <w:t>检查 ；</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（二）通报</w:t>
      </w:r>
      <w:r>
        <w:rPr>
          <w:rFonts w:hint="eastAsia" w:ascii="宋体" w:hAnsi="宋体" w:cs="Dotum"/>
          <w:kern w:val="0"/>
          <w:szCs w:val="21"/>
        </w:rPr>
        <w:t>批</w:t>
      </w:r>
      <w:r>
        <w:rPr>
          <w:rFonts w:hint="eastAsia" w:ascii="宋体" w:hAnsi="宋体" w:cs="宋体"/>
          <w:kern w:val="0"/>
          <w:szCs w:val="21"/>
        </w:rPr>
        <w:t>评</w:t>
      </w:r>
      <w:r>
        <w:rPr>
          <w:rFonts w:hint="eastAsia" w:ascii="宋体" w:hAnsi="宋体" w:cs="Dotum"/>
          <w:kern w:val="0"/>
          <w:szCs w:val="21"/>
        </w:rPr>
        <w:t>；</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（三）暂</w:t>
      </w:r>
      <w:r>
        <w:rPr>
          <w:rFonts w:hint="eastAsia" w:ascii="宋体" w:hAnsi="宋体" w:cs="Dotum"/>
          <w:kern w:val="0"/>
          <w:szCs w:val="21"/>
        </w:rPr>
        <w:t>扣或者吊</w:t>
      </w:r>
      <w:r>
        <w:rPr>
          <w:rFonts w:hint="eastAsia" w:ascii="宋体" w:hAnsi="宋体" w:cs="宋体"/>
          <w:kern w:val="0"/>
          <w:szCs w:val="21"/>
        </w:rPr>
        <w:t>销</w:t>
      </w:r>
      <w:r>
        <w:rPr>
          <w:rFonts w:hint="eastAsia" w:ascii="宋体" w:hAnsi="宋体" w:cs="Dotum"/>
          <w:kern w:val="0"/>
          <w:szCs w:val="21"/>
        </w:rPr>
        <w:t>行政</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证</w:t>
      </w:r>
      <w:r>
        <w:rPr>
          <w:rFonts w:hint="eastAsia" w:ascii="宋体" w:hAnsi="宋体" w:cs="Dotum"/>
          <w:kern w:val="0"/>
          <w:szCs w:val="21"/>
        </w:rPr>
        <w:t>件或者</w:t>
      </w:r>
      <w:r>
        <w:rPr>
          <w:rFonts w:hint="eastAsia" w:ascii="宋体" w:hAnsi="宋体" w:cs="宋体"/>
          <w:kern w:val="0"/>
          <w:szCs w:val="21"/>
        </w:rPr>
        <w:t>调</w:t>
      </w:r>
      <w:r>
        <w:rPr>
          <w:rFonts w:hint="eastAsia" w:ascii="宋体" w:hAnsi="宋体" w:cs="Dotum"/>
          <w:kern w:val="0"/>
          <w:szCs w:val="21"/>
        </w:rPr>
        <w:t>离行政</w:t>
      </w:r>
      <w:r>
        <w:rPr>
          <w:rFonts w:hint="eastAsia" w:ascii="宋体" w:hAnsi="宋体" w:cs="宋体"/>
          <w:kern w:val="0"/>
          <w:szCs w:val="21"/>
        </w:rPr>
        <w:t>执</w:t>
      </w:r>
      <w:r>
        <w:rPr>
          <w:rFonts w:hint="eastAsia" w:ascii="宋体" w:hAnsi="宋体" w:cs="Dotum"/>
          <w:kern w:val="0"/>
          <w:szCs w:val="21"/>
        </w:rPr>
        <w:t>法工作</w:t>
      </w:r>
      <w:r>
        <w:rPr>
          <w:rFonts w:hint="eastAsia" w:ascii="宋体" w:hAnsi="宋体" w:cs="宋体"/>
          <w:kern w:val="0"/>
          <w:szCs w:val="21"/>
        </w:rPr>
        <w:t>岗</w:t>
      </w:r>
      <w:r>
        <w:rPr>
          <w:rFonts w:hint="eastAsia" w:ascii="宋体" w:hAnsi="宋体" w:cs="Dotum"/>
          <w:kern w:val="0"/>
          <w:szCs w:val="21"/>
        </w:rPr>
        <w:t>位；</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（四）警告、记过</w:t>
      </w:r>
      <w:r>
        <w:rPr>
          <w:rFonts w:hint="eastAsia" w:ascii="宋体" w:hAnsi="宋体" w:cs="Dotum"/>
          <w:kern w:val="0"/>
          <w:szCs w:val="21"/>
        </w:rPr>
        <w:t>、</w:t>
      </w:r>
      <w:r>
        <w:rPr>
          <w:rFonts w:hint="eastAsia" w:ascii="宋体" w:hAnsi="宋体" w:cs="宋体"/>
          <w:kern w:val="0"/>
          <w:szCs w:val="21"/>
        </w:rPr>
        <w:t>记</w:t>
      </w:r>
      <w:r>
        <w:rPr>
          <w:rFonts w:hint="eastAsia" w:ascii="宋体" w:hAnsi="宋体" w:cs="Dotum"/>
          <w:kern w:val="0"/>
          <w:szCs w:val="21"/>
        </w:rPr>
        <w:t>大</w:t>
      </w:r>
      <w:r>
        <w:rPr>
          <w:rFonts w:hint="eastAsia" w:ascii="宋体" w:hAnsi="宋体" w:cs="宋体"/>
          <w:kern w:val="0"/>
          <w:szCs w:val="21"/>
        </w:rPr>
        <w:t>过</w:t>
      </w:r>
      <w:r>
        <w:rPr>
          <w:rFonts w:hint="eastAsia" w:ascii="宋体" w:hAnsi="宋体" w:cs="Dotum"/>
          <w:kern w:val="0"/>
          <w:szCs w:val="21"/>
        </w:rPr>
        <w:t>、降</w:t>
      </w:r>
      <w:r>
        <w:rPr>
          <w:rFonts w:hint="eastAsia" w:ascii="宋体" w:hAnsi="宋体" w:cs="宋体"/>
          <w:kern w:val="0"/>
          <w:szCs w:val="21"/>
        </w:rPr>
        <w:t>级</w:t>
      </w:r>
      <w:r>
        <w:rPr>
          <w:rFonts w:hint="eastAsia" w:ascii="宋体" w:hAnsi="宋体" w:cs="Dotum"/>
          <w:kern w:val="0"/>
          <w:szCs w:val="21"/>
        </w:rPr>
        <w:t>、撤</w:t>
      </w:r>
      <w:r>
        <w:rPr>
          <w:rFonts w:hint="eastAsia" w:ascii="宋体" w:hAnsi="宋体" w:cs="宋体"/>
          <w:kern w:val="0"/>
          <w:szCs w:val="21"/>
        </w:rPr>
        <w:t>职</w:t>
      </w:r>
      <w:r>
        <w:rPr>
          <w:rFonts w:hint="eastAsia" w:ascii="宋体" w:hAnsi="宋体" w:cs="Dotum"/>
          <w:kern w:val="0"/>
          <w:szCs w:val="21"/>
        </w:rPr>
        <w:t>、</w:t>
      </w:r>
      <w:r>
        <w:rPr>
          <w:rFonts w:hint="eastAsia" w:ascii="宋体" w:hAnsi="宋体" w:cs="宋体"/>
          <w:kern w:val="0"/>
          <w:szCs w:val="21"/>
        </w:rPr>
        <w:t>开</w:t>
      </w:r>
      <w:r>
        <w:rPr>
          <w:rFonts w:hint="eastAsia" w:ascii="宋体" w:hAnsi="宋体" w:cs="Dotum"/>
          <w:kern w:val="0"/>
          <w:szCs w:val="21"/>
        </w:rPr>
        <w:t>除等行政</w:t>
      </w:r>
      <w:r>
        <w:rPr>
          <w:rFonts w:hint="eastAsia" w:ascii="宋体" w:hAnsi="宋体" w:cs="宋体"/>
          <w:kern w:val="0"/>
          <w:szCs w:val="21"/>
        </w:rPr>
        <w:t>处</w:t>
      </w:r>
      <w:r>
        <w:rPr>
          <w:rFonts w:hint="eastAsia" w:ascii="宋体" w:hAnsi="宋体" w:cs="Dotum"/>
          <w:kern w:val="0"/>
          <w:szCs w:val="21"/>
        </w:rPr>
        <w:t>分；</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（五）因故意或者重大过</w:t>
      </w:r>
      <w:r>
        <w:rPr>
          <w:rFonts w:hint="eastAsia" w:ascii="宋体" w:hAnsi="宋体" w:cs="Dotum"/>
          <w:kern w:val="0"/>
          <w:szCs w:val="21"/>
        </w:rPr>
        <w:t>失的行政</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过错</w:t>
      </w:r>
      <w:r>
        <w:rPr>
          <w:rFonts w:hint="eastAsia" w:ascii="宋体" w:hAnsi="宋体" w:cs="Dotum"/>
          <w:kern w:val="0"/>
          <w:szCs w:val="21"/>
        </w:rPr>
        <w:t>引起行政</w:t>
      </w:r>
      <w:r>
        <w:rPr>
          <w:rFonts w:hint="eastAsia" w:ascii="宋体" w:hAnsi="宋体" w:cs="宋体"/>
          <w:kern w:val="0"/>
          <w:szCs w:val="21"/>
        </w:rPr>
        <w:t>赔偿</w:t>
      </w:r>
      <w:r>
        <w:rPr>
          <w:rFonts w:hint="eastAsia" w:ascii="宋体" w:hAnsi="宋体" w:cs="Dotum"/>
          <w:kern w:val="0"/>
          <w:szCs w:val="21"/>
        </w:rPr>
        <w:t>的，承担全部或者部分</w:t>
      </w:r>
      <w:r>
        <w:rPr>
          <w:rFonts w:hint="eastAsia" w:ascii="宋体" w:hAnsi="宋体" w:cs="宋体"/>
          <w:kern w:val="0"/>
          <w:szCs w:val="21"/>
        </w:rPr>
        <w:t>赔偿责</w:t>
      </w:r>
      <w:r>
        <w:rPr>
          <w:rFonts w:hint="eastAsia" w:ascii="宋体" w:hAnsi="宋体" w:cs="Dotum"/>
          <w:kern w:val="0"/>
          <w:szCs w:val="21"/>
        </w:rPr>
        <w:t>任；</w:t>
      </w:r>
    </w:p>
    <w:p>
      <w:pPr>
        <w:widowControl/>
        <w:spacing w:line="400" w:lineRule="exact"/>
        <w:ind w:firstLine="420" w:firstLineChars="200"/>
        <w:rPr>
          <w:rFonts w:hint="eastAsia" w:ascii="宋体" w:hAnsi="宋体"/>
          <w:kern w:val="0"/>
          <w:szCs w:val="21"/>
        </w:rPr>
      </w:pPr>
      <w:r>
        <w:rPr>
          <w:rFonts w:hint="eastAsia" w:ascii="宋体" w:hAnsi="宋体"/>
          <w:kern w:val="0"/>
          <w:szCs w:val="21"/>
        </w:rPr>
        <w:t>（六）涉嫌犯罪的，移送司法机关处</w:t>
      </w:r>
      <w:r>
        <w:rPr>
          <w:rFonts w:hint="eastAsia" w:ascii="宋体" w:hAnsi="宋体" w:cs="Dotum"/>
          <w:kern w:val="0"/>
          <w:szCs w:val="21"/>
        </w:rPr>
        <w:t>理</w:t>
      </w:r>
      <w:r>
        <w:rPr>
          <w:rFonts w:hint="eastAsia" w:ascii="宋体" w:hAnsi="宋体"/>
          <w:kern w:val="0"/>
          <w:szCs w:val="21"/>
        </w:rPr>
        <w:t>。</w:t>
      </w:r>
    </w:p>
    <w:p>
      <w:pPr>
        <w:spacing w:line="400" w:lineRule="exact"/>
        <w:jc w:val="center"/>
        <w:rPr>
          <w:rFonts w:hint="eastAsia" w:ascii="宋体" w:hAnsi="宋体"/>
          <w:b/>
          <w:szCs w:val="21"/>
        </w:rPr>
      </w:pPr>
    </w:p>
    <w:p>
      <w:pPr>
        <w:pStyle w:val="13"/>
        <w:adjustRightInd w:val="0"/>
        <w:snapToGrid w:val="0"/>
        <w:spacing w:before="0" w:after="0" w:line="400" w:lineRule="exact"/>
        <w:jc w:val="center"/>
        <w:rPr>
          <w:rFonts w:hint="eastAsia"/>
          <w:sz w:val="32"/>
          <w:szCs w:val="32"/>
        </w:rPr>
      </w:pPr>
      <w:r>
        <w:rPr>
          <w:rFonts w:hint="eastAsia"/>
          <w:sz w:val="32"/>
          <w:szCs w:val="32"/>
        </w:rPr>
        <w:t>重要工业产品生产监督</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生产</w:t>
      </w:r>
      <w:r>
        <w:rPr>
          <w:rFonts w:hint="eastAsia" w:ascii="宋体" w:hAnsi="宋体" w:cs="Dotum"/>
          <w:kern w:val="0"/>
          <w:szCs w:val="21"/>
        </w:rPr>
        <w:t>列入目</w:t>
      </w:r>
      <w:r>
        <w:rPr>
          <w:rFonts w:hint="eastAsia" w:ascii="宋体" w:hAnsi="宋体" w:cs="宋体"/>
          <w:kern w:val="0"/>
          <w:szCs w:val="21"/>
        </w:rPr>
        <w:t>录产</w:t>
      </w:r>
      <w:r>
        <w:rPr>
          <w:rFonts w:hint="eastAsia" w:ascii="宋体" w:hAnsi="宋体" w:cs="Dotum"/>
          <w:kern w:val="0"/>
          <w:szCs w:val="21"/>
        </w:rPr>
        <w:t>品的企</w:t>
      </w:r>
      <w:r>
        <w:rPr>
          <w:rFonts w:hint="eastAsia" w:ascii="宋体" w:hAnsi="宋体" w:cs="宋体"/>
          <w:kern w:val="0"/>
          <w:szCs w:val="21"/>
        </w:rPr>
        <w:t>业</w:t>
      </w:r>
      <w:r>
        <w:rPr>
          <w:rFonts w:hint="eastAsia" w:ascii="宋体" w:hAnsi="宋体" w:cs="Dotum"/>
          <w:kern w:val="0"/>
          <w:szCs w:val="21"/>
        </w:rPr>
        <w:t>、</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及其</w:t>
      </w:r>
      <w:r>
        <w:rPr>
          <w:rFonts w:hint="eastAsia" w:ascii="宋体" w:hAnsi="宋体" w:cs="宋体"/>
          <w:kern w:val="0"/>
          <w:szCs w:val="21"/>
        </w:rPr>
        <w:t>检验</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的相</w:t>
      </w:r>
      <w:r>
        <w:rPr>
          <w:rFonts w:hint="eastAsia" w:ascii="宋体" w:hAnsi="宋体" w:cs="宋体"/>
          <w:kern w:val="0"/>
          <w:szCs w:val="21"/>
        </w:rPr>
        <w:t>关</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对</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列入目</w:t>
      </w:r>
      <w:r>
        <w:rPr>
          <w:rFonts w:hint="eastAsia" w:ascii="宋体" w:hAnsi="宋体" w:cs="宋体"/>
          <w:kern w:val="0"/>
          <w:szCs w:val="21"/>
        </w:rPr>
        <w:t>录产</w:t>
      </w:r>
      <w:r>
        <w:rPr>
          <w:rFonts w:hint="eastAsia" w:ascii="宋体" w:hAnsi="宋体" w:cs="Dotum"/>
          <w:kern w:val="0"/>
          <w:szCs w:val="21"/>
        </w:rPr>
        <w:t>品的企</w:t>
      </w:r>
      <w:r>
        <w:rPr>
          <w:rFonts w:hint="eastAsia" w:ascii="宋体" w:hAnsi="宋体" w:cs="宋体"/>
          <w:kern w:val="0"/>
          <w:szCs w:val="21"/>
        </w:rPr>
        <w:t>业</w:t>
      </w:r>
      <w:r>
        <w:rPr>
          <w:rFonts w:hint="eastAsia" w:ascii="宋体" w:hAnsi="宋体" w:cs="Dotum"/>
          <w:kern w:val="0"/>
          <w:szCs w:val="21"/>
        </w:rPr>
        <w:t>、</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及其</w:t>
      </w:r>
      <w:r>
        <w:rPr>
          <w:rFonts w:hint="eastAsia" w:ascii="宋体" w:hAnsi="宋体" w:cs="宋体"/>
          <w:kern w:val="0"/>
          <w:szCs w:val="21"/>
        </w:rPr>
        <w:t>检验</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的相</w:t>
      </w:r>
      <w:r>
        <w:rPr>
          <w:rFonts w:hint="eastAsia" w:ascii="宋体" w:hAnsi="宋体" w:cs="宋体"/>
          <w:kern w:val="0"/>
          <w:szCs w:val="21"/>
        </w:rPr>
        <w:t>关</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、地方生</w:t>
      </w:r>
      <w:r>
        <w:rPr>
          <w:rFonts w:hint="eastAsia" w:ascii="宋体" w:hAnsi="宋体" w:cs="宋体"/>
          <w:kern w:val="0"/>
          <w:szCs w:val="21"/>
        </w:rPr>
        <w:t>产许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管理工作、生</w:t>
      </w:r>
      <w:r>
        <w:rPr>
          <w:rFonts w:hint="eastAsia" w:ascii="宋体" w:hAnsi="宋体" w:cs="宋体"/>
          <w:kern w:val="0"/>
          <w:szCs w:val="21"/>
        </w:rPr>
        <w:t>产许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制度的</w:t>
      </w:r>
      <w:r>
        <w:rPr>
          <w:rFonts w:hint="eastAsia" w:ascii="宋体" w:hAnsi="宋体" w:cs="宋体"/>
          <w:kern w:val="0"/>
          <w:szCs w:val="21"/>
        </w:rPr>
        <w:t>实</w:t>
      </w:r>
      <w:r>
        <w:rPr>
          <w:rFonts w:hint="eastAsia" w:ascii="宋体" w:hAnsi="宋体" w:cs="Dotum"/>
          <w:kern w:val="0"/>
          <w:szCs w:val="21"/>
        </w:rPr>
        <w:t>施情</w:t>
      </w:r>
      <w:r>
        <w:rPr>
          <w:rFonts w:hint="eastAsia" w:ascii="宋体" w:hAnsi="宋体" w:cs="宋体"/>
          <w:kern w:val="0"/>
          <w:szCs w:val="21"/>
        </w:rPr>
        <w:t>况</w:t>
      </w:r>
      <w:r>
        <w:rPr>
          <w:rFonts w:hint="eastAsia" w:ascii="宋体" w:hAnsi="宋体" w:cs="Dotum"/>
          <w:kern w:val="0"/>
          <w:szCs w:val="21"/>
        </w:rPr>
        <w:t>是否符合《中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w:t>
      </w:r>
      <w:r>
        <w:rPr>
          <w:rFonts w:hint="eastAsia" w:ascii="宋体" w:hAnsi="宋体" w:cs="Dotum"/>
          <w:kern w:val="0"/>
          <w:szCs w:val="21"/>
        </w:rPr>
        <w:t>工</w:t>
      </w:r>
      <w:r>
        <w:rPr>
          <w:rFonts w:hint="eastAsia" w:ascii="宋体" w:hAnsi="宋体" w:cs="宋体"/>
          <w:kern w:val="0"/>
          <w:szCs w:val="21"/>
        </w:rPr>
        <w:t>业产</w:t>
      </w:r>
      <w:r>
        <w:rPr>
          <w:rFonts w:hint="eastAsia" w:ascii="宋体" w:hAnsi="宋体" w:cs="Dotum"/>
          <w:kern w:val="0"/>
          <w:szCs w:val="21"/>
        </w:rPr>
        <w:t>品生</w:t>
      </w:r>
      <w:r>
        <w:rPr>
          <w:rFonts w:hint="eastAsia" w:ascii="宋体" w:hAnsi="宋体" w:cs="宋体"/>
          <w:kern w:val="0"/>
          <w:szCs w:val="21"/>
        </w:rPr>
        <w:t>产许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管理</w:t>
      </w:r>
      <w:r>
        <w:rPr>
          <w:rFonts w:hint="eastAsia" w:ascii="宋体" w:hAnsi="宋体" w:cs="宋体"/>
          <w:kern w:val="0"/>
          <w:szCs w:val="21"/>
        </w:rPr>
        <w:t>条</w:t>
      </w:r>
      <w:r>
        <w:rPr>
          <w:rFonts w:hint="eastAsia" w:ascii="宋体" w:hAnsi="宋体" w:cs="Dotum"/>
          <w:kern w:val="0"/>
          <w:szCs w:val="21"/>
        </w:rPr>
        <w:t>例》、《中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w:t>
      </w:r>
      <w:r>
        <w:rPr>
          <w:rFonts w:hint="eastAsia" w:ascii="宋体" w:hAnsi="宋体" w:cs="Dotum"/>
          <w:kern w:val="0"/>
          <w:szCs w:val="21"/>
        </w:rPr>
        <w:t>工</w:t>
      </w:r>
      <w:r>
        <w:rPr>
          <w:rFonts w:hint="eastAsia" w:ascii="宋体" w:hAnsi="宋体" w:cs="宋体"/>
          <w:kern w:val="0"/>
          <w:szCs w:val="21"/>
        </w:rPr>
        <w:t>业产</w:t>
      </w:r>
      <w:r>
        <w:rPr>
          <w:rFonts w:hint="eastAsia" w:ascii="宋体" w:hAnsi="宋体" w:cs="Dotum"/>
          <w:kern w:val="0"/>
          <w:szCs w:val="21"/>
        </w:rPr>
        <w:t>品生</w:t>
      </w:r>
      <w:r>
        <w:rPr>
          <w:rFonts w:hint="eastAsia" w:ascii="宋体" w:hAnsi="宋体" w:cs="宋体"/>
          <w:kern w:val="0"/>
          <w:szCs w:val="21"/>
        </w:rPr>
        <w:t>产许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管理</w:t>
      </w:r>
      <w:r>
        <w:rPr>
          <w:rFonts w:hint="eastAsia" w:ascii="宋体" w:hAnsi="宋体" w:cs="宋体"/>
          <w:kern w:val="0"/>
          <w:szCs w:val="21"/>
        </w:rPr>
        <w:t>条</w:t>
      </w:r>
      <w:r>
        <w:rPr>
          <w:rFonts w:hint="eastAsia" w:ascii="宋体" w:hAnsi="宋体" w:cs="Dotum"/>
          <w:kern w:val="0"/>
          <w:szCs w:val="21"/>
        </w:rPr>
        <w:t>例</w:t>
      </w:r>
      <w:r>
        <w:rPr>
          <w:rFonts w:hint="eastAsia" w:ascii="宋体" w:hAnsi="宋体" w:cs="宋体"/>
          <w:kern w:val="0"/>
          <w:szCs w:val="21"/>
        </w:rPr>
        <w:t>实</w:t>
      </w:r>
      <w:r>
        <w:rPr>
          <w:rFonts w:hint="eastAsia" w:ascii="宋体" w:hAnsi="宋体" w:cs="Dotum"/>
          <w:kern w:val="0"/>
          <w:szCs w:val="21"/>
        </w:rPr>
        <w:t>施</w:t>
      </w:r>
      <w:r>
        <w:rPr>
          <w:rFonts w:hint="eastAsia" w:ascii="宋体" w:hAnsi="宋体" w:cs="宋体"/>
          <w:kern w:val="0"/>
          <w:szCs w:val="21"/>
        </w:rPr>
        <w:t>办</w:t>
      </w:r>
      <w:r>
        <w:rPr>
          <w:rFonts w:hint="eastAsia" w:ascii="宋体" w:hAnsi="宋体" w:cs="Dotum"/>
          <w:kern w:val="0"/>
          <w:szCs w:val="21"/>
        </w:rPr>
        <w:t>法》及相</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w:t>
      </w:r>
      <w:r>
        <w:rPr>
          <w:rFonts w:hint="eastAsia" w:ascii="宋体" w:hAnsi="宋体" w:cs="宋体"/>
          <w:kern w:val="0"/>
          <w:szCs w:val="21"/>
        </w:rPr>
        <w:t>规</w:t>
      </w:r>
      <w:r>
        <w:rPr>
          <w:rFonts w:hint="eastAsia" w:ascii="宋体" w:hAnsi="宋体" w:cs="Dotum"/>
          <w:kern w:val="0"/>
          <w:szCs w:val="21"/>
        </w:rPr>
        <w:t>范性文件的有</w:t>
      </w:r>
      <w:r>
        <w:rPr>
          <w:rFonts w:hint="eastAsia" w:ascii="宋体" w:hAnsi="宋体" w:cs="宋体"/>
          <w:kern w:val="0"/>
          <w:szCs w:val="21"/>
        </w:rPr>
        <w:t>关规</w:t>
      </w:r>
      <w:r>
        <w:rPr>
          <w:rFonts w:hint="eastAsia" w:ascii="宋体" w:hAnsi="宋体" w:cs="Dotum"/>
          <w:kern w:val="0"/>
          <w:szCs w:val="21"/>
        </w:rPr>
        <w:t>定。</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（一）针对</w:t>
      </w:r>
      <w:r>
        <w:rPr>
          <w:rFonts w:hint="eastAsia" w:ascii="宋体" w:hAnsi="宋体" w:cs="Dotum"/>
          <w:kern w:val="0"/>
          <w:szCs w:val="21"/>
        </w:rPr>
        <w:t>列入目</w:t>
      </w:r>
      <w:r>
        <w:rPr>
          <w:rFonts w:hint="eastAsia" w:ascii="宋体" w:hAnsi="宋体" w:cs="宋体"/>
          <w:kern w:val="0"/>
          <w:szCs w:val="21"/>
        </w:rPr>
        <w:t>录产</w:t>
      </w:r>
      <w:r>
        <w:rPr>
          <w:rFonts w:hint="eastAsia" w:ascii="宋体" w:hAnsi="宋体" w:cs="Dotum"/>
          <w:kern w:val="0"/>
          <w:szCs w:val="21"/>
        </w:rPr>
        <w:t>品的生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业开</w:t>
      </w:r>
      <w:r>
        <w:rPr>
          <w:rFonts w:hint="eastAsia" w:ascii="宋体" w:hAnsi="宋体" w:cs="Dotum"/>
          <w:kern w:val="0"/>
          <w:szCs w:val="21"/>
        </w:rPr>
        <w:t>展日常</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（二）针对</w:t>
      </w:r>
      <w:r>
        <w:rPr>
          <w:rFonts w:hint="eastAsia" w:ascii="宋体" w:hAnsi="宋体" w:cs="Dotum"/>
          <w:kern w:val="0"/>
          <w:szCs w:val="21"/>
        </w:rPr>
        <w:t>消</w:t>
      </w:r>
      <w:r>
        <w:rPr>
          <w:rFonts w:hint="eastAsia" w:ascii="宋体" w:hAnsi="宋体" w:cs="宋体"/>
          <w:kern w:val="0"/>
          <w:szCs w:val="21"/>
        </w:rPr>
        <w:t>费</w:t>
      </w:r>
      <w:r>
        <w:rPr>
          <w:rFonts w:hint="eastAsia" w:ascii="宋体" w:hAnsi="宋体" w:cs="Dotum"/>
          <w:kern w:val="0"/>
          <w:szCs w:val="21"/>
        </w:rPr>
        <w:t>者</w:t>
      </w:r>
      <w:r>
        <w:rPr>
          <w:rFonts w:hint="eastAsia" w:ascii="宋体" w:hAnsi="宋体" w:cs="宋体"/>
          <w:kern w:val="0"/>
          <w:szCs w:val="21"/>
        </w:rPr>
        <w:t>关</w:t>
      </w:r>
      <w:r>
        <w:rPr>
          <w:rFonts w:hint="eastAsia" w:ascii="宋体" w:hAnsi="宋体" w:cs="Dotum"/>
          <w:kern w:val="0"/>
          <w:szCs w:val="21"/>
        </w:rPr>
        <w:t>注度高、</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隐</w:t>
      </w:r>
      <w:r>
        <w:rPr>
          <w:rFonts w:hint="eastAsia" w:ascii="宋体" w:hAnsi="宋体" w:cs="Dotum"/>
          <w:kern w:val="0"/>
          <w:szCs w:val="21"/>
        </w:rPr>
        <w:t>患大的</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组织专项检查</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（三）根据投诉举报</w:t>
      </w:r>
      <w:r>
        <w:rPr>
          <w:rFonts w:hint="eastAsia" w:ascii="宋体" w:hAnsi="宋体" w:cs="Dotum"/>
          <w:kern w:val="0"/>
          <w:szCs w:val="21"/>
        </w:rPr>
        <w:t>，</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检查</w:t>
      </w:r>
      <w:r>
        <w:rPr>
          <w:rFonts w:hint="eastAsia" w:ascii="宋体" w:hAnsi="宋体" w:cs="Dotum"/>
          <w:kern w:val="0"/>
          <w:szCs w:val="21"/>
        </w:rPr>
        <w:t>；</w:t>
      </w:r>
    </w:p>
    <w:p>
      <w:pPr>
        <w:widowControl/>
        <w:spacing w:line="400" w:lineRule="exact"/>
        <w:jc w:val="left"/>
        <w:rPr>
          <w:rFonts w:hint="eastAsia"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（一）质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门应当对获证</w:t>
      </w:r>
      <w:r>
        <w:rPr>
          <w:rFonts w:hint="eastAsia" w:ascii="宋体" w:hAnsi="宋体" w:cs="Dotum"/>
          <w:kern w:val="0"/>
          <w:szCs w:val="21"/>
        </w:rPr>
        <w:t>企</w:t>
      </w:r>
      <w:r>
        <w:rPr>
          <w:rFonts w:hint="eastAsia" w:ascii="宋体" w:hAnsi="宋体" w:cs="宋体"/>
          <w:kern w:val="0"/>
          <w:szCs w:val="21"/>
        </w:rPr>
        <w:t>业实</w:t>
      </w:r>
      <w:r>
        <w:rPr>
          <w:rFonts w:hint="eastAsia" w:ascii="宋体" w:hAnsi="宋体" w:cs="Dotum"/>
          <w:kern w:val="0"/>
          <w:szCs w:val="21"/>
        </w:rPr>
        <w:t>施日常</w:t>
      </w:r>
      <w:r>
        <w:rPr>
          <w:rFonts w:hint="eastAsia" w:ascii="宋体" w:hAnsi="宋体" w:cs="宋体"/>
          <w:kern w:val="0"/>
          <w:szCs w:val="21"/>
        </w:rPr>
        <w:t>检查</w:t>
      </w:r>
      <w:r>
        <w:rPr>
          <w:rFonts w:hint="eastAsia" w:ascii="宋体" w:hAnsi="宋体" w:cs="Dotum"/>
          <w:kern w:val="0"/>
          <w:szCs w:val="21"/>
        </w:rPr>
        <w:t>，日常</w:t>
      </w:r>
      <w:r>
        <w:rPr>
          <w:rFonts w:hint="eastAsia" w:ascii="宋体" w:hAnsi="宋体" w:cs="宋体"/>
          <w:kern w:val="0"/>
          <w:szCs w:val="21"/>
        </w:rPr>
        <w:t>检查</w:t>
      </w:r>
      <w:r>
        <w:rPr>
          <w:rFonts w:hint="eastAsia" w:ascii="宋体" w:hAnsi="宋体" w:cs="Dotum"/>
          <w:kern w:val="0"/>
          <w:szCs w:val="21"/>
        </w:rPr>
        <w:t>分</w:t>
      </w:r>
      <w:r>
        <w:rPr>
          <w:rFonts w:hint="eastAsia" w:ascii="宋体" w:hAnsi="宋体" w:cs="宋体"/>
          <w:kern w:val="0"/>
          <w:szCs w:val="21"/>
        </w:rPr>
        <w:t>为</w:t>
      </w:r>
      <w:r>
        <w:rPr>
          <w:rFonts w:hint="eastAsia" w:ascii="宋体" w:hAnsi="宋体" w:cs="Dotum"/>
          <w:kern w:val="0"/>
          <w:szCs w:val="21"/>
        </w:rPr>
        <w:t>定期和不定期巡</w:t>
      </w:r>
      <w:r>
        <w:rPr>
          <w:rFonts w:hint="eastAsia" w:ascii="宋体" w:hAnsi="宋体" w:cs="宋体"/>
          <w:kern w:val="0"/>
          <w:szCs w:val="21"/>
        </w:rPr>
        <w:t>查</w:t>
      </w:r>
      <w:r>
        <w:rPr>
          <w:rFonts w:hint="eastAsia" w:ascii="宋体" w:hAnsi="宋体" w:cs="Dotum"/>
          <w:kern w:val="0"/>
          <w:szCs w:val="21"/>
        </w:rPr>
        <w:t>、回</w:t>
      </w:r>
      <w:r>
        <w:rPr>
          <w:rFonts w:hint="eastAsia" w:ascii="宋体" w:hAnsi="宋体" w:cs="宋体"/>
          <w:kern w:val="0"/>
          <w:szCs w:val="21"/>
        </w:rPr>
        <w:t>访</w:t>
      </w:r>
      <w:r>
        <w:rPr>
          <w:rFonts w:hint="eastAsia" w:ascii="宋体" w:hAnsi="宋体" w:cs="Dotum"/>
          <w:kern w:val="0"/>
          <w:szCs w:val="21"/>
        </w:rPr>
        <w:t>。</w:t>
      </w:r>
      <w:r>
        <w:rPr>
          <w:rFonts w:hint="eastAsia" w:ascii="宋体" w:hAnsi="宋体" w:cs="宋体"/>
          <w:kern w:val="0"/>
          <w:szCs w:val="21"/>
        </w:rPr>
        <w:t>对辖区内获证</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的巡</w:t>
      </w:r>
      <w:r>
        <w:rPr>
          <w:rFonts w:hint="eastAsia" w:ascii="宋体" w:hAnsi="宋体" w:cs="宋体"/>
          <w:kern w:val="0"/>
          <w:szCs w:val="21"/>
        </w:rPr>
        <w:t>查频</w:t>
      </w:r>
      <w:r>
        <w:rPr>
          <w:rFonts w:hint="eastAsia" w:ascii="宋体" w:hAnsi="宋体" w:cs="Dotum"/>
          <w:kern w:val="0"/>
          <w:szCs w:val="21"/>
        </w:rPr>
        <w:t>次每年不少于</w:t>
      </w:r>
      <w:r>
        <w:rPr>
          <w:rFonts w:hint="eastAsia" w:ascii="宋体" w:hAnsi="宋体" w:cs="宋体"/>
          <w:kern w:val="0"/>
          <w:szCs w:val="21"/>
        </w:rPr>
        <w:t>1次。</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县级</w:t>
      </w:r>
      <w:r>
        <w:rPr>
          <w:rFonts w:hint="eastAsia" w:ascii="宋体" w:hAnsi="宋体" w:cs="Dotum"/>
          <w:kern w:val="0"/>
          <w:szCs w:val="21"/>
        </w:rPr>
        <w:t>以上</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可采取听取</w:t>
      </w:r>
      <w:r>
        <w:rPr>
          <w:rFonts w:hint="eastAsia" w:ascii="宋体" w:hAnsi="宋体" w:cs="宋体"/>
          <w:kern w:val="0"/>
          <w:szCs w:val="21"/>
        </w:rPr>
        <w:t>汇报</w:t>
      </w:r>
      <w:r>
        <w:rPr>
          <w:rFonts w:hint="eastAsia" w:ascii="宋体" w:hAnsi="宋体" w:cs="Dotum"/>
          <w:kern w:val="0"/>
          <w:szCs w:val="21"/>
        </w:rPr>
        <w:t>、</w:t>
      </w:r>
      <w:r>
        <w:rPr>
          <w:rFonts w:hint="eastAsia" w:ascii="宋体" w:hAnsi="宋体" w:cs="宋体"/>
          <w:kern w:val="0"/>
          <w:szCs w:val="21"/>
        </w:rPr>
        <w:t>查阅资</w:t>
      </w:r>
      <w:r>
        <w:rPr>
          <w:rFonts w:hint="eastAsia" w:ascii="宋体" w:hAnsi="宋体" w:cs="Dotum"/>
          <w:kern w:val="0"/>
          <w:szCs w:val="21"/>
        </w:rPr>
        <w:t>料、核</w:t>
      </w:r>
      <w:r>
        <w:rPr>
          <w:rFonts w:hint="eastAsia" w:ascii="宋体" w:hAnsi="宋体" w:cs="宋体"/>
          <w:kern w:val="0"/>
          <w:szCs w:val="21"/>
        </w:rPr>
        <w:t>查现场</w:t>
      </w:r>
      <w:r>
        <w:rPr>
          <w:rFonts w:hint="eastAsia" w:ascii="宋体" w:hAnsi="宋体" w:cs="Dotum"/>
          <w:kern w:val="0"/>
          <w:szCs w:val="21"/>
        </w:rPr>
        <w:t>、</w:t>
      </w:r>
      <w:r>
        <w:rPr>
          <w:rFonts w:hint="eastAsia" w:ascii="宋体" w:hAnsi="宋体" w:cs="宋体"/>
          <w:kern w:val="0"/>
          <w:szCs w:val="21"/>
        </w:rPr>
        <w:t>检验产</w:t>
      </w:r>
      <w:r>
        <w:rPr>
          <w:rFonts w:hint="eastAsia" w:ascii="宋体" w:hAnsi="宋体" w:cs="Dotum"/>
          <w:kern w:val="0"/>
          <w:szCs w:val="21"/>
        </w:rPr>
        <w:t>品等方式，</w:t>
      </w:r>
      <w:r>
        <w:rPr>
          <w:rFonts w:hint="eastAsia" w:ascii="宋体" w:hAnsi="宋体" w:cs="宋体"/>
          <w:kern w:val="0"/>
          <w:szCs w:val="21"/>
        </w:rPr>
        <w:t>对</w:t>
      </w:r>
      <w:r>
        <w:rPr>
          <w:rFonts w:hint="eastAsia" w:ascii="宋体" w:hAnsi="宋体" w:cs="Dotum"/>
          <w:kern w:val="0"/>
          <w:szCs w:val="21"/>
        </w:rPr>
        <w:t>企</w:t>
      </w:r>
      <w:r>
        <w:rPr>
          <w:rFonts w:hint="eastAsia" w:ascii="宋体" w:hAnsi="宋体" w:cs="宋体"/>
          <w:kern w:val="0"/>
          <w:szCs w:val="21"/>
        </w:rPr>
        <w:t>业实</w:t>
      </w:r>
      <w:r>
        <w:rPr>
          <w:rFonts w:hint="eastAsia" w:ascii="宋体" w:hAnsi="宋体" w:cs="Dotum"/>
          <w:kern w:val="0"/>
          <w:szCs w:val="21"/>
        </w:rPr>
        <w:t>施</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r>
        <w:rPr>
          <w:rFonts w:hint="eastAsia" w:ascii="宋体" w:hAnsi="宋体" w:cs="宋体"/>
          <w:kern w:val="0"/>
          <w:szCs w:val="21"/>
        </w:rPr>
        <w:t>对获证</w:t>
      </w:r>
      <w:r>
        <w:rPr>
          <w:rFonts w:hint="eastAsia" w:ascii="宋体" w:hAnsi="宋体" w:cs="Dotum"/>
          <w:kern w:val="0"/>
          <w:szCs w:val="21"/>
        </w:rPr>
        <w:t>企</w:t>
      </w:r>
      <w:r>
        <w:rPr>
          <w:rFonts w:hint="eastAsia" w:ascii="宋体" w:hAnsi="宋体" w:cs="宋体"/>
          <w:kern w:val="0"/>
          <w:szCs w:val="21"/>
        </w:rPr>
        <w:t>业进</w:t>
      </w:r>
      <w:r>
        <w:rPr>
          <w:rFonts w:hint="eastAsia" w:ascii="宋体" w:hAnsi="宋体" w:cs="Dotum"/>
          <w:kern w:val="0"/>
          <w:szCs w:val="21"/>
        </w:rPr>
        <w:t>行</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检查时</w:t>
      </w:r>
      <w:r>
        <w:rPr>
          <w:rFonts w:hint="eastAsia" w:ascii="宋体" w:hAnsi="宋体" w:cs="Dotum"/>
          <w:kern w:val="0"/>
          <w:szCs w:val="21"/>
        </w:rPr>
        <w:t>，必</w:t>
      </w:r>
      <w:r>
        <w:rPr>
          <w:rFonts w:hint="eastAsia" w:ascii="宋体" w:hAnsi="宋体" w:cs="宋体"/>
          <w:kern w:val="0"/>
          <w:szCs w:val="21"/>
        </w:rPr>
        <w:t>须</w:t>
      </w:r>
      <w:r>
        <w:rPr>
          <w:rFonts w:hint="eastAsia" w:ascii="宋体" w:hAnsi="宋体" w:cs="Dotum"/>
          <w:kern w:val="0"/>
          <w:szCs w:val="21"/>
        </w:rPr>
        <w:t>由</w:t>
      </w:r>
      <w:r>
        <w:rPr>
          <w:rFonts w:hint="eastAsia" w:ascii="宋体" w:hAnsi="宋体" w:cs="宋体"/>
          <w:kern w:val="0"/>
          <w:szCs w:val="21"/>
        </w:rPr>
        <w:t>2名以上生产许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工作人</w:t>
      </w:r>
      <w:r>
        <w:rPr>
          <w:rFonts w:hint="eastAsia" w:ascii="宋体" w:hAnsi="宋体" w:cs="宋体"/>
          <w:kern w:val="0"/>
          <w:szCs w:val="21"/>
        </w:rPr>
        <w:t>员参</w:t>
      </w:r>
      <w:r>
        <w:rPr>
          <w:rFonts w:hint="eastAsia" w:ascii="宋体" w:hAnsi="宋体" w:cs="Dotum"/>
          <w:kern w:val="0"/>
          <w:szCs w:val="21"/>
        </w:rPr>
        <w:t>加，</w:t>
      </w:r>
      <w:r>
        <w:rPr>
          <w:rFonts w:hint="eastAsia" w:ascii="宋体" w:hAnsi="宋体" w:cs="宋体"/>
          <w:kern w:val="0"/>
          <w:szCs w:val="21"/>
        </w:rPr>
        <w:t>并</w:t>
      </w:r>
      <w:r>
        <w:rPr>
          <w:rFonts w:hint="eastAsia" w:ascii="宋体" w:hAnsi="宋体" w:cs="Dotum"/>
          <w:kern w:val="0"/>
          <w:szCs w:val="21"/>
        </w:rPr>
        <w:t>出示有效</w:t>
      </w:r>
      <w:r>
        <w:rPr>
          <w:rFonts w:hint="eastAsia" w:ascii="宋体" w:hAnsi="宋体" w:cs="宋体"/>
          <w:kern w:val="0"/>
          <w:szCs w:val="21"/>
        </w:rPr>
        <w:t>证</w:t>
      </w:r>
      <w:r>
        <w:rPr>
          <w:rFonts w:hint="eastAsia" w:ascii="宋体" w:hAnsi="宋体" w:cs="Dotum"/>
          <w:kern w:val="0"/>
          <w:szCs w:val="21"/>
        </w:rPr>
        <w:t>件，</w:t>
      </w:r>
      <w:r>
        <w:rPr>
          <w:rFonts w:hint="eastAsia" w:ascii="宋体" w:hAnsi="宋体" w:cs="宋体"/>
          <w:kern w:val="0"/>
          <w:szCs w:val="21"/>
        </w:rPr>
        <w:t>对监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的情</w:t>
      </w:r>
      <w:r>
        <w:rPr>
          <w:rFonts w:hint="eastAsia" w:ascii="宋体" w:hAnsi="宋体" w:cs="宋体"/>
          <w:kern w:val="0"/>
          <w:szCs w:val="21"/>
        </w:rPr>
        <w:t>况</w:t>
      </w:r>
      <w:r>
        <w:rPr>
          <w:rFonts w:hint="eastAsia" w:ascii="宋体" w:hAnsi="宋体" w:cs="Dotum"/>
          <w:kern w:val="0"/>
          <w:szCs w:val="21"/>
        </w:rPr>
        <w:t>和</w:t>
      </w:r>
      <w:r>
        <w:rPr>
          <w:rFonts w:hint="eastAsia" w:ascii="宋体" w:hAnsi="宋体" w:cs="宋体"/>
          <w:kern w:val="0"/>
          <w:szCs w:val="21"/>
        </w:rPr>
        <w:t>处</w:t>
      </w:r>
      <w:r>
        <w:rPr>
          <w:rFonts w:hint="eastAsia" w:ascii="宋体" w:hAnsi="宋体" w:cs="Dotum"/>
          <w:kern w:val="0"/>
          <w:szCs w:val="21"/>
        </w:rPr>
        <w:t>理</w:t>
      </w:r>
      <w:r>
        <w:rPr>
          <w:rFonts w:hint="eastAsia" w:ascii="宋体" w:hAnsi="宋体" w:cs="宋体"/>
          <w:kern w:val="0"/>
          <w:szCs w:val="21"/>
        </w:rPr>
        <w:t>结</w:t>
      </w:r>
      <w:r>
        <w:rPr>
          <w:rFonts w:hint="eastAsia" w:ascii="宋体" w:hAnsi="宋体" w:cs="Dotum"/>
          <w:kern w:val="0"/>
          <w:szCs w:val="21"/>
        </w:rPr>
        <w:t>果在</w:t>
      </w:r>
      <w:r>
        <w:rPr>
          <w:rFonts w:hint="eastAsia" w:ascii="宋体" w:hAnsi="宋体" w:cs="宋体"/>
          <w:kern w:val="0"/>
          <w:szCs w:val="21"/>
        </w:rPr>
        <w:t>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副本上予以</w:t>
      </w:r>
      <w:r>
        <w:rPr>
          <w:rFonts w:hint="eastAsia" w:ascii="宋体" w:hAnsi="宋体" w:cs="宋体"/>
          <w:kern w:val="0"/>
          <w:szCs w:val="21"/>
        </w:rPr>
        <w:t>记录</w:t>
      </w:r>
      <w:r>
        <w:rPr>
          <w:rFonts w:hint="eastAsia" w:ascii="宋体" w:hAnsi="宋体" w:cs="Dotum"/>
          <w:kern w:val="0"/>
          <w:szCs w:val="21"/>
        </w:rPr>
        <w:t>，其中《</w:t>
      </w:r>
      <w:r>
        <w:rPr>
          <w:rFonts w:hint="eastAsia" w:ascii="宋体" w:hAnsi="宋体" w:cs="宋体"/>
          <w:kern w:val="0"/>
          <w:szCs w:val="21"/>
        </w:rPr>
        <w:t>获证</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巡</w:t>
      </w:r>
      <w:r>
        <w:rPr>
          <w:rFonts w:hint="eastAsia" w:ascii="宋体" w:hAnsi="宋体" w:cs="宋体"/>
          <w:kern w:val="0"/>
          <w:szCs w:val="21"/>
        </w:rPr>
        <w:t>查</w:t>
      </w:r>
      <w:r>
        <w:rPr>
          <w:rFonts w:hint="eastAsia" w:ascii="宋体" w:hAnsi="宋体" w:cs="Dotum"/>
          <w:kern w:val="0"/>
          <w:szCs w:val="21"/>
        </w:rPr>
        <w:t>、回</w:t>
      </w:r>
      <w:r>
        <w:rPr>
          <w:rFonts w:hint="eastAsia" w:ascii="宋体" w:hAnsi="宋体" w:cs="宋体"/>
          <w:kern w:val="0"/>
          <w:szCs w:val="21"/>
        </w:rPr>
        <w:t>访记录</w:t>
      </w:r>
      <w:r>
        <w:rPr>
          <w:rFonts w:hint="eastAsia" w:ascii="宋体" w:hAnsi="宋体" w:cs="Dotum"/>
          <w:kern w:val="0"/>
          <w:szCs w:val="21"/>
        </w:rPr>
        <w:t>》由被</w:t>
      </w:r>
      <w:r>
        <w:rPr>
          <w:rFonts w:hint="eastAsia" w:ascii="宋体" w:hAnsi="宋体" w:cs="宋体"/>
          <w:kern w:val="0"/>
          <w:szCs w:val="21"/>
        </w:rPr>
        <w:t>检查</w:t>
      </w:r>
      <w:r>
        <w:rPr>
          <w:rFonts w:hint="eastAsia" w:ascii="宋体" w:hAnsi="宋体" w:cs="Dotum"/>
          <w:kern w:val="0"/>
          <w:szCs w:val="21"/>
        </w:rPr>
        <w:t>企</w:t>
      </w:r>
      <w:r>
        <w:rPr>
          <w:rFonts w:hint="eastAsia" w:ascii="宋体" w:hAnsi="宋体" w:cs="宋体"/>
          <w:kern w:val="0"/>
          <w:szCs w:val="21"/>
        </w:rPr>
        <w:t>业负责</w:t>
      </w:r>
      <w:r>
        <w:rPr>
          <w:rFonts w:hint="eastAsia" w:ascii="宋体" w:hAnsi="宋体" w:cs="Dotum"/>
          <w:kern w:val="0"/>
          <w:szCs w:val="21"/>
        </w:rPr>
        <w:t>人</w:t>
      </w:r>
      <w:r>
        <w:rPr>
          <w:rFonts w:hint="eastAsia" w:ascii="宋体" w:hAnsi="宋体" w:cs="宋体"/>
          <w:kern w:val="0"/>
          <w:szCs w:val="21"/>
        </w:rPr>
        <w:t>签</w:t>
      </w:r>
      <w:r>
        <w:rPr>
          <w:rFonts w:hint="eastAsia" w:ascii="宋体" w:hAnsi="宋体" w:cs="Dotum"/>
          <w:kern w:val="0"/>
          <w:szCs w:val="21"/>
        </w:rPr>
        <w:t>字确</w:t>
      </w:r>
      <w:r>
        <w:rPr>
          <w:rFonts w:hint="eastAsia" w:ascii="宋体" w:hAnsi="宋体" w:cs="宋体"/>
          <w:kern w:val="0"/>
          <w:szCs w:val="21"/>
        </w:rPr>
        <w:t>认</w:t>
      </w:r>
      <w:r>
        <w:rPr>
          <w:rFonts w:hint="eastAsia" w:ascii="宋体" w:hAnsi="宋体" w:cs="Dotum"/>
          <w:kern w:val="0"/>
          <w:szCs w:val="21"/>
        </w:rPr>
        <w:t>后</w:t>
      </w:r>
      <w:r>
        <w:rPr>
          <w:rFonts w:hint="eastAsia" w:ascii="宋体" w:hAnsi="宋体" w:cs="宋体"/>
          <w:kern w:val="0"/>
          <w:szCs w:val="21"/>
        </w:rPr>
        <w:t>归档</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获证</w:t>
      </w:r>
      <w:r>
        <w:rPr>
          <w:rFonts w:hint="eastAsia" w:ascii="宋体" w:hAnsi="宋体" w:cs="Dotum"/>
          <w:kern w:val="0"/>
          <w:szCs w:val="21"/>
        </w:rPr>
        <w:t>企</w:t>
      </w:r>
      <w:r>
        <w:rPr>
          <w:rFonts w:hint="eastAsia" w:ascii="宋体" w:hAnsi="宋体" w:cs="宋体"/>
          <w:kern w:val="0"/>
          <w:szCs w:val="21"/>
        </w:rPr>
        <w:t>业应当</w:t>
      </w:r>
      <w:r>
        <w:rPr>
          <w:rFonts w:hint="eastAsia" w:ascii="宋体" w:hAnsi="宋体" w:cs="Dotum"/>
          <w:kern w:val="0"/>
          <w:szCs w:val="21"/>
        </w:rPr>
        <w:t>指定有</w:t>
      </w:r>
      <w:r>
        <w:rPr>
          <w:rFonts w:hint="eastAsia" w:ascii="宋体" w:hAnsi="宋体" w:cs="宋体"/>
          <w:kern w:val="0"/>
          <w:szCs w:val="21"/>
        </w:rPr>
        <w:t>关</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配合</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的</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工作，如</w:t>
      </w:r>
      <w:r>
        <w:rPr>
          <w:rFonts w:hint="eastAsia" w:ascii="宋体" w:hAnsi="宋体" w:cs="宋体"/>
          <w:kern w:val="0"/>
          <w:szCs w:val="21"/>
        </w:rPr>
        <w:t>实</w:t>
      </w:r>
      <w:r>
        <w:rPr>
          <w:rFonts w:hint="eastAsia" w:ascii="宋体" w:hAnsi="宋体" w:cs="Dotum"/>
          <w:kern w:val="0"/>
          <w:szCs w:val="21"/>
        </w:rPr>
        <w:t>提供有</w:t>
      </w:r>
      <w:r>
        <w:rPr>
          <w:rFonts w:hint="eastAsia" w:ascii="宋体" w:hAnsi="宋体" w:cs="宋体"/>
          <w:kern w:val="0"/>
          <w:szCs w:val="21"/>
        </w:rPr>
        <w:t>关资</w:t>
      </w:r>
      <w:r>
        <w:rPr>
          <w:rFonts w:hint="eastAsia" w:ascii="宋体" w:hAnsi="宋体" w:cs="Dotum"/>
          <w:kern w:val="0"/>
          <w:szCs w:val="21"/>
        </w:rPr>
        <w:t>料，回答相</w:t>
      </w:r>
      <w:r>
        <w:rPr>
          <w:rFonts w:hint="eastAsia" w:ascii="宋体" w:hAnsi="宋体" w:cs="宋体"/>
          <w:kern w:val="0"/>
          <w:szCs w:val="21"/>
        </w:rPr>
        <w:t>关问询</w:t>
      </w:r>
      <w:r>
        <w:rPr>
          <w:rFonts w:hint="eastAsia" w:ascii="宋体" w:hAnsi="宋体" w:cs="Dotum"/>
          <w:kern w:val="0"/>
          <w:szCs w:val="21"/>
        </w:rPr>
        <w:t>，</w:t>
      </w:r>
      <w:r>
        <w:rPr>
          <w:rFonts w:hint="eastAsia" w:ascii="宋体" w:hAnsi="宋体" w:cs="宋体"/>
          <w:kern w:val="0"/>
          <w:szCs w:val="21"/>
        </w:rPr>
        <w:t>协</w:t>
      </w:r>
      <w:r>
        <w:rPr>
          <w:rFonts w:hint="eastAsia" w:ascii="宋体" w:hAnsi="宋体" w:cs="Dotum"/>
          <w:kern w:val="0"/>
          <w:szCs w:val="21"/>
        </w:rPr>
        <w:t>助</w:t>
      </w:r>
      <w:r>
        <w:rPr>
          <w:rFonts w:hint="eastAsia" w:ascii="宋体" w:hAnsi="宋体" w:cs="宋体"/>
          <w:kern w:val="0"/>
          <w:szCs w:val="21"/>
        </w:rPr>
        <w:t>检查</w:t>
      </w:r>
      <w:r>
        <w:rPr>
          <w:rFonts w:hint="eastAsia" w:ascii="宋体" w:hAnsi="宋体" w:cs="Dotum"/>
          <w:kern w:val="0"/>
          <w:szCs w:val="21"/>
        </w:rPr>
        <w:t>工作和抽</w:t>
      </w:r>
      <w:r>
        <w:rPr>
          <w:rFonts w:hint="eastAsia" w:ascii="宋体" w:hAnsi="宋体" w:cs="宋体"/>
          <w:kern w:val="0"/>
          <w:szCs w:val="21"/>
        </w:rPr>
        <w:t>取样</w:t>
      </w:r>
      <w:r>
        <w:rPr>
          <w:rFonts w:hint="eastAsia" w:ascii="宋体" w:hAnsi="宋体" w:cs="Dotum"/>
          <w:kern w:val="0"/>
          <w:szCs w:val="21"/>
        </w:rPr>
        <w:t>品。</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（二）专项检查</w:t>
      </w:r>
      <w:r>
        <w:rPr>
          <w:rFonts w:hint="eastAsia" w:ascii="宋体" w:hAnsi="宋体" w:cs="Dotum"/>
          <w:kern w:val="0"/>
          <w:szCs w:val="21"/>
        </w:rPr>
        <w:t>可由</w:t>
      </w:r>
      <w:r>
        <w:rPr>
          <w:rFonts w:hint="eastAsia" w:ascii="宋体" w:hAnsi="宋体" w:cs="宋体"/>
          <w:kern w:val="0"/>
          <w:szCs w:val="21"/>
        </w:rPr>
        <w:t>当</w:t>
      </w:r>
      <w:r>
        <w:rPr>
          <w:rFonts w:hint="eastAsia" w:ascii="宋体" w:hAnsi="宋体" w:cs="Dotum"/>
          <w:kern w:val="0"/>
          <w:szCs w:val="21"/>
        </w:rPr>
        <w:t>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自行</w:t>
      </w:r>
      <w:r>
        <w:rPr>
          <w:rFonts w:hint="eastAsia" w:ascii="宋体" w:hAnsi="宋体" w:cs="宋体"/>
          <w:kern w:val="0"/>
          <w:szCs w:val="21"/>
        </w:rPr>
        <w:t>组织开</w:t>
      </w:r>
      <w:r>
        <w:rPr>
          <w:rFonts w:hint="eastAsia" w:ascii="宋体" w:hAnsi="宋体" w:cs="Dotum"/>
          <w:kern w:val="0"/>
          <w:szCs w:val="21"/>
        </w:rPr>
        <w:t>展，也可由上</w:t>
      </w:r>
      <w:r>
        <w:rPr>
          <w:rFonts w:hint="eastAsia" w:ascii="宋体" w:hAnsi="宋体" w:cs="宋体"/>
          <w:kern w:val="0"/>
          <w:szCs w:val="21"/>
        </w:rPr>
        <w:t>级质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门统</w:t>
      </w:r>
      <w:r>
        <w:rPr>
          <w:rFonts w:hint="eastAsia" w:ascii="宋体" w:hAnsi="宋体" w:cs="Dotum"/>
          <w:kern w:val="0"/>
          <w:szCs w:val="21"/>
        </w:rPr>
        <w:t>一</w:t>
      </w:r>
      <w:r>
        <w:rPr>
          <w:rFonts w:hint="eastAsia" w:ascii="宋体" w:hAnsi="宋体" w:cs="宋体"/>
          <w:kern w:val="0"/>
          <w:szCs w:val="21"/>
        </w:rPr>
        <w:t>组织实</w:t>
      </w:r>
      <w:r>
        <w:rPr>
          <w:rFonts w:hint="eastAsia" w:ascii="宋体" w:hAnsi="宋体" w:cs="Dotum"/>
          <w:kern w:val="0"/>
          <w:szCs w:val="21"/>
        </w:rPr>
        <w:t>施。</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县级</w:t>
      </w:r>
      <w:r>
        <w:rPr>
          <w:rFonts w:hint="eastAsia" w:ascii="宋体" w:hAnsi="宋体" w:cs="Dotum"/>
          <w:kern w:val="0"/>
          <w:szCs w:val="21"/>
        </w:rPr>
        <w:t>以上</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门对获证</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在</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中存在</w:t>
      </w:r>
      <w:r>
        <w:rPr>
          <w:rFonts w:hint="eastAsia" w:ascii="宋体" w:hAnsi="宋体" w:cs="宋体"/>
          <w:kern w:val="0"/>
          <w:szCs w:val="21"/>
        </w:rPr>
        <w:t>问题应</w:t>
      </w:r>
      <w:r>
        <w:rPr>
          <w:rFonts w:hint="eastAsia" w:ascii="宋体" w:hAnsi="宋体" w:cs="Dotum"/>
          <w:kern w:val="0"/>
          <w:szCs w:val="21"/>
        </w:rPr>
        <w:t>按相</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定及</w:t>
      </w:r>
      <w:r>
        <w:rPr>
          <w:rFonts w:hint="eastAsia" w:ascii="宋体" w:hAnsi="宋体" w:cs="宋体"/>
          <w:kern w:val="0"/>
          <w:szCs w:val="21"/>
        </w:rPr>
        <w:t>时进</w:t>
      </w:r>
      <w:r>
        <w:rPr>
          <w:rFonts w:hint="eastAsia" w:ascii="宋体" w:hAnsi="宋体" w:cs="Dotum"/>
          <w:kern w:val="0"/>
          <w:szCs w:val="21"/>
        </w:rPr>
        <w:t>行</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（三）获证</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自取得生</w:t>
      </w:r>
      <w:r>
        <w:rPr>
          <w:rFonts w:hint="eastAsia" w:ascii="宋体" w:hAnsi="宋体" w:cs="宋体"/>
          <w:kern w:val="0"/>
          <w:szCs w:val="21"/>
        </w:rPr>
        <w:t>产许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之日起，每年度</w:t>
      </w:r>
      <w:r>
        <w:rPr>
          <w:rFonts w:hint="eastAsia" w:ascii="宋体" w:hAnsi="宋体" w:cs="宋体"/>
          <w:kern w:val="0"/>
          <w:szCs w:val="21"/>
        </w:rPr>
        <w:t>应当</w:t>
      </w:r>
      <w:r>
        <w:rPr>
          <w:rFonts w:hint="eastAsia" w:ascii="宋体" w:hAnsi="宋体" w:cs="Dotum"/>
          <w:kern w:val="0"/>
          <w:szCs w:val="21"/>
        </w:rPr>
        <w:t>向</w:t>
      </w:r>
      <w:r>
        <w:rPr>
          <w:rFonts w:hint="eastAsia" w:ascii="宋体" w:hAnsi="宋体" w:cs="宋体"/>
          <w:kern w:val="0"/>
          <w:szCs w:val="21"/>
        </w:rPr>
        <w:t>当</w:t>
      </w:r>
      <w:r>
        <w:rPr>
          <w:rFonts w:hint="eastAsia" w:ascii="宋体" w:hAnsi="宋体" w:cs="Dotum"/>
          <w:kern w:val="0"/>
          <w:szCs w:val="21"/>
        </w:rPr>
        <w:t>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提交自</w:t>
      </w:r>
      <w:r>
        <w:rPr>
          <w:rFonts w:hint="eastAsia" w:ascii="宋体" w:hAnsi="宋体" w:cs="宋体"/>
          <w:kern w:val="0"/>
          <w:szCs w:val="21"/>
        </w:rPr>
        <w:t>查报</w:t>
      </w:r>
      <w:r>
        <w:rPr>
          <w:rFonts w:hint="eastAsia" w:ascii="宋体" w:hAnsi="宋体" w:cs="Dotum"/>
          <w:kern w:val="0"/>
          <w:szCs w:val="21"/>
        </w:rPr>
        <w:t>告。</w:t>
      </w:r>
      <w:r>
        <w:rPr>
          <w:rFonts w:hint="eastAsia" w:ascii="宋体" w:hAnsi="宋体" w:cs="宋体"/>
          <w:kern w:val="0"/>
          <w:szCs w:val="21"/>
        </w:rPr>
        <w:t>获证</w:t>
      </w:r>
      <w:r>
        <w:rPr>
          <w:rFonts w:hint="eastAsia" w:ascii="宋体" w:hAnsi="宋体" w:cs="Dotum"/>
          <w:kern w:val="0"/>
          <w:szCs w:val="21"/>
        </w:rPr>
        <w:t>未</w:t>
      </w:r>
      <w:r>
        <w:rPr>
          <w:rFonts w:hint="eastAsia" w:ascii="宋体" w:hAnsi="宋体" w:cs="宋体"/>
          <w:kern w:val="0"/>
          <w:szCs w:val="21"/>
        </w:rPr>
        <w:t>满</w:t>
      </w:r>
      <w:r>
        <w:rPr>
          <w:rFonts w:hint="eastAsia" w:ascii="宋体" w:hAnsi="宋体" w:cs="Dotum"/>
          <w:kern w:val="0"/>
          <w:szCs w:val="21"/>
        </w:rPr>
        <w:t>一年的企</w:t>
      </w:r>
      <w:r>
        <w:rPr>
          <w:rFonts w:hint="eastAsia" w:ascii="宋体" w:hAnsi="宋体" w:cs="宋体"/>
          <w:kern w:val="0"/>
          <w:szCs w:val="21"/>
        </w:rPr>
        <w:t>业</w:t>
      </w:r>
      <w:r>
        <w:rPr>
          <w:rFonts w:hint="eastAsia" w:ascii="宋体" w:hAnsi="宋体" w:cs="Dotum"/>
          <w:kern w:val="0"/>
          <w:szCs w:val="21"/>
        </w:rPr>
        <w:t>，可以下一年度提交自</w:t>
      </w:r>
      <w:r>
        <w:rPr>
          <w:rFonts w:hint="eastAsia" w:ascii="宋体" w:hAnsi="宋体" w:cs="宋体"/>
          <w:kern w:val="0"/>
          <w:szCs w:val="21"/>
        </w:rPr>
        <w:t>查报</w:t>
      </w:r>
      <w:r>
        <w:rPr>
          <w:rFonts w:hint="eastAsia" w:ascii="宋体" w:hAnsi="宋体" w:cs="Dotum"/>
          <w:kern w:val="0"/>
          <w:szCs w:val="21"/>
        </w:rPr>
        <w:t>告。</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措施及</w:t>
      </w:r>
      <w:r>
        <w:rPr>
          <w:rFonts w:hint="eastAsia" w:ascii="宋体" w:hAnsi="宋体" w:cs="宋体"/>
          <w:b/>
          <w:kern w:val="0"/>
          <w:szCs w:val="21"/>
        </w:rPr>
        <w:t>处</w:t>
      </w:r>
      <w:r>
        <w:rPr>
          <w:rFonts w:hint="eastAsia" w:ascii="宋体" w:hAnsi="宋体" w:cs="Dotum"/>
          <w:b/>
          <w:kern w:val="0"/>
          <w:szCs w:val="21"/>
        </w:rPr>
        <w:t>理</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审查员</w:t>
      </w:r>
      <w:r>
        <w:rPr>
          <w:rFonts w:hint="eastAsia" w:ascii="宋体" w:hAnsi="宋体" w:cs="Dotum"/>
          <w:kern w:val="0"/>
          <w:szCs w:val="21"/>
        </w:rPr>
        <w:t>存在下列行</w:t>
      </w:r>
      <w:r>
        <w:rPr>
          <w:rFonts w:hint="eastAsia" w:ascii="宋体" w:hAnsi="宋体" w:cs="宋体"/>
          <w:kern w:val="0"/>
          <w:szCs w:val="21"/>
        </w:rPr>
        <w:t>为</w:t>
      </w:r>
      <w:r>
        <w:rPr>
          <w:rFonts w:hint="eastAsia" w:ascii="宋体" w:hAnsi="宋体" w:cs="Dotum"/>
          <w:kern w:val="0"/>
          <w:szCs w:val="21"/>
        </w:rPr>
        <w:t>之一的，取消其</w:t>
      </w:r>
      <w:r>
        <w:rPr>
          <w:rFonts w:hint="eastAsia" w:ascii="宋体" w:hAnsi="宋体" w:cs="宋体"/>
          <w:kern w:val="0"/>
          <w:szCs w:val="21"/>
        </w:rPr>
        <w:t>审查员资</w:t>
      </w:r>
      <w:r>
        <w:rPr>
          <w:rFonts w:hint="eastAsia" w:ascii="宋体" w:hAnsi="宋体" w:cs="Dotum"/>
          <w:kern w:val="0"/>
          <w:szCs w:val="21"/>
        </w:rPr>
        <w:t>格，注</w:t>
      </w:r>
      <w:r>
        <w:rPr>
          <w:rFonts w:hint="eastAsia" w:ascii="宋体" w:hAnsi="宋体" w:cs="宋体"/>
          <w:kern w:val="0"/>
          <w:szCs w:val="21"/>
        </w:rPr>
        <w:t>销</w:t>
      </w:r>
      <w:r>
        <w:rPr>
          <w:rFonts w:hint="eastAsia" w:ascii="宋体" w:hAnsi="宋体" w:cs="Dotum"/>
          <w:kern w:val="0"/>
          <w:szCs w:val="21"/>
        </w:rPr>
        <w:t>其</w:t>
      </w:r>
      <w:r>
        <w:rPr>
          <w:rFonts w:hint="eastAsia" w:ascii="宋体" w:hAnsi="宋体" w:cs="宋体"/>
          <w:kern w:val="0"/>
          <w:szCs w:val="21"/>
        </w:rPr>
        <w:t>审查员证书</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1、未按规</w:t>
      </w:r>
      <w:r>
        <w:rPr>
          <w:rFonts w:hint="eastAsia" w:ascii="宋体" w:hAnsi="宋体" w:cs="Dotum"/>
          <w:kern w:val="0"/>
          <w:szCs w:val="21"/>
        </w:rPr>
        <w:t>定的程序、</w:t>
      </w:r>
      <w:r>
        <w:rPr>
          <w:rFonts w:hint="eastAsia" w:ascii="宋体" w:hAnsi="宋体" w:cs="宋体"/>
          <w:kern w:val="0"/>
          <w:szCs w:val="21"/>
        </w:rPr>
        <w:t>时</w:t>
      </w:r>
      <w:r>
        <w:rPr>
          <w:rFonts w:hint="eastAsia" w:ascii="宋体" w:hAnsi="宋体" w:cs="Dotum"/>
          <w:kern w:val="0"/>
          <w:szCs w:val="21"/>
        </w:rPr>
        <w:t>限和要求</w:t>
      </w:r>
      <w:r>
        <w:rPr>
          <w:rFonts w:hint="eastAsia" w:ascii="宋体" w:hAnsi="宋体" w:cs="宋体"/>
          <w:kern w:val="0"/>
          <w:szCs w:val="21"/>
        </w:rPr>
        <w:t>从事企业实</w:t>
      </w:r>
      <w:r>
        <w:rPr>
          <w:rFonts w:hint="eastAsia" w:ascii="宋体" w:hAnsi="宋体" w:cs="Dotum"/>
          <w:kern w:val="0"/>
          <w:szCs w:val="21"/>
        </w:rPr>
        <w:t>地核</w:t>
      </w:r>
      <w:r>
        <w:rPr>
          <w:rFonts w:hint="eastAsia" w:ascii="宋体" w:hAnsi="宋体" w:cs="宋体"/>
          <w:kern w:val="0"/>
          <w:szCs w:val="21"/>
        </w:rPr>
        <w:t>查</w:t>
      </w:r>
      <w:r>
        <w:rPr>
          <w:rFonts w:hint="eastAsia" w:ascii="宋体" w:hAnsi="宋体" w:cs="Dotum"/>
          <w:kern w:val="0"/>
          <w:szCs w:val="21"/>
        </w:rPr>
        <w:t>的，且情</w:t>
      </w:r>
      <w:r>
        <w:rPr>
          <w:rFonts w:hint="eastAsia" w:ascii="宋体" w:hAnsi="宋体" w:cs="宋体"/>
          <w:kern w:val="0"/>
          <w:szCs w:val="21"/>
        </w:rPr>
        <w:t>节较</w:t>
      </w:r>
      <w:r>
        <w:rPr>
          <w:rFonts w:hint="eastAsia" w:ascii="宋体" w:hAnsi="宋体" w:cs="Dotum"/>
          <w:kern w:val="0"/>
          <w:szCs w:val="21"/>
        </w:rPr>
        <w:t>重的；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2、核查</w:t>
      </w:r>
      <w:r>
        <w:rPr>
          <w:rFonts w:hint="eastAsia" w:ascii="宋体" w:hAnsi="宋体" w:cs="Dotum"/>
          <w:kern w:val="0"/>
          <w:szCs w:val="21"/>
        </w:rPr>
        <w:t>人</w:t>
      </w:r>
      <w:r>
        <w:rPr>
          <w:rFonts w:hint="eastAsia" w:ascii="宋体" w:hAnsi="宋体" w:cs="宋体"/>
          <w:kern w:val="0"/>
          <w:szCs w:val="21"/>
        </w:rPr>
        <w:t>员对</w:t>
      </w:r>
      <w:r>
        <w:rPr>
          <w:rFonts w:hint="eastAsia" w:ascii="宋体" w:hAnsi="宋体" w:cs="Dotum"/>
          <w:kern w:val="0"/>
          <w:szCs w:val="21"/>
        </w:rPr>
        <w:t>企</w:t>
      </w:r>
      <w:r>
        <w:rPr>
          <w:rFonts w:hint="eastAsia" w:ascii="宋体" w:hAnsi="宋体" w:cs="宋体"/>
          <w:kern w:val="0"/>
          <w:szCs w:val="21"/>
        </w:rPr>
        <w:t>业进</w:t>
      </w:r>
      <w:r>
        <w:rPr>
          <w:rFonts w:hint="eastAsia" w:ascii="宋体" w:hAnsi="宋体" w:cs="Dotum"/>
          <w:kern w:val="0"/>
          <w:szCs w:val="21"/>
        </w:rPr>
        <w:t>行</w:t>
      </w:r>
      <w:r>
        <w:rPr>
          <w:rFonts w:hint="eastAsia" w:ascii="宋体" w:hAnsi="宋体" w:cs="宋体"/>
          <w:kern w:val="0"/>
          <w:szCs w:val="21"/>
        </w:rPr>
        <w:t>实</w:t>
      </w:r>
      <w:r>
        <w:rPr>
          <w:rFonts w:hint="eastAsia" w:ascii="宋体" w:hAnsi="宋体" w:cs="Dotum"/>
          <w:kern w:val="0"/>
          <w:szCs w:val="21"/>
        </w:rPr>
        <w:t>地核</w:t>
      </w:r>
      <w:r>
        <w:rPr>
          <w:rFonts w:hint="eastAsia" w:ascii="宋体" w:hAnsi="宋体" w:cs="宋体"/>
          <w:kern w:val="0"/>
          <w:szCs w:val="21"/>
        </w:rPr>
        <w:t>查</w:t>
      </w:r>
      <w:r>
        <w:rPr>
          <w:rFonts w:hint="eastAsia" w:ascii="宋体" w:hAnsi="宋体" w:cs="Dotum"/>
          <w:kern w:val="0"/>
          <w:szCs w:val="21"/>
        </w:rPr>
        <w:t>，</w:t>
      </w:r>
      <w:r>
        <w:rPr>
          <w:rFonts w:hint="eastAsia" w:ascii="宋体" w:hAnsi="宋体" w:cs="宋体"/>
          <w:kern w:val="0"/>
          <w:szCs w:val="21"/>
        </w:rPr>
        <w:t>发现</w:t>
      </w:r>
      <w:r>
        <w:rPr>
          <w:rFonts w:hint="eastAsia" w:ascii="宋体" w:hAnsi="宋体" w:cs="Dotum"/>
          <w:kern w:val="0"/>
          <w:szCs w:val="21"/>
        </w:rPr>
        <w:t>有刁</w:t>
      </w:r>
      <w:r>
        <w:rPr>
          <w:rFonts w:hint="eastAsia" w:ascii="宋体" w:hAnsi="宋体" w:cs="宋体"/>
          <w:kern w:val="0"/>
          <w:szCs w:val="21"/>
        </w:rPr>
        <w:t>难</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，索取、收受企</w:t>
      </w:r>
      <w:r>
        <w:rPr>
          <w:rFonts w:hint="eastAsia" w:ascii="宋体" w:hAnsi="宋体" w:cs="宋体"/>
          <w:kern w:val="0"/>
          <w:szCs w:val="21"/>
        </w:rPr>
        <w:t>业</w:t>
      </w:r>
      <w:r>
        <w:rPr>
          <w:rFonts w:hint="eastAsia" w:ascii="宋体" w:hAnsi="宋体" w:cs="Dotum"/>
          <w:kern w:val="0"/>
          <w:szCs w:val="21"/>
        </w:rPr>
        <w:t>的</w:t>
      </w:r>
      <w:r>
        <w:rPr>
          <w:rFonts w:hint="eastAsia" w:ascii="宋体" w:hAnsi="宋体" w:cs="宋体"/>
          <w:kern w:val="0"/>
          <w:szCs w:val="21"/>
        </w:rPr>
        <w:t>财</w:t>
      </w:r>
      <w:r>
        <w:rPr>
          <w:rFonts w:hint="eastAsia" w:ascii="宋体" w:hAnsi="宋体" w:cs="Dotum"/>
          <w:kern w:val="0"/>
          <w:szCs w:val="21"/>
        </w:rPr>
        <w:t>物，</w:t>
      </w:r>
      <w:r>
        <w:rPr>
          <w:rFonts w:hint="eastAsia" w:ascii="宋体" w:hAnsi="宋体" w:cs="宋体"/>
          <w:kern w:val="0"/>
          <w:szCs w:val="21"/>
        </w:rPr>
        <w:t>谋</w:t>
      </w:r>
      <w:r>
        <w:rPr>
          <w:rFonts w:hint="eastAsia" w:ascii="宋体" w:hAnsi="宋体" w:cs="Dotum"/>
          <w:kern w:val="0"/>
          <w:szCs w:val="21"/>
        </w:rPr>
        <w:t>取其他不正</w:t>
      </w:r>
      <w:r>
        <w:rPr>
          <w:rFonts w:hint="eastAsia" w:ascii="宋体" w:hAnsi="宋体" w:cs="宋体"/>
          <w:kern w:val="0"/>
          <w:szCs w:val="21"/>
        </w:rPr>
        <w:t>当</w:t>
      </w:r>
      <w:r>
        <w:rPr>
          <w:rFonts w:hint="eastAsia" w:ascii="宋体" w:hAnsi="宋体" w:cs="Dotum"/>
          <w:kern w:val="0"/>
          <w:szCs w:val="21"/>
        </w:rPr>
        <w:t>利益行</w:t>
      </w:r>
      <w:r>
        <w:rPr>
          <w:rFonts w:hint="eastAsia" w:ascii="宋体" w:hAnsi="宋体" w:cs="宋体"/>
          <w:kern w:val="0"/>
          <w:szCs w:val="21"/>
        </w:rPr>
        <w:t>为</w:t>
      </w:r>
      <w:r>
        <w:rPr>
          <w:rFonts w:hint="eastAsia" w:ascii="宋体" w:hAnsi="宋体" w:cs="Dotum"/>
          <w:kern w:val="0"/>
          <w:szCs w:val="21"/>
        </w:rPr>
        <w:t>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3、以虚</w:t>
      </w:r>
      <w:r>
        <w:rPr>
          <w:rFonts w:hint="eastAsia" w:ascii="宋体" w:hAnsi="宋体" w:cs="Dotum"/>
          <w:kern w:val="0"/>
          <w:szCs w:val="21"/>
        </w:rPr>
        <w:t>假材料等不正</w:t>
      </w:r>
      <w:r>
        <w:rPr>
          <w:rFonts w:hint="eastAsia" w:ascii="宋体" w:hAnsi="宋体" w:cs="宋体"/>
          <w:kern w:val="0"/>
          <w:szCs w:val="21"/>
        </w:rPr>
        <w:t>当</w:t>
      </w:r>
      <w:r>
        <w:rPr>
          <w:rFonts w:hint="eastAsia" w:ascii="宋体" w:hAnsi="宋体" w:cs="Dotum"/>
          <w:kern w:val="0"/>
          <w:szCs w:val="21"/>
        </w:rPr>
        <w:t>手段</w:t>
      </w:r>
      <w:r>
        <w:rPr>
          <w:rFonts w:hint="eastAsia" w:ascii="宋体" w:hAnsi="宋体" w:cs="宋体"/>
          <w:kern w:val="0"/>
          <w:szCs w:val="21"/>
        </w:rPr>
        <w:t>骗</w:t>
      </w:r>
      <w:r>
        <w:rPr>
          <w:rFonts w:hint="eastAsia" w:ascii="宋体" w:hAnsi="宋体" w:cs="Dotum"/>
          <w:kern w:val="0"/>
          <w:szCs w:val="21"/>
        </w:rPr>
        <w:t>取</w:t>
      </w:r>
      <w:r>
        <w:rPr>
          <w:rFonts w:hint="eastAsia" w:ascii="宋体" w:hAnsi="宋体" w:cs="宋体"/>
          <w:kern w:val="0"/>
          <w:szCs w:val="21"/>
        </w:rPr>
        <w:t>资</w:t>
      </w:r>
      <w:r>
        <w:rPr>
          <w:rFonts w:hint="eastAsia" w:ascii="宋体" w:hAnsi="宋体" w:cs="Dotum"/>
          <w:kern w:val="0"/>
          <w:szCs w:val="21"/>
        </w:rPr>
        <w:t>格</w:t>
      </w:r>
      <w:r>
        <w:rPr>
          <w:rFonts w:hint="eastAsia" w:ascii="宋体" w:hAnsi="宋体" w:cs="宋体"/>
          <w:kern w:val="0"/>
          <w:szCs w:val="21"/>
        </w:rPr>
        <w:t>证书</w:t>
      </w:r>
      <w:r>
        <w:rPr>
          <w:rFonts w:hint="eastAsia" w:ascii="宋体" w:hAnsi="宋体" w:cs="Dotum"/>
          <w:kern w:val="0"/>
          <w:szCs w:val="21"/>
        </w:rPr>
        <w:t>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4、从</w:t>
      </w:r>
      <w:r>
        <w:rPr>
          <w:rFonts w:hint="eastAsia" w:ascii="宋体" w:hAnsi="宋体" w:cs="Dotum"/>
          <w:kern w:val="0"/>
          <w:szCs w:val="21"/>
        </w:rPr>
        <w:t>事生</w:t>
      </w:r>
      <w:r>
        <w:rPr>
          <w:rFonts w:hint="eastAsia" w:ascii="宋体" w:hAnsi="宋体" w:cs="宋体"/>
          <w:kern w:val="0"/>
          <w:szCs w:val="21"/>
        </w:rPr>
        <w:t>产许</w:t>
      </w:r>
      <w:r>
        <w:rPr>
          <w:rFonts w:hint="eastAsia" w:ascii="宋体" w:hAnsi="宋体" w:cs="Dotum"/>
          <w:kern w:val="0"/>
          <w:szCs w:val="21"/>
        </w:rPr>
        <w:t>可有</w:t>
      </w:r>
      <w:r>
        <w:rPr>
          <w:rFonts w:hint="eastAsia" w:ascii="宋体" w:hAnsi="宋体" w:cs="宋体"/>
          <w:kern w:val="0"/>
          <w:szCs w:val="21"/>
        </w:rPr>
        <w:t>偿</w:t>
      </w:r>
      <w:r>
        <w:rPr>
          <w:rFonts w:hint="eastAsia" w:ascii="宋体" w:hAnsi="宋体" w:cs="Dotum"/>
          <w:kern w:val="0"/>
          <w:szCs w:val="21"/>
        </w:rPr>
        <w:t>咨</w:t>
      </w:r>
      <w:r>
        <w:rPr>
          <w:rFonts w:hint="eastAsia" w:ascii="宋体" w:hAnsi="宋体" w:cs="宋体"/>
          <w:kern w:val="0"/>
          <w:szCs w:val="21"/>
        </w:rPr>
        <w:t>询</w:t>
      </w:r>
      <w:r>
        <w:rPr>
          <w:rFonts w:hint="eastAsia" w:ascii="宋体" w:hAnsi="宋体" w:cs="Dotum"/>
          <w:kern w:val="0"/>
          <w:szCs w:val="21"/>
        </w:rPr>
        <w:t>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5、出租出借证书</w:t>
      </w:r>
      <w:r>
        <w:rPr>
          <w:rFonts w:hint="eastAsia" w:ascii="宋体" w:hAnsi="宋体" w:cs="Dotum"/>
          <w:kern w:val="0"/>
          <w:szCs w:val="21"/>
        </w:rPr>
        <w:t>供他人使用的；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6、虚</w:t>
      </w:r>
      <w:r>
        <w:rPr>
          <w:rFonts w:hint="eastAsia" w:ascii="宋体" w:hAnsi="宋体" w:cs="Dotum"/>
          <w:kern w:val="0"/>
          <w:szCs w:val="21"/>
        </w:rPr>
        <w:t>假宣</w:t>
      </w:r>
      <w:r>
        <w:rPr>
          <w:rFonts w:hint="eastAsia" w:ascii="宋体" w:hAnsi="宋体" w:cs="宋体"/>
          <w:kern w:val="0"/>
          <w:szCs w:val="21"/>
        </w:rPr>
        <w:t>传证书</w:t>
      </w:r>
      <w:r>
        <w:rPr>
          <w:rFonts w:hint="eastAsia" w:ascii="宋体" w:hAnsi="宋体" w:cs="Dotum"/>
          <w:kern w:val="0"/>
          <w:szCs w:val="21"/>
        </w:rPr>
        <w:t>作用</w:t>
      </w:r>
      <w:r>
        <w:rPr>
          <w:rFonts w:hint="eastAsia" w:ascii="宋体" w:hAnsi="宋体" w:cs="宋体"/>
          <w:kern w:val="0"/>
          <w:szCs w:val="21"/>
        </w:rPr>
        <w:t>误导</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造成</w:t>
      </w:r>
      <w:r>
        <w:rPr>
          <w:rFonts w:hint="eastAsia" w:ascii="宋体" w:hAnsi="宋体" w:cs="宋体"/>
          <w:kern w:val="0"/>
          <w:szCs w:val="21"/>
        </w:rPr>
        <w:t>严</w:t>
      </w:r>
      <w:r>
        <w:rPr>
          <w:rFonts w:hint="eastAsia" w:ascii="宋体" w:hAnsi="宋体" w:cs="Dotum"/>
          <w:kern w:val="0"/>
          <w:szCs w:val="21"/>
        </w:rPr>
        <w:t>重后果的；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7、在证书</w:t>
      </w:r>
      <w:r>
        <w:rPr>
          <w:rFonts w:hint="eastAsia" w:ascii="宋体" w:hAnsi="宋体" w:cs="Dotum"/>
          <w:kern w:val="0"/>
          <w:szCs w:val="21"/>
        </w:rPr>
        <w:t>有效期</w:t>
      </w:r>
      <w:r>
        <w:rPr>
          <w:rFonts w:hint="eastAsia" w:ascii="宋体" w:hAnsi="宋体" w:cs="宋体"/>
          <w:kern w:val="0"/>
          <w:szCs w:val="21"/>
        </w:rPr>
        <w:t>内</w:t>
      </w:r>
      <w:r>
        <w:rPr>
          <w:rFonts w:hint="eastAsia" w:ascii="宋体" w:hAnsi="宋体" w:cs="Dotum"/>
          <w:kern w:val="0"/>
          <w:szCs w:val="21"/>
        </w:rPr>
        <w:t>受至二次（含二次）以上</w:t>
      </w:r>
      <w:r>
        <w:rPr>
          <w:rFonts w:hint="eastAsia" w:ascii="宋体" w:hAnsi="宋体" w:cs="宋体"/>
          <w:kern w:val="0"/>
          <w:szCs w:val="21"/>
        </w:rPr>
        <w:t>暂</w:t>
      </w:r>
      <w:r>
        <w:rPr>
          <w:rFonts w:hint="eastAsia" w:ascii="宋体" w:hAnsi="宋体" w:cs="Dotum"/>
          <w:kern w:val="0"/>
          <w:szCs w:val="21"/>
        </w:rPr>
        <w:t>停</w:t>
      </w:r>
      <w:r>
        <w:rPr>
          <w:rFonts w:hint="eastAsia" w:ascii="宋体" w:hAnsi="宋体" w:cs="宋体"/>
          <w:kern w:val="0"/>
          <w:szCs w:val="21"/>
        </w:rPr>
        <w:t>处</w:t>
      </w:r>
      <w:r>
        <w:rPr>
          <w:rFonts w:hint="eastAsia" w:ascii="宋体" w:hAnsi="宋体" w:cs="Dotum"/>
          <w:kern w:val="0"/>
          <w:szCs w:val="21"/>
        </w:rPr>
        <w:t>理的；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8、年度考核评</w:t>
      </w:r>
      <w:r>
        <w:rPr>
          <w:rFonts w:hint="eastAsia" w:ascii="宋体" w:hAnsi="宋体" w:cs="Dotum"/>
          <w:kern w:val="0"/>
          <w:szCs w:val="21"/>
        </w:rPr>
        <w:t>价</w:t>
      </w:r>
      <w:r>
        <w:rPr>
          <w:rFonts w:hint="eastAsia" w:ascii="宋体" w:hAnsi="宋体" w:cs="宋体"/>
          <w:kern w:val="0"/>
          <w:szCs w:val="21"/>
        </w:rPr>
        <w:t>为</w:t>
      </w:r>
      <w:r>
        <w:rPr>
          <w:rFonts w:hint="eastAsia" w:ascii="宋体" w:hAnsi="宋体" w:cs="Dotum"/>
          <w:kern w:val="0"/>
          <w:szCs w:val="21"/>
        </w:rPr>
        <w:t>“不合格”的；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9、未按规</w:t>
      </w:r>
      <w:r>
        <w:rPr>
          <w:rFonts w:hint="eastAsia" w:ascii="宋体" w:hAnsi="宋体" w:cs="Dotum"/>
          <w:kern w:val="0"/>
          <w:szCs w:val="21"/>
        </w:rPr>
        <w:t>定</w:t>
      </w:r>
      <w:r>
        <w:rPr>
          <w:rFonts w:hint="eastAsia" w:ascii="宋体" w:hAnsi="宋体" w:cs="宋体"/>
          <w:kern w:val="0"/>
          <w:szCs w:val="21"/>
        </w:rPr>
        <w:t>参</w:t>
      </w:r>
      <w:r>
        <w:rPr>
          <w:rFonts w:hint="eastAsia" w:ascii="宋体" w:hAnsi="宋体" w:cs="Dotum"/>
          <w:kern w:val="0"/>
          <w:szCs w:val="21"/>
        </w:rPr>
        <w:t>加</w:t>
      </w:r>
      <w:r>
        <w:rPr>
          <w:rFonts w:hint="eastAsia" w:ascii="宋体" w:hAnsi="宋体" w:cs="宋体"/>
          <w:kern w:val="0"/>
          <w:szCs w:val="21"/>
        </w:rPr>
        <w:t>补</w:t>
      </w:r>
      <w:r>
        <w:rPr>
          <w:rFonts w:hint="eastAsia" w:ascii="宋体" w:hAnsi="宋体" w:cs="Dotum"/>
          <w:kern w:val="0"/>
          <w:szCs w:val="21"/>
        </w:rPr>
        <w:t>充培</w:t>
      </w:r>
      <w:r>
        <w:rPr>
          <w:rFonts w:hint="eastAsia" w:ascii="宋体" w:hAnsi="宋体" w:cs="宋体"/>
          <w:kern w:val="0"/>
          <w:szCs w:val="21"/>
        </w:rPr>
        <w:t>训</w:t>
      </w:r>
      <w:r>
        <w:rPr>
          <w:rFonts w:hint="eastAsia" w:ascii="宋体" w:hAnsi="宋体" w:cs="Dotum"/>
          <w:kern w:val="0"/>
          <w:szCs w:val="21"/>
        </w:rPr>
        <w:t>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10、因要人健康或其他原因不能继续从</w:t>
      </w:r>
      <w:r>
        <w:rPr>
          <w:rFonts w:hint="eastAsia" w:ascii="宋体" w:hAnsi="宋体" w:cs="Dotum"/>
          <w:kern w:val="0"/>
          <w:szCs w:val="21"/>
        </w:rPr>
        <w:t>事</w:t>
      </w:r>
      <w:r>
        <w:rPr>
          <w:rFonts w:hint="eastAsia" w:ascii="宋体" w:hAnsi="宋体" w:cs="宋体"/>
          <w:kern w:val="0"/>
          <w:szCs w:val="21"/>
        </w:rPr>
        <w:t>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工作的；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11、违</w:t>
      </w:r>
      <w:r>
        <w:rPr>
          <w:rFonts w:hint="eastAsia" w:ascii="宋体" w:hAnsi="宋体" w:cs="Dotum"/>
          <w:kern w:val="0"/>
          <w:szCs w:val="21"/>
        </w:rPr>
        <w:t>反</w:t>
      </w:r>
      <w:r>
        <w:rPr>
          <w:rFonts w:hint="eastAsia" w:ascii="宋体" w:hAnsi="宋体" w:cs="宋体"/>
          <w:kern w:val="0"/>
          <w:szCs w:val="21"/>
        </w:rPr>
        <w:t>国</w:t>
      </w:r>
      <w:r>
        <w:rPr>
          <w:rFonts w:hint="eastAsia" w:ascii="宋体" w:hAnsi="宋体" w:cs="Dotum"/>
          <w:kern w:val="0"/>
          <w:szCs w:val="21"/>
        </w:rPr>
        <w:t>家法律法</w:t>
      </w:r>
      <w:r>
        <w:rPr>
          <w:rFonts w:hint="eastAsia" w:ascii="宋体" w:hAnsi="宋体" w:cs="宋体"/>
          <w:kern w:val="0"/>
          <w:szCs w:val="21"/>
        </w:rPr>
        <w:t>规</w:t>
      </w:r>
      <w:r>
        <w:rPr>
          <w:rFonts w:hint="eastAsia" w:ascii="宋体" w:hAnsi="宋体" w:cs="Dotum"/>
          <w:kern w:val="0"/>
          <w:szCs w:val="21"/>
        </w:rPr>
        <w:t>的其他行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420" w:firstLineChars="200"/>
        <w:jc w:val="left"/>
        <w:rPr>
          <w:rFonts w:hint="eastAsia" w:ascii="宋体" w:hAnsi="宋体" w:cs="Dotum"/>
          <w:kern w:val="0"/>
          <w:szCs w:val="21"/>
        </w:rPr>
      </w:pPr>
      <w:r>
        <w:rPr>
          <w:rFonts w:hint="eastAsia" w:ascii="宋体" w:hAnsi="宋体" w:cs="宋体"/>
          <w:kern w:val="0"/>
          <w:szCs w:val="21"/>
        </w:rPr>
        <w:t>取得生产许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的企</w:t>
      </w:r>
      <w:r>
        <w:rPr>
          <w:rFonts w:hint="eastAsia" w:ascii="宋体" w:hAnsi="宋体" w:cs="宋体"/>
          <w:kern w:val="0"/>
          <w:szCs w:val="21"/>
        </w:rPr>
        <w:t>业</w:t>
      </w:r>
      <w:r>
        <w:rPr>
          <w:rFonts w:hint="eastAsia" w:ascii="宋体" w:hAnsi="宋体" w:cs="Dotum"/>
          <w:kern w:val="0"/>
          <w:szCs w:val="21"/>
        </w:rPr>
        <w:t>未依照</w:t>
      </w:r>
      <w:r>
        <w:rPr>
          <w:rFonts w:hint="eastAsia" w:ascii="宋体" w:hAnsi="宋体" w:cs="宋体"/>
          <w:kern w:val="0"/>
          <w:szCs w:val="21"/>
        </w:rPr>
        <w:t>条</w:t>
      </w:r>
      <w:r>
        <w:rPr>
          <w:rFonts w:hint="eastAsia" w:ascii="宋体" w:hAnsi="宋体" w:cs="Dotum"/>
          <w:kern w:val="0"/>
          <w:szCs w:val="21"/>
        </w:rPr>
        <w:t>例</w:t>
      </w:r>
      <w:r>
        <w:rPr>
          <w:rFonts w:hint="eastAsia" w:ascii="宋体" w:hAnsi="宋体" w:cs="宋体"/>
          <w:kern w:val="0"/>
          <w:szCs w:val="21"/>
        </w:rPr>
        <w:t>规</w:t>
      </w:r>
      <w:r>
        <w:rPr>
          <w:rFonts w:hint="eastAsia" w:ascii="宋体" w:hAnsi="宋体" w:cs="Dotum"/>
          <w:kern w:val="0"/>
          <w:szCs w:val="21"/>
        </w:rPr>
        <w:t>定定期提交自</w:t>
      </w:r>
      <w:r>
        <w:rPr>
          <w:rFonts w:hint="eastAsia" w:ascii="宋体" w:hAnsi="宋体" w:cs="宋体"/>
          <w:kern w:val="0"/>
          <w:szCs w:val="21"/>
        </w:rPr>
        <w:t>查报</w:t>
      </w:r>
      <w:r>
        <w:rPr>
          <w:rFonts w:hint="eastAsia" w:ascii="宋体" w:hAnsi="宋体" w:cs="Dotum"/>
          <w:kern w:val="0"/>
          <w:szCs w:val="21"/>
        </w:rPr>
        <w:t>告的，</w:t>
      </w:r>
      <w:r>
        <w:rPr>
          <w:rFonts w:hint="eastAsia" w:ascii="宋体" w:hAnsi="宋体" w:cs="宋体"/>
          <w:kern w:val="0"/>
          <w:szCs w:val="21"/>
        </w:rPr>
        <w:t>当</w:t>
      </w:r>
      <w:r>
        <w:rPr>
          <w:rFonts w:hint="eastAsia" w:ascii="宋体" w:hAnsi="宋体" w:cs="Dotum"/>
          <w:kern w:val="0"/>
          <w:szCs w:val="21"/>
        </w:rPr>
        <w:t>地</w:t>
      </w:r>
      <w:r>
        <w:rPr>
          <w:rFonts w:hint="eastAsia" w:ascii="宋体" w:hAnsi="宋体" w:cs="宋体"/>
          <w:kern w:val="0"/>
          <w:szCs w:val="21"/>
        </w:rPr>
        <w:t>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主管部</w:t>
      </w:r>
      <w:r>
        <w:rPr>
          <w:rFonts w:hint="eastAsia" w:ascii="宋体" w:hAnsi="宋体" w:cs="宋体"/>
          <w:kern w:val="0"/>
          <w:szCs w:val="21"/>
        </w:rPr>
        <w:t>门责</w:t>
      </w:r>
      <w:r>
        <w:rPr>
          <w:rFonts w:hint="eastAsia" w:ascii="宋体" w:hAnsi="宋体" w:cs="Dotum"/>
          <w:kern w:val="0"/>
          <w:szCs w:val="21"/>
        </w:rPr>
        <w:t>令限期改正，逾期未改正的，</w:t>
      </w:r>
      <w:r>
        <w:rPr>
          <w:rFonts w:hint="eastAsia" w:ascii="宋体" w:hAnsi="宋体" w:cs="宋体"/>
          <w:kern w:val="0"/>
          <w:szCs w:val="21"/>
        </w:rPr>
        <w:t>处5000元以下的罚</w:t>
      </w:r>
      <w:r>
        <w:rPr>
          <w:rFonts w:hint="eastAsia" w:ascii="宋体" w:hAnsi="宋体" w:cs="Dotum"/>
          <w:kern w:val="0"/>
          <w:szCs w:val="21"/>
        </w:rPr>
        <w:t>款。</w:t>
      </w:r>
      <w:r>
        <w:rPr>
          <w:rFonts w:hint="eastAsia" w:ascii="宋体" w:hAnsi="宋体" w:cs="宋体"/>
          <w:kern w:val="0"/>
          <w:szCs w:val="21"/>
        </w:rPr>
        <w:t>对获证</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在</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中存在</w:t>
      </w:r>
      <w:r>
        <w:rPr>
          <w:rFonts w:hint="eastAsia" w:ascii="宋体" w:hAnsi="宋体" w:cs="宋体"/>
          <w:kern w:val="0"/>
          <w:szCs w:val="21"/>
        </w:rPr>
        <w:t>问题</w:t>
      </w:r>
      <w:r>
        <w:rPr>
          <w:rFonts w:hint="eastAsia" w:ascii="宋体" w:hAnsi="宋体" w:cs="Dotum"/>
          <w:kern w:val="0"/>
          <w:szCs w:val="21"/>
        </w:rPr>
        <w:t>按相</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定及</w:t>
      </w:r>
      <w:r>
        <w:rPr>
          <w:rFonts w:hint="eastAsia" w:ascii="宋体" w:hAnsi="宋体" w:cs="宋体"/>
          <w:kern w:val="0"/>
          <w:szCs w:val="21"/>
        </w:rPr>
        <w:t>时进</w:t>
      </w:r>
      <w:r>
        <w:rPr>
          <w:rFonts w:hint="eastAsia" w:ascii="宋体" w:hAnsi="宋体" w:cs="Dotum"/>
          <w:kern w:val="0"/>
          <w:szCs w:val="21"/>
        </w:rPr>
        <w:t>行</w:t>
      </w:r>
      <w:r>
        <w:rPr>
          <w:rFonts w:hint="eastAsia" w:ascii="宋体" w:hAnsi="宋体" w:cs="宋体"/>
          <w:kern w:val="0"/>
          <w:szCs w:val="21"/>
        </w:rPr>
        <w:t>处</w:t>
      </w:r>
      <w:r>
        <w:rPr>
          <w:rFonts w:hint="eastAsia" w:ascii="宋体" w:hAnsi="宋体" w:cs="Dotum"/>
          <w:kern w:val="0"/>
          <w:szCs w:val="21"/>
        </w:rPr>
        <w:t>理。</w:t>
      </w:r>
      <w:r>
        <w:rPr>
          <w:rFonts w:hint="eastAsia" w:ascii="宋体" w:hAnsi="宋体" w:cs="宋体"/>
          <w:kern w:val="0"/>
          <w:szCs w:val="21"/>
        </w:rPr>
        <w:t>符合撤回、撤销</w:t>
      </w:r>
      <w:r>
        <w:rPr>
          <w:rFonts w:hint="eastAsia" w:ascii="宋体" w:hAnsi="宋体" w:cs="Dotum"/>
          <w:kern w:val="0"/>
          <w:szCs w:val="21"/>
        </w:rPr>
        <w:t>、吊</w:t>
      </w:r>
      <w:r>
        <w:rPr>
          <w:rFonts w:hint="eastAsia" w:ascii="宋体" w:hAnsi="宋体" w:cs="宋体"/>
          <w:kern w:val="0"/>
          <w:szCs w:val="21"/>
        </w:rPr>
        <w:t>销与</w:t>
      </w:r>
      <w:r>
        <w:rPr>
          <w:rFonts w:hint="eastAsia" w:ascii="宋体" w:hAnsi="宋体" w:cs="Dotum"/>
          <w:kern w:val="0"/>
          <w:szCs w:val="21"/>
        </w:rPr>
        <w:t>注</w:t>
      </w:r>
      <w:r>
        <w:rPr>
          <w:rFonts w:hint="eastAsia" w:ascii="宋体" w:hAnsi="宋体" w:cs="宋体"/>
          <w:kern w:val="0"/>
          <w:szCs w:val="21"/>
        </w:rPr>
        <w:t>销</w:t>
      </w:r>
      <w:r>
        <w:rPr>
          <w:rFonts w:hint="eastAsia" w:ascii="宋体" w:hAnsi="宋体" w:cs="Dotum"/>
          <w:kern w:val="0"/>
          <w:szCs w:val="21"/>
        </w:rPr>
        <w:t>情形的，依法按有</w:t>
      </w:r>
      <w:r>
        <w:rPr>
          <w:rFonts w:hint="eastAsia" w:ascii="宋体" w:hAnsi="宋体" w:cs="宋体"/>
          <w:kern w:val="0"/>
          <w:szCs w:val="21"/>
        </w:rPr>
        <w:t>关规</w:t>
      </w:r>
      <w:r>
        <w:rPr>
          <w:rFonts w:hint="eastAsia" w:ascii="宋体" w:hAnsi="宋体" w:cs="Dotum"/>
          <w:kern w:val="0"/>
          <w:szCs w:val="21"/>
        </w:rPr>
        <w:t>定</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处</w:t>
      </w:r>
      <w:r>
        <w:rPr>
          <w:rFonts w:hint="eastAsia" w:ascii="宋体" w:hAnsi="宋体" w:cs="Dotum"/>
          <w:kern w:val="0"/>
          <w:szCs w:val="21"/>
        </w:rPr>
        <w:t>理，</w:t>
      </w:r>
      <w:r>
        <w:rPr>
          <w:rFonts w:hint="eastAsia" w:ascii="宋体" w:hAnsi="宋体" w:cs="宋体"/>
          <w:kern w:val="0"/>
          <w:szCs w:val="21"/>
        </w:rPr>
        <w:t>办</w:t>
      </w:r>
      <w:r>
        <w:rPr>
          <w:rFonts w:hint="eastAsia" w:ascii="宋体" w:hAnsi="宋体" w:cs="Dotum"/>
          <w:kern w:val="0"/>
          <w:szCs w:val="21"/>
        </w:rPr>
        <w:t>理注</w:t>
      </w:r>
      <w:r>
        <w:rPr>
          <w:rFonts w:hint="eastAsia" w:ascii="宋体" w:hAnsi="宋体" w:cs="宋体"/>
          <w:kern w:val="0"/>
          <w:szCs w:val="21"/>
        </w:rPr>
        <w:t>销</w:t>
      </w:r>
      <w:r>
        <w:rPr>
          <w:rFonts w:hint="eastAsia" w:ascii="宋体" w:hAnsi="宋体" w:cs="Dotum"/>
          <w:kern w:val="0"/>
          <w:szCs w:val="21"/>
        </w:rPr>
        <w:t>手</w:t>
      </w:r>
      <w:r>
        <w:rPr>
          <w:rFonts w:hint="eastAsia" w:ascii="宋体" w:hAnsi="宋体" w:cs="宋体"/>
          <w:kern w:val="0"/>
          <w:szCs w:val="21"/>
        </w:rPr>
        <w:t>续。</w:t>
      </w:r>
    </w:p>
    <w:p>
      <w:pPr>
        <w:widowControl/>
        <w:spacing w:line="400" w:lineRule="exact"/>
        <w:rPr>
          <w:rFonts w:hint="eastAsia" w:ascii="宋体" w:hAnsi="宋体"/>
          <w:b/>
          <w:szCs w:val="21"/>
        </w:rPr>
      </w:pPr>
    </w:p>
    <w:p>
      <w:pPr>
        <w:widowControl/>
        <w:spacing w:line="400" w:lineRule="exact"/>
        <w:ind w:firstLine="320" w:firstLineChars="100"/>
        <w:jc w:val="center"/>
        <w:rPr>
          <w:rFonts w:hint="eastAsia" w:ascii="宋体" w:hAnsi="宋体" w:cs="Dotum"/>
          <w:sz w:val="32"/>
          <w:szCs w:val="32"/>
        </w:rPr>
      </w:pPr>
      <w:r>
        <w:rPr>
          <w:rFonts w:hint="eastAsia" w:ascii="宋体" w:hAnsi="宋体" w:cs="宋体"/>
          <w:sz w:val="32"/>
          <w:szCs w:val="32"/>
        </w:rPr>
        <w:t>检验</w:t>
      </w:r>
      <w:r>
        <w:rPr>
          <w:rFonts w:hint="eastAsia" w:ascii="宋体" w:hAnsi="宋体" w:cs="Dotum"/>
          <w:sz w:val="32"/>
          <w:szCs w:val="32"/>
        </w:rPr>
        <w:t>机</w:t>
      </w:r>
      <w:r>
        <w:rPr>
          <w:rFonts w:hint="eastAsia" w:ascii="宋体" w:hAnsi="宋体" w:cs="宋体"/>
          <w:sz w:val="32"/>
          <w:szCs w:val="32"/>
        </w:rPr>
        <w:t>构监</w:t>
      </w:r>
      <w:r>
        <w:rPr>
          <w:rFonts w:hint="eastAsia" w:ascii="宋体" w:hAnsi="宋体" w:cs="Dotum"/>
          <w:sz w:val="32"/>
          <w:szCs w:val="32"/>
        </w:rPr>
        <w:t>管</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为</w:t>
      </w:r>
      <w:r>
        <w:rPr>
          <w:rFonts w:hint="eastAsia" w:ascii="宋体" w:hAnsi="宋体" w:cs="Dotum"/>
          <w:kern w:val="0"/>
          <w:szCs w:val="21"/>
        </w:rPr>
        <w:t>了加强</w:t>
      </w:r>
      <w:r>
        <w:rPr>
          <w:rFonts w:hint="eastAsia" w:ascii="宋体" w:hAnsi="宋体" w:cs="宋体"/>
          <w:kern w:val="0"/>
          <w:szCs w:val="21"/>
        </w:rPr>
        <w:t>对检验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的</w:t>
      </w:r>
      <w:r>
        <w:rPr>
          <w:rFonts w:hint="eastAsia" w:ascii="宋体" w:hAnsi="宋体" w:cs="宋体"/>
          <w:kern w:val="0"/>
          <w:szCs w:val="21"/>
        </w:rPr>
        <w:t>监</w:t>
      </w:r>
      <w:r>
        <w:rPr>
          <w:rFonts w:hint="eastAsia" w:ascii="宋体" w:hAnsi="宋体" w:cs="Dotum"/>
          <w:kern w:val="0"/>
          <w:szCs w:val="21"/>
        </w:rPr>
        <w:t>督管理，</w:t>
      </w:r>
      <w:r>
        <w:rPr>
          <w:rFonts w:hint="eastAsia" w:ascii="宋体" w:hAnsi="宋体" w:cs="宋体"/>
          <w:kern w:val="0"/>
          <w:szCs w:val="21"/>
        </w:rPr>
        <w:t>规</w:t>
      </w:r>
      <w:r>
        <w:rPr>
          <w:rFonts w:hint="eastAsia" w:ascii="宋体" w:hAnsi="宋体" w:cs="Dotum"/>
          <w:kern w:val="0"/>
          <w:szCs w:val="21"/>
        </w:rPr>
        <w:t>范</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w:t>
      </w:r>
      <w:r>
        <w:rPr>
          <w:rFonts w:hint="eastAsia" w:ascii="宋体" w:hAnsi="宋体" w:cs="宋体"/>
          <w:kern w:val="0"/>
          <w:szCs w:val="21"/>
        </w:rPr>
        <w:t>维护检验</w:t>
      </w:r>
      <w:r>
        <w:rPr>
          <w:rFonts w:hint="eastAsia" w:ascii="宋体" w:hAnsi="宋体" w:cs="Dotum"/>
          <w:kern w:val="0"/>
          <w:szCs w:val="21"/>
        </w:rPr>
        <w:t>各方</w:t>
      </w:r>
      <w:r>
        <w:rPr>
          <w:rFonts w:hint="eastAsia" w:ascii="宋体" w:hAnsi="宋体" w:cs="宋体"/>
          <w:kern w:val="0"/>
          <w:szCs w:val="21"/>
        </w:rPr>
        <w:t>当</w:t>
      </w:r>
      <w:r>
        <w:rPr>
          <w:rFonts w:hint="eastAsia" w:ascii="宋体" w:hAnsi="宋体" w:cs="Dotum"/>
          <w:kern w:val="0"/>
          <w:szCs w:val="21"/>
        </w:rPr>
        <w:t>事人的合法</w:t>
      </w:r>
      <w:r>
        <w:rPr>
          <w:rFonts w:hint="eastAsia" w:ascii="宋体" w:hAnsi="宋体" w:cs="宋体"/>
          <w:kern w:val="0"/>
          <w:szCs w:val="21"/>
        </w:rPr>
        <w:t>权</w:t>
      </w:r>
      <w:r>
        <w:rPr>
          <w:rFonts w:hint="eastAsia" w:ascii="宋体" w:hAnsi="宋体" w:cs="Dotum"/>
          <w:kern w:val="0"/>
          <w:szCs w:val="21"/>
        </w:rPr>
        <w:t>益，促</w:t>
      </w:r>
      <w:r>
        <w:rPr>
          <w:rFonts w:hint="eastAsia" w:ascii="宋体" w:hAnsi="宋体" w:cs="宋体"/>
          <w:kern w:val="0"/>
          <w:szCs w:val="21"/>
        </w:rPr>
        <w:t>进检验</w:t>
      </w:r>
      <w:r>
        <w:rPr>
          <w:rFonts w:hint="eastAsia" w:ascii="宋体" w:hAnsi="宋体" w:cs="Dotum"/>
          <w:kern w:val="0"/>
          <w:szCs w:val="21"/>
        </w:rPr>
        <w:t>市</w:t>
      </w:r>
      <w:r>
        <w:rPr>
          <w:rFonts w:hint="eastAsia" w:ascii="宋体" w:hAnsi="宋体" w:cs="宋体"/>
          <w:kern w:val="0"/>
          <w:szCs w:val="21"/>
        </w:rPr>
        <w:t>场</w:t>
      </w:r>
      <w:r>
        <w:rPr>
          <w:rFonts w:hint="eastAsia" w:ascii="宋体" w:hAnsi="宋体" w:cs="Dotum"/>
          <w:kern w:val="0"/>
          <w:szCs w:val="21"/>
        </w:rPr>
        <w:t>健康有序</w:t>
      </w:r>
      <w:r>
        <w:rPr>
          <w:rFonts w:hint="eastAsia" w:ascii="宋体" w:hAnsi="宋体" w:cs="宋体"/>
          <w:kern w:val="0"/>
          <w:szCs w:val="21"/>
        </w:rPr>
        <w:t>发</w:t>
      </w:r>
      <w:r>
        <w:rPr>
          <w:rFonts w:hint="eastAsia" w:ascii="宋体" w:hAnsi="宋体" w:cs="Dotum"/>
          <w:kern w:val="0"/>
          <w:szCs w:val="21"/>
        </w:rPr>
        <w:t>展，特制定如下</w:t>
      </w:r>
      <w:r>
        <w:rPr>
          <w:rFonts w:hint="eastAsia" w:ascii="宋体" w:hAnsi="宋体" w:cs="宋体"/>
          <w:kern w:val="0"/>
          <w:szCs w:val="21"/>
        </w:rPr>
        <w:t>监</w:t>
      </w:r>
      <w:r>
        <w:rPr>
          <w:rFonts w:hint="eastAsia" w:ascii="宋体" w:hAnsi="宋体" w:cs="Dotum"/>
          <w:kern w:val="0"/>
          <w:szCs w:val="21"/>
        </w:rPr>
        <w:t>督管理制度。</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本辖区内</w:t>
      </w:r>
      <w:r>
        <w:rPr>
          <w:rFonts w:hint="eastAsia" w:ascii="宋体" w:hAnsi="宋体" w:cs="Dotum"/>
          <w:kern w:val="0"/>
          <w:szCs w:val="21"/>
        </w:rPr>
        <w:t>通</w:t>
      </w:r>
      <w:r>
        <w:rPr>
          <w:rFonts w:hint="eastAsia" w:ascii="宋体" w:hAnsi="宋体" w:cs="宋体"/>
          <w:kern w:val="0"/>
          <w:szCs w:val="21"/>
        </w:rPr>
        <w:t>过计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的</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1、计</w:t>
      </w:r>
      <w:r>
        <w:rPr>
          <w:rFonts w:hint="eastAsia" w:ascii="宋体" w:hAnsi="宋体" w:cs="Dotum"/>
          <w:kern w:val="0"/>
          <w:szCs w:val="21"/>
        </w:rPr>
        <w:t>量</w:t>
      </w:r>
      <w:r>
        <w:rPr>
          <w:rFonts w:hint="eastAsia" w:ascii="宋体" w:hAnsi="宋体" w:cs="宋体"/>
          <w:kern w:val="0"/>
          <w:szCs w:val="21"/>
        </w:rPr>
        <w:t>认证资质证书</w:t>
      </w:r>
      <w:r>
        <w:rPr>
          <w:rFonts w:hint="eastAsia" w:ascii="宋体" w:hAnsi="宋体" w:cs="Dotum"/>
          <w:kern w:val="0"/>
          <w:szCs w:val="21"/>
        </w:rPr>
        <w:t>是否在有效期</w:t>
      </w:r>
      <w:r>
        <w:rPr>
          <w:rFonts w:hint="eastAsia" w:ascii="宋体" w:hAnsi="宋体" w:cs="宋体"/>
          <w:kern w:val="0"/>
          <w:szCs w:val="21"/>
        </w:rPr>
        <w:t>内</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2、是否伪</w:t>
      </w:r>
      <w:r>
        <w:rPr>
          <w:rFonts w:hint="eastAsia" w:ascii="宋体" w:hAnsi="宋体" w:cs="Dotum"/>
          <w:kern w:val="0"/>
          <w:szCs w:val="21"/>
        </w:rPr>
        <w:t>造、涂改、</w:t>
      </w:r>
      <w:r>
        <w:rPr>
          <w:rFonts w:hint="eastAsia" w:ascii="宋体" w:hAnsi="宋体" w:cs="宋体"/>
          <w:kern w:val="0"/>
          <w:szCs w:val="21"/>
        </w:rPr>
        <w:t>转让</w:t>
      </w:r>
      <w:r>
        <w:rPr>
          <w:rFonts w:hint="eastAsia" w:ascii="宋体" w:hAnsi="宋体" w:cs="Dotum"/>
          <w:kern w:val="0"/>
          <w:szCs w:val="21"/>
        </w:rPr>
        <w:t>、出租或者出借</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合格</w:t>
      </w:r>
      <w:r>
        <w:rPr>
          <w:rFonts w:hint="eastAsia" w:ascii="宋体" w:hAnsi="宋体" w:cs="宋体"/>
          <w:kern w:val="0"/>
          <w:szCs w:val="21"/>
        </w:rPr>
        <w:t>证书</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3、新增检验</w:t>
      </w:r>
      <w:r>
        <w:rPr>
          <w:rFonts w:hint="eastAsia" w:ascii="宋体" w:hAnsi="宋体" w:cs="Dotum"/>
          <w:kern w:val="0"/>
          <w:szCs w:val="21"/>
        </w:rPr>
        <w:t>服</w:t>
      </w:r>
      <w:r>
        <w:rPr>
          <w:rFonts w:hint="eastAsia" w:ascii="宋体" w:hAnsi="宋体" w:cs="宋体"/>
          <w:kern w:val="0"/>
          <w:szCs w:val="21"/>
        </w:rPr>
        <w:t>务项</w:t>
      </w:r>
      <w:r>
        <w:rPr>
          <w:rFonts w:hint="eastAsia" w:ascii="宋体" w:hAnsi="宋体" w:cs="Dotum"/>
          <w:kern w:val="0"/>
          <w:szCs w:val="21"/>
        </w:rPr>
        <w:t>目、适用的</w:t>
      </w:r>
      <w:r>
        <w:rPr>
          <w:rFonts w:hint="eastAsia" w:ascii="宋体" w:hAnsi="宋体" w:cs="宋体"/>
          <w:kern w:val="0"/>
          <w:szCs w:val="21"/>
        </w:rPr>
        <w:t>检验标</w:t>
      </w:r>
      <w:r>
        <w:rPr>
          <w:rFonts w:hint="eastAsia" w:ascii="宋体" w:hAnsi="宋体" w:cs="Dotum"/>
          <w:kern w:val="0"/>
          <w:szCs w:val="21"/>
        </w:rPr>
        <w:t>准</w:t>
      </w:r>
      <w:r>
        <w:rPr>
          <w:rFonts w:hint="eastAsia" w:ascii="宋体" w:hAnsi="宋体" w:cs="宋体"/>
          <w:kern w:val="0"/>
          <w:szCs w:val="21"/>
        </w:rPr>
        <w:t>发</w:t>
      </w:r>
      <w:r>
        <w:rPr>
          <w:rFonts w:hint="eastAsia" w:ascii="宋体" w:hAnsi="宋体" w:cs="Dotum"/>
          <w:kern w:val="0"/>
          <w:szCs w:val="21"/>
        </w:rPr>
        <w:t>生</w:t>
      </w:r>
      <w:r>
        <w:rPr>
          <w:rFonts w:hint="eastAsia" w:ascii="宋体" w:hAnsi="宋体" w:cs="宋体"/>
          <w:kern w:val="0"/>
          <w:szCs w:val="21"/>
        </w:rPr>
        <w:t>实质</w:t>
      </w:r>
      <w:r>
        <w:rPr>
          <w:rFonts w:hint="eastAsia" w:ascii="宋体" w:hAnsi="宋体" w:cs="Dotum"/>
          <w:kern w:val="0"/>
          <w:szCs w:val="21"/>
        </w:rPr>
        <w:t>性</w:t>
      </w:r>
      <w:r>
        <w:rPr>
          <w:rFonts w:hint="eastAsia" w:ascii="宋体" w:hAnsi="宋体" w:cs="宋体"/>
          <w:kern w:val="0"/>
          <w:szCs w:val="21"/>
        </w:rPr>
        <w:t>变</w:t>
      </w:r>
      <w:r>
        <w:rPr>
          <w:rFonts w:hint="eastAsia" w:ascii="宋体" w:hAnsi="宋体" w:cs="Dotum"/>
          <w:kern w:val="0"/>
          <w:szCs w:val="21"/>
        </w:rPr>
        <w:t>化或</w:t>
      </w:r>
      <w:r>
        <w:rPr>
          <w:rFonts w:hint="eastAsia" w:ascii="宋体" w:hAnsi="宋体" w:cs="宋体"/>
          <w:kern w:val="0"/>
          <w:szCs w:val="21"/>
        </w:rPr>
        <w:t>发</w:t>
      </w:r>
      <w:r>
        <w:rPr>
          <w:rFonts w:hint="eastAsia" w:ascii="宋体" w:hAnsi="宋体" w:cs="Dotum"/>
          <w:kern w:val="0"/>
          <w:szCs w:val="21"/>
        </w:rPr>
        <w:t>生</w:t>
      </w:r>
      <w:r>
        <w:rPr>
          <w:rFonts w:hint="eastAsia" w:ascii="宋体" w:hAnsi="宋体" w:cs="宋体"/>
          <w:kern w:val="0"/>
          <w:szCs w:val="21"/>
        </w:rPr>
        <w:t>实质</w:t>
      </w:r>
      <w:r>
        <w:rPr>
          <w:rFonts w:hint="eastAsia" w:ascii="宋体" w:hAnsi="宋体" w:cs="Dotum"/>
          <w:kern w:val="0"/>
          <w:szCs w:val="21"/>
        </w:rPr>
        <w:t>性</w:t>
      </w:r>
      <w:r>
        <w:rPr>
          <w:rFonts w:hint="eastAsia" w:ascii="宋体" w:hAnsi="宋体" w:cs="宋体"/>
          <w:kern w:val="0"/>
          <w:szCs w:val="21"/>
        </w:rPr>
        <w:t>变</w:t>
      </w:r>
      <w:r>
        <w:rPr>
          <w:rFonts w:hint="eastAsia" w:ascii="宋体" w:hAnsi="宋体" w:cs="Dotum"/>
          <w:kern w:val="0"/>
          <w:szCs w:val="21"/>
        </w:rPr>
        <w:t>化的事</w:t>
      </w:r>
      <w:r>
        <w:rPr>
          <w:rFonts w:hint="eastAsia" w:ascii="宋体" w:hAnsi="宋体" w:cs="宋体"/>
          <w:kern w:val="0"/>
          <w:szCs w:val="21"/>
        </w:rPr>
        <w:t>项</w:t>
      </w:r>
      <w:r>
        <w:rPr>
          <w:rFonts w:hint="eastAsia" w:ascii="宋体" w:hAnsi="宋体" w:cs="Dotum"/>
          <w:kern w:val="0"/>
          <w:szCs w:val="21"/>
        </w:rPr>
        <w:t>有无重新申</w:t>
      </w:r>
      <w:r>
        <w:rPr>
          <w:rFonts w:hint="eastAsia" w:ascii="宋体" w:hAnsi="宋体" w:cs="宋体"/>
          <w:kern w:val="0"/>
          <w:szCs w:val="21"/>
        </w:rPr>
        <w:t>请计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4、是否超出检验</w:t>
      </w:r>
      <w:r>
        <w:rPr>
          <w:rFonts w:hint="eastAsia" w:ascii="宋体" w:hAnsi="宋体" w:cs="Dotum"/>
          <w:kern w:val="0"/>
          <w:szCs w:val="21"/>
        </w:rPr>
        <w:t>服</w:t>
      </w:r>
      <w:r>
        <w:rPr>
          <w:rFonts w:hint="eastAsia" w:ascii="宋体" w:hAnsi="宋体" w:cs="宋体"/>
          <w:kern w:val="0"/>
          <w:szCs w:val="21"/>
        </w:rPr>
        <w:t>务项</w:t>
      </w:r>
      <w:r>
        <w:rPr>
          <w:rFonts w:hint="eastAsia" w:ascii="宋体" w:hAnsi="宋体" w:cs="Dotum"/>
          <w:kern w:val="0"/>
          <w:szCs w:val="21"/>
        </w:rPr>
        <w:t>目范</w:t>
      </w:r>
      <w:r>
        <w:rPr>
          <w:rFonts w:hint="eastAsia" w:ascii="宋体" w:hAnsi="宋体" w:cs="宋体"/>
          <w:kern w:val="0"/>
          <w:szCs w:val="21"/>
        </w:rPr>
        <w:t>围从</w:t>
      </w:r>
      <w:r>
        <w:rPr>
          <w:rFonts w:hint="eastAsia" w:ascii="宋体" w:hAnsi="宋体" w:cs="Dotum"/>
          <w:kern w:val="0"/>
          <w:szCs w:val="21"/>
        </w:rPr>
        <w:t>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5、是否按照有关标</w:t>
      </w:r>
      <w:r>
        <w:rPr>
          <w:rFonts w:hint="eastAsia" w:ascii="宋体" w:hAnsi="宋体" w:cs="Dotum"/>
          <w:kern w:val="0"/>
          <w:szCs w:val="21"/>
        </w:rPr>
        <w:t>准、程序和技</w:t>
      </w:r>
      <w:r>
        <w:rPr>
          <w:rFonts w:hint="eastAsia" w:ascii="宋体" w:hAnsi="宋体" w:cs="宋体"/>
          <w:kern w:val="0"/>
          <w:szCs w:val="21"/>
        </w:rPr>
        <w:t>术</w:t>
      </w:r>
      <w:r>
        <w:rPr>
          <w:rFonts w:hint="eastAsia" w:ascii="宋体" w:hAnsi="宋体" w:cs="Dotum"/>
          <w:kern w:val="0"/>
          <w:szCs w:val="21"/>
        </w:rPr>
        <w:t>方法</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6、是否伪</w:t>
      </w:r>
      <w:r>
        <w:rPr>
          <w:rFonts w:hint="eastAsia" w:ascii="宋体" w:hAnsi="宋体" w:cs="Dotum"/>
          <w:kern w:val="0"/>
          <w:szCs w:val="21"/>
        </w:rPr>
        <w:t>造、涂改、</w:t>
      </w:r>
      <w:r>
        <w:rPr>
          <w:rFonts w:hint="eastAsia" w:ascii="宋体" w:hAnsi="宋体" w:cs="宋体"/>
          <w:kern w:val="0"/>
          <w:szCs w:val="21"/>
        </w:rPr>
        <w:t>变</w:t>
      </w:r>
      <w:r>
        <w:rPr>
          <w:rFonts w:hint="eastAsia" w:ascii="宋体" w:hAnsi="宋体" w:cs="Dotum"/>
          <w:kern w:val="0"/>
          <w:szCs w:val="21"/>
        </w:rPr>
        <w:t>造</w:t>
      </w:r>
      <w:r>
        <w:rPr>
          <w:rFonts w:hint="eastAsia" w:ascii="宋体" w:hAnsi="宋体" w:cs="宋体"/>
          <w:kern w:val="0"/>
          <w:szCs w:val="21"/>
        </w:rPr>
        <w:t>检验报</w:t>
      </w:r>
      <w:r>
        <w:rPr>
          <w:rFonts w:hint="eastAsia" w:ascii="宋体" w:hAnsi="宋体" w:cs="Dotum"/>
          <w:kern w:val="0"/>
          <w:szCs w:val="21"/>
        </w:rPr>
        <w:t>告或其</w:t>
      </w:r>
      <w:r>
        <w:rPr>
          <w:rFonts w:hint="eastAsia" w:ascii="宋体" w:hAnsi="宋体" w:cs="宋体"/>
          <w:kern w:val="0"/>
          <w:szCs w:val="21"/>
        </w:rPr>
        <w:t>数</w:t>
      </w:r>
      <w:r>
        <w:rPr>
          <w:rFonts w:hint="eastAsia" w:ascii="宋体" w:hAnsi="宋体" w:cs="Dotum"/>
          <w:kern w:val="0"/>
          <w:szCs w:val="21"/>
        </w:rPr>
        <w:t>据</w:t>
      </w:r>
      <w:r>
        <w:rPr>
          <w:rFonts w:hint="eastAsia" w:ascii="宋体" w:hAnsi="宋体" w:cs="宋体"/>
          <w:kern w:val="0"/>
          <w:szCs w:val="21"/>
        </w:rPr>
        <w:t>结</w:t>
      </w:r>
      <w:r>
        <w:rPr>
          <w:rFonts w:hint="eastAsia" w:ascii="宋体" w:hAnsi="宋体" w:cs="Dotum"/>
          <w:kern w:val="0"/>
          <w:szCs w:val="21"/>
        </w:rPr>
        <w:t>果的；</w:t>
      </w:r>
      <w:r>
        <w:rPr>
          <w:rFonts w:hint="eastAsia" w:ascii="宋体" w:hAnsi="宋体" w:cs="宋体"/>
          <w:kern w:val="0"/>
          <w:szCs w:val="21"/>
        </w:rPr>
        <w:t>检验报</w:t>
      </w:r>
      <w:r>
        <w:rPr>
          <w:rFonts w:hint="eastAsia" w:ascii="宋体" w:hAnsi="宋体" w:cs="Dotum"/>
          <w:kern w:val="0"/>
          <w:szCs w:val="21"/>
        </w:rPr>
        <w:t>告是否有重大缺</w:t>
      </w:r>
      <w:r>
        <w:rPr>
          <w:rFonts w:hint="eastAsia" w:ascii="宋体" w:hAnsi="宋体" w:cs="宋体"/>
          <w:kern w:val="0"/>
          <w:szCs w:val="21"/>
        </w:rPr>
        <w:t>项</w:t>
      </w:r>
      <w:r>
        <w:rPr>
          <w:rFonts w:hint="eastAsia" w:ascii="宋体" w:hAnsi="宋体" w:cs="Dotum"/>
          <w:kern w:val="0"/>
          <w:szCs w:val="21"/>
        </w:rPr>
        <w:t>；</w:t>
      </w:r>
      <w:r>
        <w:rPr>
          <w:rFonts w:hint="eastAsia" w:ascii="宋体" w:hAnsi="宋体" w:cs="宋体"/>
          <w:kern w:val="0"/>
          <w:szCs w:val="21"/>
        </w:rPr>
        <w:t>检验报</w:t>
      </w:r>
      <w:r>
        <w:rPr>
          <w:rFonts w:hint="eastAsia" w:ascii="宋体" w:hAnsi="宋体" w:cs="Dotum"/>
          <w:kern w:val="0"/>
          <w:szCs w:val="21"/>
        </w:rPr>
        <w:t>告是否</w:t>
      </w:r>
      <w:r>
        <w:rPr>
          <w:rFonts w:hint="eastAsia" w:ascii="宋体" w:hAnsi="宋体" w:cs="宋体"/>
          <w:kern w:val="0"/>
          <w:szCs w:val="21"/>
        </w:rPr>
        <w:t>经</w:t>
      </w:r>
      <w:r>
        <w:rPr>
          <w:rFonts w:hint="eastAsia" w:ascii="宋体" w:hAnsi="宋体" w:cs="Dotum"/>
          <w:kern w:val="0"/>
          <w:szCs w:val="21"/>
        </w:rPr>
        <w:t>授</w:t>
      </w:r>
      <w:r>
        <w:rPr>
          <w:rFonts w:hint="eastAsia" w:ascii="宋体" w:hAnsi="宋体" w:cs="宋体"/>
          <w:kern w:val="0"/>
          <w:szCs w:val="21"/>
        </w:rPr>
        <w:t>权签</w:t>
      </w:r>
      <w:r>
        <w:rPr>
          <w:rFonts w:hint="eastAsia" w:ascii="宋体" w:hAnsi="宋体" w:cs="Dotum"/>
          <w:kern w:val="0"/>
          <w:szCs w:val="21"/>
        </w:rPr>
        <w:t>字人</w:t>
      </w:r>
      <w:r>
        <w:rPr>
          <w:rFonts w:hint="eastAsia" w:ascii="宋体" w:hAnsi="宋体" w:cs="宋体"/>
          <w:kern w:val="0"/>
          <w:szCs w:val="21"/>
        </w:rPr>
        <w:t>签</w:t>
      </w:r>
      <w:r>
        <w:rPr>
          <w:rFonts w:hint="eastAsia" w:ascii="宋体" w:hAnsi="宋体" w:cs="Dotum"/>
          <w:kern w:val="0"/>
          <w:szCs w:val="21"/>
        </w:rPr>
        <w:t>署；</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7、是否按照规</w:t>
      </w:r>
      <w:r>
        <w:rPr>
          <w:rFonts w:hint="eastAsia" w:ascii="宋体" w:hAnsi="宋体" w:cs="Dotum"/>
          <w:kern w:val="0"/>
          <w:szCs w:val="21"/>
        </w:rPr>
        <w:t>定程序、技</w:t>
      </w:r>
      <w:r>
        <w:rPr>
          <w:rFonts w:hint="eastAsia" w:ascii="宋体" w:hAnsi="宋体" w:cs="宋体"/>
          <w:kern w:val="0"/>
          <w:szCs w:val="21"/>
        </w:rPr>
        <w:t>术</w:t>
      </w:r>
      <w:r>
        <w:rPr>
          <w:rFonts w:hint="eastAsia" w:ascii="宋体" w:hAnsi="宋体" w:cs="Dotum"/>
          <w:kern w:val="0"/>
          <w:szCs w:val="21"/>
        </w:rPr>
        <w:t>方法更改</w:t>
      </w:r>
      <w:r>
        <w:rPr>
          <w:rFonts w:hint="eastAsia" w:ascii="宋体" w:hAnsi="宋体" w:cs="宋体"/>
          <w:kern w:val="0"/>
          <w:szCs w:val="21"/>
        </w:rPr>
        <w:t>检验报</w:t>
      </w:r>
      <w:r>
        <w:rPr>
          <w:rFonts w:hint="eastAsia" w:ascii="宋体" w:hAnsi="宋体" w:cs="Dotum"/>
          <w:kern w:val="0"/>
          <w:szCs w:val="21"/>
        </w:rPr>
        <w:t>告，更改后有无作出相</w:t>
      </w:r>
      <w:r>
        <w:rPr>
          <w:rFonts w:hint="eastAsia" w:ascii="宋体" w:hAnsi="宋体" w:cs="宋体"/>
          <w:kern w:val="0"/>
          <w:szCs w:val="21"/>
        </w:rPr>
        <w:t>应</w:t>
      </w:r>
      <w:r>
        <w:rPr>
          <w:rFonts w:hint="eastAsia" w:ascii="宋体" w:hAnsi="宋体" w:cs="Dotum"/>
          <w:kern w:val="0"/>
          <w:szCs w:val="21"/>
        </w:rPr>
        <w:t>的</w:t>
      </w:r>
      <w:r>
        <w:rPr>
          <w:rFonts w:hint="eastAsia" w:ascii="宋体" w:hAnsi="宋体" w:cs="宋体"/>
          <w:kern w:val="0"/>
          <w:szCs w:val="21"/>
        </w:rPr>
        <w:t>标识</w:t>
      </w:r>
      <w:r>
        <w:rPr>
          <w:rFonts w:hint="eastAsia" w:ascii="宋体" w:hAnsi="宋体" w:cs="Dotum"/>
          <w:kern w:val="0"/>
          <w:szCs w:val="21"/>
        </w:rPr>
        <w:t>或</w:t>
      </w:r>
      <w:r>
        <w:rPr>
          <w:rFonts w:hint="eastAsia" w:ascii="宋体" w:hAnsi="宋体" w:cs="宋体"/>
          <w:kern w:val="0"/>
          <w:szCs w:val="21"/>
        </w:rPr>
        <w:t>说</w:t>
      </w:r>
      <w:r>
        <w:rPr>
          <w:rFonts w:hint="eastAsia" w:ascii="宋体" w:hAnsi="宋体" w:cs="Dotum"/>
          <w:kern w:val="0"/>
          <w:szCs w:val="21"/>
        </w:rPr>
        <w:t>明；</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8、名称</w:t>
      </w:r>
      <w:r>
        <w:rPr>
          <w:rFonts w:hint="eastAsia" w:ascii="宋体" w:hAnsi="宋体" w:cs="Dotum"/>
          <w:kern w:val="0"/>
          <w:szCs w:val="21"/>
        </w:rPr>
        <w:t>、住所、法定代表人或技</w:t>
      </w:r>
      <w:r>
        <w:rPr>
          <w:rFonts w:hint="eastAsia" w:ascii="宋体" w:hAnsi="宋体" w:cs="宋体"/>
          <w:kern w:val="0"/>
          <w:szCs w:val="21"/>
        </w:rPr>
        <w:t>术负责</w:t>
      </w:r>
      <w:r>
        <w:rPr>
          <w:rFonts w:hint="eastAsia" w:ascii="宋体" w:hAnsi="宋体" w:cs="Dotum"/>
          <w:kern w:val="0"/>
          <w:szCs w:val="21"/>
        </w:rPr>
        <w:t>人、授</w:t>
      </w:r>
      <w:r>
        <w:rPr>
          <w:rFonts w:hint="eastAsia" w:ascii="宋体" w:hAnsi="宋体" w:cs="宋体"/>
          <w:kern w:val="0"/>
          <w:szCs w:val="21"/>
        </w:rPr>
        <w:t>权签</w:t>
      </w:r>
      <w:r>
        <w:rPr>
          <w:rFonts w:hint="eastAsia" w:ascii="宋体" w:hAnsi="宋体" w:cs="Dotum"/>
          <w:kern w:val="0"/>
          <w:szCs w:val="21"/>
        </w:rPr>
        <w:t>字人、</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负责</w:t>
      </w:r>
      <w:r>
        <w:rPr>
          <w:rFonts w:hint="eastAsia" w:ascii="宋体" w:hAnsi="宋体" w:cs="Dotum"/>
          <w:kern w:val="0"/>
          <w:szCs w:val="21"/>
        </w:rPr>
        <w:t>人</w:t>
      </w:r>
      <w:r>
        <w:rPr>
          <w:rFonts w:hint="eastAsia" w:ascii="宋体" w:hAnsi="宋体" w:cs="宋体"/>
          <w:kern w:val="0"/>
          <w:szCs w:val="21"/>
        </w:rPr>
        <w:t>发</w:t>
      </w:r>
      <w:r>
        <w:rPr>
          <w:rFonts w:hint="eastAsia" w:ascii="宋体" w:hAnsi="宋体" w:cs="Dotum"/>
          <w:kern w:val="0"/>
          <w:szCs w:val="21"/>
        </w:rPr>
        <w:t>生</w:t>
      </w:r>
      <w:r>
        <w:rPr>
          <w:rFonts w:hint="eastAsia" w:ascii="宋体" w:hAnsi="宋体" w:cs="宋体"/>
          <w:kern w:val="0"/>
          <w:szCs w:val="21"/>
        </w:rPr>
        <w:t>变</w:t>
      </w:r>
      <w:r>
        <w:rPr>
          <w:rFonts w:hint="eastAsia" w:ascii="宋体" w:hAnsi="宋体" w:cs="Dotum"/>
          <w:kern w:val="0"/>
          <w:szCs w:val="21"/>
        </w:rPr>
        <w:t>更的，是否</w:t>
      </w:r>
      <w:r>
        <w:rPr>
          <w:rFonts w:hint="eastAsia" w:ascii="宋体" w:hAnsi="宋体" w:cs="宋体"/>
          <w:kern w:val="0"/>
          <w:szCs w:val="21"/>
        </w:rPr>
        <w:t>办</w:t>
      </w:r>
      <w:r>
        <w:rPr>
          <w:rFonts w:hint="eastAsia" w:ascii="宋体" w:hAnsi="宋体" w:cs="Dotum"/>
          <w:kern w:val="0"/>
          <w:szCs w:val="21"/>
        </w:rPr>
        <w:t>理相</w:t>
      </w:r>
      <w:r>
        <w:rPr>
          <w:rFonts w:hint="eastAsia" w:ascii="宋体" w:hAnsi="宋体" w:cs="宋体"/>
          <w:kern w:val="0"/>
          <w:szCs w:val="21"/>
        </w:rPr>
        <w:t>应</w:t>
      </w:r>
      <w:r>
        <w:rPr>
          <w:rFonts w:hint="eastAsia" w:ascii="宋体" w:hAnsi="宋体" w:cs="Dotum"/>
          <w:kern w:val="0"/>
          <w:szCs w:val="21"/>
        </w:rPr>
        <w:t>的</w:t>
      </w:r>
      <w:r>
        <w:rPr>
          <w:rFonts w:hint="eastAsia" w:ascii="宋体" w:hAnsi="宋体" w:cs="宋体"/>
          <w:kern w:val="0"/>
          <w:szCs w:val="21"/>
        </w:rPr>
        <w:t>变</w:t>
      </w:r>
      <w:r>
        <w:rPr>
          <w:rFonts w:hint="eastAsia" w:ascii="宋体" w:hAnsi="宋体" w:cs="Dotum"/>
          <w:kern w:val="0"/>
          <w:szCs w:val="21"/>
        </w:rPr>
        <w:t>更手</w:t>
      </w:r>
      <w:r>
        <w:rPr>
          <w:rFonts w:hint="eastAsia" w:ascii="宋体" w:hAnsi="宋体" w:cs="宋体"/>
          <w:kern w:val="0"/>
          <w:szCs w:val="21"/>
        </w:rPr>
        <w:t>续</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9、在本省行政区</w:t>
      </w:r>
      <w:r>
        <w:rPr>
          <w:rFonts w:hint="eastAsia" w:ascii="宋体" w:hAnsi="宋体" w:cs="Dotum"/>
          <w:kern w:val="0"/>
          <w:szCs w:val="21"/>
        </w:rPr>
        <w:t>域</w:t>
      </w:r>
      <w:r>
        <w:rPr>
          <w:rFonts w:hint="eastAsia" w:ascii="宋体" w:hAnsi="宋体" w:cs="宋体"/>
          <w:kern w:val="0"/>
          <w:szCs w:val="21"/>
        </w:rPr>
        <w:t>内设</w:t>
      </w:r>
      <w:r>
        <w:rPr>
          <w:rFonts w:hint="eastAsia" w:ascii="宋体" w:hAnsi="宋体" w:cs="Dotum"/>
          <w:kern w:val="0"/>
          <w:szCs w:val="21"/>
        </w:rPr>
        <w:t>立的代表</w:t>
      </w:r>
      <w:r>
        <w:rPr>
          <w:rFonts w:hint="eastAsia" w:ascii="宋体" w:hAnsi="宋体" w:cs="宋体"/>
          <w:kern w:val="0"/>
          <w:szCs w:val="21"/>
        </w:rPr>
        <w:t>处</w:t>
      </w:r>
      <w:r>
        <w:rPr>
          <w:rFonts w:hint="eastAsia" w:ascii="宋体" w:hAnsi="宋体" w:cs="Dotum"/>
          <w:kern w:val="0"/>
          <w:szCs w:val="21"/>
        </w:rPr>
        <w:t>、</w:t>
      </w:r>
      <w:r>
        <w:rPr>
          <w:rFonts w:hint="eastAsia" w:ascii="宋体" w:hAnsi="宋体" w:cs="宋体"/>
          <w:kern w:val="0"/>
          <w:szCs w:val="21"/>
        </w:rPr>
        <w:t>办</w:t>
      </w:r>
      <w:r>
        <w:rPr>
          <w:rFonts w:hint="eastAsia" w:ascii="宋体" w:hAnsi="宋体" w:cs="Dotum"/>
          <w:kern w:val="0"/>
          <w:szCs w:val="21"/>
        </w:rPr>
        <w:t>事</w:t>
      </w:r>
      <w:r>
        <w:rPr>
          <w:rFonts w:hint="eastAsia" w:ascii="宋体" w:hAnsi="宋体" w:cs="宋体"/>
          <w:kern w:val="0"/>
          <w:szCs w:val="21"/>
        </w:rPr>
        <w:t>处</w:t>
      </w:r>
      <w:r>
        <w:rPr>
          <w:rFonts w:hint="eastAsia" w:ascii="宋体" w:hAnsi="宋体" w:cs="Dotum"/>
          <w:kern w:val="0"/>
          <w:szCs w:val="21"/>
        </w:rPr>
        <w:t>等机</w:t>
      </w:r>
      <w:r>
        <w:rPr>
          <w:rFonts w:hint="eastAsia" w:ascii="宋体" w:hAnsi="宋体" w:cs="宋体"/>
          <w:kern w:val="0"/>
          <w:szCs w:val="21"/>
        </w:rPr>
        <w:t>构</w:t>
      </w:r>
      <w:r>
        <w:rPr>
          <w:rFonts w:hint="eastAsia" w:ascii="宋体" w:hAnsi="宋体" w:cs="Dotum"/>
          <w:kern w:val="0"/>
          <w:szCs w:val="21"/>
        </w:rPr>
        <w:t>，是否直接</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10、监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或</w:t>
      </w:r>
      <w:r>
        <w:rPr>
          <w:rFonts w:hint="eastAsia" w:ascii="宋体" w:hAnsi="宋体" w:cs="宋体"/>
          <w:kern w:val="0"/>
          <w:szCs w:val="21"/>
        </w:rPr>
        <w:t>现场评审发现</w:t>
      </w:r>
      <w:r>
        <w:rPr>
          <w:rFonts w:hint="eastAsia" w:ascii="宋体" w:hAnsi="宋体" w:cs="Dotum"/>
          <w:kern w:val="0"/>
          <w:szCs w:val="21"/>
        </w:rPr>
        <w:t>的整改或不符合</w:t>
      </w:r>
      <w:r>
        <w:rPr>
          <w:rFonts w:hint="eastAsia" w:ascii="宋体" w:hAnsi="宋体" w:cs="宋体"/>
          <w:kern w:val="0"/>
          <w:szCs w:val="21"/>
        </w:rPr>
        <w:t>项</w:t>
      </w:r>
      <w:r>
        <w:rPr>
          <w:rFonts w:hint="eastAsia" w:ascii="宋体" w:hAnsi="宋体" w:cs="Dotum"/>
          <w:kern w:val="0"/>
          <w:szCs w:val="21"/>
        </w:rPr>
        <w:t>，未</w:t>
      </w:r>
      <w:r>
        <w:rPr>
          <w:rFonts w:hint="eastAsia" w:ascii="宋体" w:hAnsi="宋体" w:cs="宋体"/>
          <w:kern w:val="0"/>
          <w:szCs w:val="21"/>
        </w:rPr>
        <w:t>经</w:t>
      </w:r>
      <w:r>
        <w:rPr>
          <w:rFonts w:hint="eastAsia" w:ascii="宋体" w:hAnsi="宋体" w:cs="Dotum"/>
          <w:kern w:val="0"/>
          <w:szCs w:val="21"/>
        </w:rPr>
        <w:t>整改或整改不合格的，</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11、未经</w:t>
      </w:r>
      <w:r>
        <w:rPr>
          <w:rFonts w:hint="eastAsia" w:ascii="宋体" w:hAnsi="宋体" w:cs="Dotum"/>
          <w:kern w:val="0"/>
          <w:szCs w:val="21"/>
        </w:rPr>
        <w:t>委托人同意</w:t>
      </w:r>
      <w:r>
        <w:rPr>
          <w:rFonts w:hint="eastAsia" w:ascii="宋体" w:hAnsi="宋体" w:cs="宋体"/>
          <w:kern w:val="0"/>
          <w:szCs w:val="21"/>
        </w:rPr>
        <w:t>将检验</w:t>
      </w:r>
      <w:r>
        <w:rPr>
          <w:rFonts w:hint="eastAsia" w:ascii="宋体" w:hAnsi="宋体" w:cs="Dotum"/>
          <w:kern w:val="0"/>
          <w:szCs w:val="21"/>
        </w:rPr>
        <w:t>服</w:t>
      </w:r>
      <w:r>
        <w:rPr>
          <w:rFonts w:hint="eastAsia" w:ascii="宋体" w:hAnsi="宋体" w:cs="宋体"/>
          <w:kern w:val="0"/>
          <w:szCs w:val="21"/>
        </w:rPr>
        <w:t>务转</w:t>
      </w:r>
      <w:r>
        <w:rPr>
          <w:rFonts w:hint="eastAsia" w:ascii="宋体" w:hAnsi="宋体" w:cs="Dotum"/>
          <w:kern w:val="0"/>
          <w:szCs w:val="21"/>
        </w:rPr>
        <w:t>委托</w:t>
      </w:r>
      <w:r>
        <w:rPr>
          <w:rFonts w:hint="eastAsia" w:ascii="宋体" w:hAnsi="宋体" w:cs="宋体"/>
          <w:kern w:val="0"/>
          <w:szCs w:val="21"/>
        </w:rPr>
        <w:t>给</w:t>
      </w:r>
      <w:r>
        <w:rPr>
          <w:rFonts w:hint="eastAsia" w:ascii="宋体" w:hAnsi="宋体" w:cs="Dotum"/>
          <w:kern w:val="0"/>
          <w:szCs w:val="21"/>
        </w:rPr>
        <w:t>其他</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；未</w:t>
      </w:r>
      <w:r>
        <w:rPr>
          <w:rFonts w:hint="eastAsia" w:ascii="宋体" w:hAnsi="宋体" w:cs="宋体"/>
          <w:kern w:val="0"/>
          <w:szCs w:val="21"/>
        </w:rPr>
        <w:t>经</w:t>
      </w:r>
      <w:r>
        <w:rPr>
          <w:rFonts w:hint="eastAsia" w:ascii="宋体" w:hAnsi="宋体" w:cs="Dotum"/>
          <w:kern w:val="0"/>
          <w:szCs w:val="21"/>
        </w:rPr>
        <w:t>委托人同意，擅自公</w:t>
      </w:r>
      <w:r>
        <w:rPr>
          <w:rFonts w:hint="eastAsia" w:ascii="宋体" w:hAnsi="宋体" w:cs="宋体"/>
          <w:kern w:val="0"/>
          <w:szCs w:val="21"/>
        </w:rPr>
        <w:t>开检验报</w:t>
      </w:r>
      <w:r>
        <w:rPr>
          <w:rFonts w:hint="eastAsia" w:ascii="宋体" w:hAnsi="宋体" w:cs="Dotum"/>
          <w:kern w:val="0"/>
          <w:szCs w:val="21"/>
        </w:rPr>
        <w:t>告或</w:t>
      </w:r>
      <w:r>
        <w:rPr>
          <w:rFonts w:hint="eastAsia" w:ascii="宋体" w:hAnsi="宋体" w:cs="宋体"/>
          <w:kern w:val="0"/>
          <w:szCs w:val="21"/>
        </w:rPr>
        <w:t>数</w:t>
      </w:r>
      <w:r>
        <w:rPr>
          <w:rFonts w:hint="eastAsia" w:ascii="宋体" w:hAnsi="宋体" w:cs="Dotum"/>
          <w:kern w:val="0"/>
          <w:szCs w:val="21"/>
        </w:rPr>
        <w:t>据的；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12、不按规</w:t>
      </w:r>
      <w:r>
        <w:rPr>
          <w:rFonts w:hint="eastAsia" w:ascii="宋体" w:hAnsi="宋体" w:cs="Dotum"/>
          <w:kern w:val="0"/>
          <w:szCs w:val="21"/>
        </w:rPr>
        <w:t>定建立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务记录</w:t>
      </w:r>
      <w:r>
        <w:rPr>
          <w:rFonts w:hint="eastAsia" w:ascii="宋体" w:hAnsi="宋体" w:cs="Dotum"/>
          <w:kern w:val="0"/>
          <w:szCs w:val="21"/>
        </w:rPr>
        <w:t>或信息</w:t>
      </w:r>
      <w:r>
        <w:rPr>
          <w:rFonts w:hint="eastAsia" w:ascii="宋体" w:hAnsi="宋体" w:cs="宋体"/>
          <w:kern w:val="0"/>
          <w:szCs w:val="21"/>
        </w:rPr>
        <w:t>记录</w:t>
      </w:r>
      <w:r>
        <w:rPr>
          <w:rFonts w:hint="eastAsia" w:ascii="宋体" w:hAnsi="宋体" w:cs="Dotum"/>
          <w:kern w:val="0"/>
          <w:szCs w:val="21"/>
        </w:rPr>
        <w:t>不完整的；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13、有无向社会</w:t>
      </w:r>
      <w:r>
        <w:rPr>
          <w:rFonts w:hint="eastAsia" w:ascii="宋体" w:hAnsi="宋体" w:cs="Dotum"/>
          <w:kern w:val="0"/>
          <w:szCs w:val="21"/>
        </w:rPr>
        <w:t>推荐或者</w:t>
      </w:r>
      <w:r>
        <w:rPr>
          <w:rFonts w:hint="eastAsia" w:ascii="宋体" w:hAnsi="宋体" w:cs="宋体"/>
          <w:kern w:val="0"/>
          <w:szCs w:val="21"/>
        </w:rPr>
        <w:t>参与</w:t>
      </w:r>
      <w:r>
        <w:rPr>
          <w:rFonts w:hint="eastAsia" w:ascii="宋体" w:hAnsi="宋体" w:cs="Dotum"/>
          <w:kern w:val="0"/>
          <w:szCs w:val="21"/>
        </w:rPr>
        <w:t>推荐</w:t>
      </w:r>
      <w:r>
        <w:rPr>
          <w:rFonts w:hint="eastAsia" w:ascii="宋体" w:hAnsi="宋体" w:cs="宋体"/>
          <w:kern w:val="0"/>
          <w:szCs w:val="21"/>
        </w:rPr>
        <w:t>产</w:t>
      </w:r>
      <w:r>
        <w:rPr>
          <w:rFonts w:hint="eastAsia" w:ascii="宋体" w:hAnsi="宋体" w:cs="Dotum"/>
          <w:kern w:val="0"/>
          <w:szCs w:val="21"/>
        </w:rPr>
        <w:t>品，有无以</w:t>
      </w:r>
      <w:r>
        <w:rPr>
          <w:rFonts w:hint="eastAsia" w:ascii="宋体" w:hAnsi="宋体" w:cs="宋体"/>
          <w:kern w:val="0"/>
          <w:szCs w:val="21"/>
        </w:rPr>
        <w:t>监</w:t>
      </w:r>
      <w:r>
        <w:rPr>
          <w:rFonts w:hint="eastAsia" w:ascii="宋体" w:hAnsi="宋体" w:cs="Dotum"/>
          <w:kern w:val="0"/>
          <w:szCs w:val="21"/>
        </w:rPr>
        <w:t>制、</w:t>
      </w:r>
      <w:r>
        <w:rPr>
          <w:rFonts w:hint="eastAsia" w:ascii="宋体" w:hAnsi="宋体" w:cs="宋体"/>
          <w:kern w:val="0"/>
          <w:szCs w:val="21"/>
        </w:rPr>
        <w:t>监销</w:t>
      </w:r>
      <w:r>
        <w:rPr>
          <w:rFonts w:hint="eastAsia" w:ascii="宋体" w:hAnsi="宋体" w:cs="Dotum"/>
          <w:kern w:val="0"/>
          <w:szCs w:val="21"/>
        </w:rPr>
        <w:t>等方式</w:t>
      </w:r>
      <w:r>
        <w:rPr>
          <w:rFonts w:hint="eastAsia" w:ascii="宋体" w:hAnsi="宋体" w:cs="宋体"/>
          <w:kern w:val="0"/>
          <w:szCs w:val="21"/>
        </w:rPr>
        <w:t>参与产</w:t>
      </w:r>
      <w:r>
        <w:rPr>
          <w:rFonts w:hint="eastAsia" w:ascii="宋体" w:hAnsi="宋体" w:cs="Dotum"/>
          <w:kern w:val="0"/>
          <w:szCs w:val="21"/>
        </w:rPr>
        <w:t>品的生</w:t>
      </w:r>
      <w:r>
        <w:rPr>
          <w:rFonts w:hint="eastAsia" w:ascii="宋体" w:hAnsi="宋体" w:cs="宋体"/>
          <w:kern w:val="0"/>
          <w:szCs w:val="21"/>
        </w:rPr>
        <w:t>产经营</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14、实</w:t>
      </w:r>
      <w:r>
        <w:rPr>
          <w:rFonts w:hint="eastAsia" w:ascii="宋体" w:hAnsi="宋体" w:cs="Dotum"/>
          <w:kern w:val="0"/>
          <w:szCs w:val="21"/>
        </w:rPr>
        <w:t>施</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检验</w:t>
      </w:r>
      <w:r>
        <w:rPr>
          <w:rFonts w:hint="eastAsia" w:ascii="宋体" w:hAnsi="宋体" w:cs="Dotum"/>
          <w:kern w:val="0"/>
          <w:szCs w:val="21"/>
        </w:rPr>
        <w:t>的抽</w:t>
      </w:r>
      <w:r>
        <w:rPr>
          <w:rFonts w:hint="eastAsia" w:ascii="宋体" w:hAnsi="宋体" w:cs="宋体"/>
          <w:kern w:val="0"/>
          <w:szCs w:val="21"/>
        </w:rPr>
        <w:t>样</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、抽</w:t>
      </w:r>
      <w:r>
        <w:rPr>
          <w:rFonts w:hint="eastAsia" w:ascii="宋体" w:hAnsi="宋体" w:cs="宋体"/>
          <w:kern w:val="0"/>
          <w:szCs w:val="21"/>
        </w:rPr>
        <w:t>样</w:t>
      </w:r>
      <w:r>
        <w:rPr>
          <w:rFonts w:hint="eastAsia" w:ascii="宋体" w:hAnsi="宋体" w:cs="Dotum"/>
          <w:kern w:val="0"/>
          <w:szCs w:val="21"/>
        </w:rPr>
        <w:t>方法、抽</w:t>
      </w:r>
      <w:r>
        <w:rPr>
          <w:rFonts w:hint="eastAsia" w:ascii="宋体" w:hAnsi="宋体" w:cs="宋体"/>
          <w:kern w:val="0"/>
          <w:szCs w:val="21"/>
        </w:rPr>
        <w:t>样数</w:t>
      </w:r>
      <w:r>
        <w:rPr>
          <w:rFonts w:hint="eastAsia" w:ascii="宋体" w:hAnsi="宋体" w:cs="Dotum"/>
          <w:kern w:val="0"/>
          <w:szCs w:val="21"/>
        </w:rPr>
        <w:t>量等，是否符合相</w:t>
      </w:r>
      <w:r>
        <w:rPr>
          <w:rFonts w:hint="eastAsia" w:ascii="宋体" w:hAnsi="宋体" w:cs="宋体"/>
          <w:kern w:val="0"/>
          <w:szCs w:val="21"/>
        </w:rPr>
        <w:t>关</w:t>
      </w:r>
      <w:r>
        <w:rPr>
          <w:rFonts w:hint="eastAsia" w:ascii="宋体" w:hAnsi="宋体" w:cs="Dotum"/>
          <w:kern w:val="0"/>
          <w:szCs w:val="21"/>
        </w:rPr>
        <w:t>要求。</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15、检验</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是否持</w:t>
      </w:r>
      <w:r>
        <w:rPr>
          <w:rFonts w:hint="eastAsia" w:ascii="宋体" w:hAnsi="宋体" w:cs="宋体"/>
          <w:kern w:val="0"/>
          <w:szCs w:val="21"/>
        </w:rPr>
        <w:t>证</w:t>
      </w:r>
      <w:r>
        <w:rPr>
          <w:rFonts w:hint="eastAsia" w:ascii="宋体" w:hAnsi="宋体" w:cs="Dotum"/>
          <w:kern w:val="0"/>
          <w:szCs w:val="21"/>
        </w:rPr>
        <w:t>上</w:t>
      </w:r>
      <w:r>
        <w:rPr>
          <w:rFonts w:hint="eastAsia" w:ascii="宋体" w:hAnsi="宋体" w:cs="宋体"/>
          <w:kern w:val="0"/>
          <w:szCs w:val="21"/>
        </w:rPr>
        <w:t>岗</w:t>
      </w:r>
      <w:r>
        <w:rPr>
          <w:rFonts w:hint="eastAsia" w:ascii="宋体" w:hAnsi="宋体" w:cs="Dotum"/>
          <w:kern w:val="0"/>
          <w:szCs w:val="21"/>
        </w:rPr>
        <w:t>、</w:t>
      </w:r>
      <w:r>
        <w:rPr>
          <w:rFonts w:hint="eastAsia" w:ascii="宋体" w:hAnsi="宋体" w:cs="宋体"/>
          <w:kern w:val="0"/>
          <w:szCs w:val="21"/>
        </w:rPr>
        <w:t>关键</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是否符合相</w:t>
      </w:r>
      <w:r>
        <w:rPr>
          <w:rFonts w:hint="eastAsia" w:ascii="宋体" w:hAnsi="宋体" w:cs="宋体"/>
          <w:kern w:val="0"/>
          <w:szCs w:val="21"/>
        </w:rPr>
        <w:t>关</w:t>
      </w:r>
      <w:r>
        <w:rPr>
          <w:rFonts w:hint="eastAsia" w:ascii="宋体" w:hAnsi="宋体" w:cs="Dotum"/>
          <w:kern w:val="0"/>
          <w:szCs w:val="21"/>
        </w:rPr>
        <w:t>要求；</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16、其他相关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定的</w:t>
      </w:r>
      <w:r>
        <w:rPr>
          <w:rFonts w:hint="eastAsia" w:ascii="宋体" w:hAnsi="宋体" w:cs="宋体"/>
          <w:kern w:val="0"/>
          <w:szCs w:val="21"/>
        </w:rPr>
        <w:t>内</w:t>
      </w:r>
      <w:r>
        <w:rPr>
          <w:rFonts w:hint="eastAsia" w:ascii="宋体" w:hAnsi="宋体" w:cs="Dotum"/>
          <w:kern w:val="0"/>
          <w:szCs w:val="21"/>
        </w:rPr>
        <w:t>容。</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（一）根据投诉举报开</w:t>
      </w:r>
      <w:r>
        <w:rPr>
          <w:rFonts w:hint="eastAsia" w:ascii="宋体" w:hAnsi="宋体" w:cs="Dotum"/>
          <w:kern w:val="0"/>
          <w:szCs w:val="21"/>
        </w:rPr>
        <w:t>展</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（二）每年开</w:t>
      </w:r>
      <w:r>
        <w:rPr>
          <w:rFonts w:hint="eastAsia" w:ascii="宋体" w:hAnsi="宋体" w:cs="Dotum"/>
          <w:kern w:val="0"/>
          <w:szCs w:val="21"/>
        </w:rPr>
        <w:t>展一次</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能力</w:t>
      </w:r>
      <w:r>
        <w:rPr>
          <w:rFonts w:hint="eastAsia" w:ascii="宋体" w:hAnsi="宋体" w:cs="宋体"/>
          <w:kern w:val="0"/>
          <w:szCs w:val="21"/>
        </w:rPr>
        <w:t>验证</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（三）对检查</w:t>
      </w:r>
      <w:r>
        <w:rPr>
          <w:rFonts w:hint="eastAsia" w:ascii="宋体" w:hAnsi="宋体" w:cs="Dotum"/>
          <w:kern w:val="0"/>
          <w:szCs w:val="21"/>
        </w:rPr>
        <w:t>中</w:t>
      </w:r>
      <w:r>
        <w:rPr>
          <w:rFonts w:hint="eastAsia" w:ascii="宋体" w:hAnsi="宋体" w:cs="宋体"/>
          <w:kern w:val="0"/>
          <w:szCs w:val="21"/>
        </w:rPr>
        <w:t>发现问题</w:t>
      </w:r>
      <w:r>
        <w:rPr>
          <w:rFonts w:hint="eastAsia" w:ascii="宋体" w:hAnsi="宋体" w:cs="Dotum"/>
          <w:kern w:val="0"/>
          <w:szCs w:val="21"/>
        </w:rPr>
        <w:t>的</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构开</w:t>
      </w:r>
      <w:r>
        <w:rPr>
          <w:rFonts w:hint="eastAsia" w:ascii="宋体" w:hAnsi="宋体" w:cs="Dotum"/>
          <w:kern w:val="0"/>
          <w:szCs w:val="21"/>
        </w:rPr>
        <w:t>展</w:t>
      </w:r>
      <w:r>
        <w:rPr>
          <w:rFonts w:hint="eastAsia" w:ascii="宋体" w:hAnsi="宋体" w:cs="宋体"/>
          <w:kern w:val="0"/>
          <w:szCs w:val="21"/>
        </w:rPr>
        <w:t>复查</w:t>
      </w:r>
      <w:r>
        <w:rPr>
          <w:rFonts w:hint="eastAsia" w:ascii="宋体" w:hAnsi="宋体" w:cs="Dotum"/>
          <w:kern w:val="0"/>
          <w:szCs w:val="21"/>
        </w:rPr>
        <w:t>。</w:t>
      </w:r>
    </w:p>
    <w:p>
      <w:pPr>
        <w:widowControl/>
        <w:spacing w:line="400" w:lineRule="exact"/>
        <w:jc w:val="left"/>
        <w:rPr>
          <w:rFonts w:hint="eastAsia"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在查处</w:t>
      </w:r>
      <w:r>
        <w:rPr>
          <w:rFonts w:hint="eastAsia" w:ascii="宋体" w:hAnsi="宋体" w:cs="Dotum"/>
          <w:kern w:val="0"/>
          <w:szCs w:val="21"/>
        </w:rPr>
        <w:t>涉嫌</w:t>
      </w:r>
      <w:r>
        <w:rPr>
          <w:rFonts w:hint="eastAsia" w:ascii="宋体" w:hAnsi="宋体" w:cs="宋体"/>
          <w:kern w:val="0"/>
          <w:szCs w:val="21"/>
        </w:rPr>
        <w:t>违</w:t>
      </w:r>
      <w:r>
        <w:rPr>
          <w:rFonts w:hint="eastAsia" w:ascii="宋体" w:hAnsi="宋体" w:cs="Dotum"/>
          <w:kern w:val="0"/>
          <w:szCs w:val="21"/>
        </w:rPr>
        <w:t>反本</w:t>
      </w:r>
      <w:r>
        <w:rPr>
          <w:rFonts w:hint="eastAsia" w:ascii="宋体" w:hAnsi="宋体" w:cs="宋体"/>
          <w:kern w:val="0"/>
          <w:szCs w:val="21"/>
        </w:rPr>
        <w:t>条</w:t>
      </w:r>
      <w:r>
        <w:rPr>
          <w:rFonts w:hint="eastAsia" w:ascii="宋体" w:hAnsi="宋体" w:cs="Dotum"/>
          <w:kern w:val="0"/>
          <w:szCs w:val="21"/>
        </w:rPr>
        <w:t>例</w:t>
      </w:r>
      <w:r>
        <w:rPr>
          <w:rFonts w:hint="eastAsia" w:ascii="宋体" w:hAnsi="宋体" w:cs="宋体"/>
          <w:kern w:val="0"/>
          <w:szCs w:val="21"/>
        </w:rPr>
        <w:t>规</w:t>
      </w:r>
      <w:r>
        <w:rPr>
          <w:rFonts w:hint="eastAsia" w:ascii="宋体" w:hAnsi="宋体" w:cs="Dotum"/>
          <w:kern w:val="0"/>
          <w:szCs w:val="21"/>
        </w:rPr>
        <w:t>定的行</w:t>
      </w:r>
      <w:r>
        <w:rPr>
          <w:rFonts w:hint="eastAsia" w:ascii="宋体" w:hAnsi="宋体" w:cs="宋体"/>
          <w:kern w:val="0"/>
          <w:szCs w:val="21"/>
        </w:rPr>
        <w:t>为时</w:t>
      </w:r>
      <w:r>
        <w:rPr>
          <w:rFonts w:hint="eastAsia" w:ascii="宋体" w:hAnsi="宋体" w:cs="Dotum"/>
          <w:kern w:val="0"/>
          <w:szCs w:val="21"/>
        </w:rPr>
        <w:t>，可以依法行使下列</w:t>
      </w:r>
      <w:r>
        <w:rPr>
          <w:rFonts w:hint="eastAsia" w:ascii="宋体" w:hAnsi="宋体" w:cs="宋体"/>
          <w:kern w:val="0"/>
          <w:szCs w:val="21"/>
        </w:rPr>
        <w:t>职权</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（一）对检验场</w:t>
      </w:r>
      <w:r>
        <w:rPr>
          <w:rFonts w:hint="eastAsia" w:ascii="宋体" w:hAnsi="宋体" w:cs="Dotum"/>
          <w:kern w:val="0"/>
          <w:szCs w:val="21"/>
        </w:rPr>
        <w:t>所</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现场检查</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（二）向检验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工作人</w:t>
      </w:r>
      <w:r>
        <w:rPr>
          <w:rFonts w:hint="eastAsia" w:ascii="宋体" w:hAnsi="宋体" w:cs="宋体"/>
          <w:kern w:val="0"/>
          <w:szCs w:val="21"/>
        </w:rPr>
        <w:t>员</w:t>
      </w:r>
      <w:r>
        <w:rPr>
          <w:rFonts w:hint="eastAsia" w:ascii="宋体" w:hAnsi="宋体" w:cs="Dotum"/>
          <w:kern w:val="0"/>
          <w:szCs w:val="21"/>
        </w:rPr>
        <w:t>、委托人等有</w:t>
      </w:r>
      <w:r>
        <w:rPr>
          <w:rFonts w:hint="eastAsia" w:ascii="宋体" w:hAnsi="宋体" w:cs="宋体"/>
          <w:kern w:val="0"/>
          <w:szCs w:val="21"/>
        </w:rPr>
        <w:t>关单</w:t>
      </w:r>
      <w:r>
        <w:rPr>
          <w:rFonts w:hint="eastAsia" w:ascii="宋体" w:hAnsi="宋体" w:cs="Dotum"/>
          <w:kern w:val="0"/>
          <w:szCs w:val="21"/>
        </w:rPr>
        <w:t>位和人</w:t>
      </w:r>
      <w:r>
        <w:rPr>
          <w:rFonts w:hint="eastAsia" w:ascii="宋体" w:hAnsi="宋体" w:cs="宋体"/>
          <w:kern w:val="0"/>
          <w:szCs w:val="21"/>
        </w:rPr>
        <w:t>员询问检验</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的有</w:t>
      </w:r>
      <w:r>
        <w:rPr>
          <w:rFonts w:hint="eastAsia" w:ascii="宋体" w:hAnsi="宋体" w:cs="宋体"/>
          <w:kern w:val="0"/>
          <w:szCs w:val="21"/>
        </w:rPr>
        <w:t>关</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（三）查阅</w:t>
      </w:r>
      <w:r>
        <w:rPr>
          <w:rFonts w:hint="eastAsia" w:ascii="宋体" w:hAnsi="宋体" w:cs="Dotum"/>
          <w:kern w:val="0"/>
          <w:szCs w:val="21"/>
        </w:rPr>
        <w:t>、</w:t>
      </w:r>
      <w:r>
        <w:rPr>
          <w:rFonts w:hint="eastAsia" w:ascii="宋体" w:hAnsi="宋体" w:cs="宋体"/>
          <w:kern w:val="0"/>
          <w:szCs w:val="21"/>
        </w:rPr>
        <w:t>复</w:t>
      </w:r>
      <w:r>
        <w:rPr>
          <w:rFonts w:hint="eastAsia" w:ascii="宋体" w:hAnsi="宋体" w:cs="Dotum"/>
          <w:kern w:val="0"/>
          <w:szCs w:val="21"/>
        </w:rPr>
        <w:t>制</w:t>
      </w:r>
      <w:r>
        <w:rPr>
          <w:rFonts w:hint="eastAsia" w:ascii="宋体" w:hAnsi="宋体" w:cs="宋体"/>
          <w:kern w:val="0"/>
          <w:szCs w:val="21"/>
        </w:rPr>
        <w:t>检验档</w:t>
      </w:r>
      <w:r>
        <w:rPr>
          <w:rFonts w:hint="eastAsia" w:ascii="宋体" w:hAnsi="宋体" w:cs="Dotum"/>
          <w:kern w:val="0"/>
          <w:szCs w:val="21"/>
        </w:rPr>
        <w:t>案、合同、</w:t>
      </w:r>
      <w:r>
        <w:rPr>
          <w:rFonts w:hint="eastAsia" w:ascii="宋体" w:hAnsi="宋体" w:cs="宋体"/>
          <w:kern w:val="0"/>
          <w:szCs w:val="21"/>
        </w:rPr>
        <w:t>发</w:t>
      </w:r>
      <w:r>
        <w:rPr>
          <w:rFonts w:hint="eastAsia" w:ascii="宋体" w:hAnsi="宋体" w:cs="Dotum"/>
          <w:kern w:val="0"/>
          <w:szCs w:val="21"/>
        </w:rPr>
        <w:t>票、</w:t>
      </w:r>
      <w:r>
        <w:rPr>
          <w:rFonts w:hint="eastAsia" w:ascii="宋体" w:hAnsi="宋体" w:cs="宋体"/>
          <w:kern w:val="0"/>
          <w:szCs w:val="21"/>
        </w:rPr>
        <w:t>账</w:t>
      </w:r>
      <w:r>
        <w:rPr>
          <w:rFonts w:hint="eastAsia" w:ascii="宋体" w:hAnsi="宋体" w:cs="Dotum"/>
          <w:kern w:val="0"/>
          <w:szCs w:val="21"/>
        </w:rPr>
        <w:t>簿以及其他有</w:t>
      </w:r>
      <w:r>
        <w:rPr>
          <w:rFonts w:hint="eastAsia" w:ascii="宋体" w:hAnsi="宋体" w:cs="宋体"/>
          <w:kern w:val="0"/>
          <w:szCs w:val="21"/>
        </w:rPr>
        <w:t>关资</w:t>
      </w:r>
      <w:r>
        <w:rPr>
          <w:rFonts w:hint="eastAsia" w:ascii="宋体" w:hAnsi="宋体" w:cs="Dotum"/>
          <w:kern w:val="0"/>
          <w:szCs w:val="21"/>
        </w:rPr>
        <w:t>料；必要</w:t>
      </w:r>
      <w:r>
        <w:rPr>
          <w:rFonts w:hint="eastAsia" w:ascii="宋体" w:hAnsi="宋体" w:cs="宋体"/>
          <w:kern w:val="0"/>
          <w:szCs w:val="21"/>
        </w:rPr>
        <w:t>时</w:t>
      </w:r>
      <w:r>
        <w:rPr>
          <w:rFonts w:hint="eastAsia" w:ascii="宋体" w:hAnsi="宋体" w:cs="Dotum"/>
          <w:kern w:val="0"/>
          <w:szCs w:val="21"/>
        </w:rPr>
        <w:t>，可以依法予以登</w:t>
      </w:r>
      <w:r>
        <w:rPr>
          <w:rFonts w:hint="eastAsia" w:ascii="宋体" w:hAnsi="宋体" w:cs="宋体"/>
          <w:kern w:val="0"/>
          <w:szCs w:val="21"/>
        </w:rPr>
        <w:t>记</w:t>
      </w:r>
      <w:r>
        <w:rPr>
          <w:rFonts w:hint="eastAsia" w:ascii="宋体" w:hAnsi="宋体" w:cs="Dotum"/>
          <w:kern w:val="0"/>
          <w:szCs w:val="21"/>
        </w:rPr>
        <w:t>保存。</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（一）检验</w:t>
      </w:r>
      <w:r>
        <w:rPr>
          <w:rFonts w:hint="eastAsia" w:ascii="宋体" w:hAnsi="宋体" w:cs="Dotum"/>
          <w:kern w:val="0"/>
          <w:szCs w:val="21"/>
        </w:rPr>
        <w:t>机</w:t>
      </w:r>
      <w:r>
        <w:rPr>
          <w:rFonts w:hint="eastAsia" w:ascii="宋体" w:hAnsi="宋体" w:cs="宋体"/>
          <w:kern w:val="0"/>
          <w:szCs w:val="21"/>
        </w:rPr>
        <w:t>构监</w:t>
      </w:r>
      <w:r>
        <w:rPr>
          <w:rFonts w:hint="eastAsia" w:ascii="宋体" w:hAnsi="宋体" w:cs="Dotum"/>
          <w:kern w:val="0"/>
          <w:szCs w:val="21"/>
        </w:rPr>
        <w:t>管程序</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1、对</w:t>
      </w:r>
      <w:r>
        <w:rPr>
          <w:rFonts w:hint="eastAsia" w:ascii="宋体" w:hAnsi="宋体" w:cs="Dotum"/>
          <w:kern w:val="0"/>
          <w:szCs w:val="21"/>
        </w:rPr>
        <w:t>本</w:t>
      </w:r>
      <w:r>
        <w:rPr>
          <w:rFonts w:hint="eastAsia" w:ascii="宋体" w:hAnsi="宋体" w:cs="宋体"/>
          <w:kern w:val="0"/>
          <w:szCs w:val="21"/>
        </w:rPr>
        <w:t>辖区内获证检验</w:t>
      </w:r>
      <w:r>
        <w:rPr>
          <w:rFonts w:hint="eastAsia" w:ascii="宋体" w:hAnsi="宋体" w:cs="Dotum"/>
          <w:kern w:val="0"/>
          <w:szCs w:val="21"/>
        </w:rPr>
        <w:t>机</w:t>
      </w:r>
      <w:r>
        <w:rPr>
          <w:rFonts w:hint="eastAsia" w:ascii="宋体" w:hAnsi="宋体" w:cs="宋体"/>
          <w:kern w:val="0"/>
          <w:szCs w:val="21"/>
        </w:rPr>
        <w:t>构纳</w:t>
      </w:r>
      <w:r>
        <w:rPr>
          <w:rFonts w:hint="eastAsia" w:ascii="宋体" w:hAnsi="宋体" w:cs="Dotum"/>
          <w:kern w:val="0"/>
          <w:szCs w:val="21"/>
        </w:rPr>
        <w:t>入</w:t>
      </w:r>
      <w:r>
        <w:rPr>
          <w:rFonts w:hint="eastAsia" w:ascii="宋体" w:hAnsi="宋体" w:cs="宋体"/>
          <w:kern w:val="0"/>
          <w:szCs w:val="21"/>
        </w:rPr>
        <w:t>监</w:t>
      </w:r>
      <w:r>
        <w:rPr>
          <w:rFonts w:hint="eastAsia" w:ascii="宋体" w:hAnsi="宋体" w:cs="Dotum"/>
          <w:kern w:val="0"/>
          <w:szCs w:val="21"/>
        </w:rPr>
        <w:t>管的范</w:t>
      </w:r>
      <w:r>
        <w:rPr>
          <w:rFonts w:hint="eastAsia" w:ascii="宋体" w:hAnsi="宋体" w:cs="宋体"/>
          <w:kern w:val="0"/>
          <w:szCs w:val="21"/>
        </w:rPr>
        <w:t>围</w:t>
      </w:r>
      <w:r>
        <w:rPr>
          <w:rFonts w:hint="eastAsia" w:ascii="宋体" w:hAnsi="宋体" w:cs="Dotum"/>
          <w:kern w:val="0"/>
          <w:szCs w:val="21"/>
        </w:rPr>
        <w:t>，建立“涞源县</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基本</w:t>
      </w:r>
      <w:r>
        <w:rPr>
          <w:rFonts w:hint="eastAsia" w:ascii="宋体" w:hAnsi="宋体" w:cs="宋体"/>
          <w:kern w:val="0"/>
          <w:szCs w:val="21"/>
        </w:rPr>
        <w:t>档</w:t>
      </w:r>
      <w:r>
        <w:rPr>
          <w:rFonts w:hint="eastAsia" w:ascii="宋体" w:hAnsi="宋体" w:cs="Dotum"/>
          <w:kern w:val="0"/>
          <w:szCs w:val="21"/>
        </w:rPr>
        <w:t>案”（以下</w:t>
      </w:r>
      <w:r>
        <w:rPr>
          <w:rFonts w:hint="eastAsia" w:ascii="宋体" w:hAnsi="宋体" w:cs="宋体"/>
          <w:kern w:val="0"/>
          <w:szCs w:val="21"/>
        </w:rPr>
        <w:t>简称</w:t>
      </w:r>
      <w:r>
        <w:rPr>
          <w:rFonts w:hint="eastAsia" w:ascii="宋体" w:hAnsi="宋体" w:cs="Dotum"/>
          <w:kern w:val="0"/>
          <w:szCs w:val="21"/>
        </w:rPr>
        <w:t>基本</w:t>
      </w:r>
      <w:r>
        <w:rPr>
          <w:rFonts w:hint="eastAsia" w:ascii="宋体" w:hAnsi="宋体" w:cs="宋体"/>
          <w:kern w:val="0"/>
          <w:szCs w:val="21"/>
        </w:rPr>
        <w:t>档</w:t>
      </w:r>
      <w:r>
        <w:rPr>
          <w:rFonts w:hint="eastAsia" w:ascii="宋体" w:hAnsi="宋体" w:cs="Dotum"/>
          <w:kern w:val="0"/>
          <w:szCs w:val="21"/>
        </w:rPr>
        <w:t>案）；</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2、</w:t>
      </w:r>
      <w:r>
        <w:rPr>
          <w:rFonts w:hint="eastAsia" w:ascii="宋体" w:hAnsi="宋体" w:cs="Dotum"/>
          <w:kern w:val="0"/>
          <w:szCs w:val="21"/>
        </w:rPr>
        <w:t>年初制定</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工作</w:t>
      </w:r>
      <w:r>
        <w:rPr>
          <w:rFonts w:hint="eastAsia" w:ascii="宋体" w:hAnsi="宋体" w:cs="宋体"/>
          <w:kern w:val="0"/>
          <w:szCs w:val="21"/>
        </w:rPr>
        <w:t>计划</w:t>
      </w:r>
      <w:r>
        <w:rPr>
          <w:rFonts w:hint="eastAsia" w:ascii="宋体" w:hAnsi="宋体" w:cs="Dotum"/>
          <w:kern w:val="0"/>
          <w:szCs w:val="21"/>
        </w:rPr>
        <w:t>，</w:t>
      </w:r>
      <w:r>
        <w:rPr>
          <w:rFonts w:hint="eastAsia" w:ascii="宋体" w:hAnsi="宋体" w:cs="宋体"/>
          <w:kern w:val="0"/>
          <w:szCs w:val="21"/>
        </w:rPr>
        <w:t>对获证检验</w:t>
      </w:r>
      <w:r>
        <w:rPr>
          <w:rFonts w:hint="eastAsia" w:ascii="宋体" w:hAnsi="宋体" w:cs="Dotum"/>
          <w:kern w:val="0"/>
          <w:szCs w:val="21"/>
        </w:rPr>
        <w:t>机</w:t>
      </w:r>
      <w:r>
        <w:rPr>
          <w:rFonts w:hint="eastAsia" w:ascii="宋体" w:hAnsi="宋体" w:cs="宋体"/>
          <w:kern w:val="0"/>
          <w:szCs w:val="21"/>
        </w:rPr>
        <w:t>构监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每年不少于一次，</w:t>
      </w:r>
      <w:r>
        <w:rPr>
          <w:rFonts w:hint="eastAsia" w:ascii="宋体" w:hAnsi="宋体" w:cs="宋体"/>
          <w:kern w:val="0"/>
          <w:szCs w:val="21"/>
        </w:rPr>
        <w:t>并</w:t>
      </w:r>
      <w:r>
        <w:rPr>
          <w:rFonts w:hint="eastAsia" w:ascii="宋体" w:hAnsi="宋体" w:cs="Dotum"/>
          <w:kern w:val="0"/>
          <w:szCs w:val="21"/>
        </w:rPr>
        <w:t>做好</w:t>
      </w:r>
      <w:r>
        <w:rPr>
          <w:rFonts w:hint="eastAsia" w:ascii="宋体" w:hAnsi="宋体" w:cs="宋体"/>
          <w:kern w:val="0"/>
          <w:szCs w:val="21"/>
        </w:rPr>
        <w:t>检查</w:t>
      </w:r>
      <w:r>
        <w:rPr>
          <w:rFonts w:hint="eastAsia" w:ascii="宋体" w:hAnsi="宋体" w:cs="Dotum"/>
          <w:kern w:val="0"/>
          <w:szCs w:val="21"/>
        </w:rPr>
        <w:t>后的</w:t>
      </w:r>
      <w:r>
        <w:rPr>
          <w:rFonts w:hint="eastAsia" w:ascii="宋体" w:hAnsi="宋体" w:cs="宋体"/>
          <w:kern w:val="0"/>
          <w:szCs w:val="21"/>
        </w:rPr>
        <w:t>监</w:t>
      </w:r>
      <w:r>
        <w:rPr>
          <w:rFonts w:hint="eastAsia" w:ascii="宋体" w:hAnsi="宋体" w:cs="Dotum"/>
          <w:kern w:val="0"/>
          <w:szCs w:val="21"/>
        </w:rPr>
        <w:t>管工作。</w:t>
      </w:r>
      <w:r>
        <w:rPr>
          <w:rFonts w:hint="eastAsia" w:ascii="宋体" w:hAnsi="宋体" w:cs="宋体"/>
          <w:kern w:val="0"/>
          <w:szCs w:val="21"/>
        </w:rPr>
        <w:t>对检查</w:t>
      </w:r>
      <w:r>
        <w:rPr>
          <w:rFonts w:hint="eastAsia" w:ascii="宋体" w:hAnsi="宋体" w:cs="Dotum"/>
          <w:kern w:val="0"/>
          <w:szCs w:val="21"/>
        </w:rPr>
        <w:t>中</w:t>
      </w:r>
      <w:r>
        <w:rPr>
          <w:rFonts w:hint="eastAsia" w:ascii="宋体" w:hAnsi="宋体" w:cs="宋体"/>
          <w:kern w:val="0"/>
          <w:szCs w:val="21"/>
        </w:rPr>
        <w:t>发现</w:t>
      </w:r>
      <w:r>
        <w:rPr>
          <w:rFonts w:hint="eastAsia" w:ascii="宋体" w:hAnsi="宋体" w:cs="Dotum"/>
          <w:kern w:val="0"/>
          <w:szCs w:val="21"/>
        </w:rPr>
        <w:t>的</w:t>
      </w:r>
      <w:r>
        <w:rPr>
          <w:rFonts w:hint="eastAsia" w:ascii="宋体" w:hAnsi="宋体" w:cs="宋体"/>
          <w:kern w:val="0"/>
          <w:szCs w:val="21"/>
        </w:rPr>
        <w:t>违</w:t>
      </w:r>
      <w:r>
        <w:rPr>
          <w:rFonts w:hint="eastAsia" w:ascii="宋体" w:hAnsi="宋体" w:cs="Dotum"/>
          <w:kern w:val="0"/>
          <w:szCs w:val="21"/>
        </w:rPr>
        <w:t>法</w:t>
      </w:r>
      <w:r>
        <w:rPr>
          <w:rFonts w:hint="eastAsia" w:ascii="宋体" w:hAnsi="宋体" w:cs="宋体"/>
          <w:kern w:val="0"/>
          <w:szCs w:val="21"/>
        </w:rPr>
        <w:t>违规</w:t>
      </w:r>
      <w:r>
        <w:rPr>
          <w:rFonts w:hint="eastAsia" w:ascii="宋体" w:hAnsi="宋体" w:cs="Dotum"/>
          <w:kern w:val="0"/>
          <w:szCs w:val="21"/>
        </w:rPr>
        <w:t>行</w:t>
      </w:r>
      <w:r>
        <w:rPr>
          <w:rFonts w:hint="eastAsia" w:ascii="宋体" w:hAnsi="宋体" w:cs="宋体"/>
          <w:kern w:val="0"/>
          <w:szCs w:val="21"/>
        </w:rPr>
        <w:t>为应</w:t>
      </w:r>
      <w:r>
        <w:rPr>
          <w:rFonts w:hint="eastAsia" w:ascii="宋体" w:hAnsi="宋体" w:cs="Dotum"/>
          <w:kern w:val="0"/>
          <w:szCs w:val="21"/>
        </w:rPr>
        <w:t>依法</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查处</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不符合</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认证条</w:t>
      </w:r>
      <w:r>
        <w:rPr>
          <w:rFonts w:hint="eastAsia" w:ascii="宋体" w:hAnsi="宋体" w:cs="Dotum"/>
          <w:kern w:val="0"/>
          <w:szCs w:val="21"/>
        </w:rPr>
        <w:t>件的，</w:t>
      </w:r>
      <w:r>
        <w:rPr>
          <w:rFonts w:hint="eastAsia" w:ascii="宋体" w:hAnsi="宋体" w:cs="宋体"/>
          <w:kern w:val="0"/>
          <w:szCs w:val="21"/>
        </w:rPr>
        <w:t>应</w:t>
      </w:r>
      <w:r>
        <w:rPr>
          <w:rFonts w:hint="eastAsia" w:ascii="宋体" w:hAnsi="宋体" w:cs="Dotum"/>
          <w:kern w:val="0"/>
          <w:szCs w:val="21"/>
        </w:rPr>
        <w:t>依据相</w:t>
      </w:r>
      <w:r>
        <w:rPr>
          <w:rFonts w:hint="eastAsia" w:ascii="宋体" w:hAnsi="宋体" w:cs="宋体"/>
          <w:kern w:val="0"/>
          <w:szCs w:val="21"/>
        </w:rPr>
        <w:t>关</w:t>
      </w:r>
      <w:r>
        <w:rPr>
          <w:rFonts w:hint="eastAsia" w:ascii="宋体" w:hAnsi="宋体" w:cs="Dotum"/>
          <w:kern w:val="0"/>
          <w:szCs w:val="21"/>
        </w:rPr>
        <w:t>要求，上</w:t>
      </w:r>
      <w:r>
        <w:rPr>
          <w:rFonts w:hint="eastAsia" w:ascii="宋体" w:hAnsi="宋体" w:cs="宋体"/>
          <w:kern w:val="0"/>
          <w:szCs w:val="21"/>
        </w:rPr>
        <w:t>报</w:t>
      </w:r>
      <w:r>
        <w:rPr>
          <w:rFonts w:hint="eastAsia" w:ascii="宋体" w:hAnsi="宋体" w:cs="Dotum"/>
          <w:kern w:val="0"/>
          <w:szCs w:val="21"/>
        </w:rPr>
        <w:t>省局或者市局，依法</w:t>
      </w:r>
      <w:r>
        <w:rPr>
          <w:rFonts w:hint="eastAsia" w:ascii="宋体" w:hAnsi="宋体" w:cs="宋体"/>
          <w:kern w:val="0"/>
          <w:szCs w:val="21"/>
        </w:rPr>
        <w:t>进</w:t>
      </w:r>
      <w:r>
        <w:rPr>
          <w:rFonts w:hint="eastAsia" w:ascii="宋体" w:hAnsi="宋体" w:cs="Dotum"/>
          <w:kern w:val="0"/>
          <w:szCs w:val="21"/>
        </w:rPr>
        <w:t>行注</w:t>
      </w:r>
      <w:r>
        <w:rPr>
          <w:rFonts w:hint="eastAsia" w:ascii="宋体" w:hAnsi="宋体" w:cs="宋体"/>
          <w:kern w:val="0"/>
          <w:szCs w:val="21"/>
        </w:rPr>
        <w:t>销</w:t>
      </w:r>
      <w:r>
        <w:rPr>
          <w:rFonts w:hint="eastAsia" w:ascii="宋体" w:hAnsi="宋体" w:cs="Dotum"/>
          <w:kern w:val="0"/>
          <w:szCs w:val="21"/>
        </w:rPr>
        <w:t>或撤</w:t>
      </w:r>
      <w:r>
        <w:rPr>
          <w:rFonts w:hint="eastAsia" w:ascii="宋体" w:hAnsi="宋体" w:cs="宋体"/>
          <w:kern w:val="0"/>
          <w:szCs w:val="21"/>
        </w:rPr>
        <w:t>销</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3、</w:t>
      </w:r>
      <w:r>
        <w:rPr>
          <w:rFonts w:hint="eastAsia" w:ascii="宋体" w:hAnsi="宋体" w:cs="Dotum"/>
          <w:kern w:val="0"/>
          <w:szCs w:val="21"/>
        </w:rPr>
        <w:t>根据</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结</w:t>
      </w:r>
      <w:r>
        <w:rPr>
          <w:rFonts w:hint="eastAsia" w:ascii="宋体" w:hAnsi="宋体" w:cs="Dotum"/>
          <w:kern w:val="0"/>
          <w:szCs w:val="21"/>
        </w:rPr>
        <w:t>果，</w:t>
      </w:r>
      <w:r>
        <w:rPr>
          <w:rFonts w:hint="eastAsia" w:ascii="宋体" w:hAnsi="宋体" w:cs="宋体"/>
          <w:kern w:val="0"/>
          <w:szCs w:val="21"/>
        </w:rPr>
        <w:t>对</w:t>
      </w:r>
      <w:r>
        <w:rPr>
          <w:rFonts w:hint="eastAsia" w:ascii="宋体" w:hAnsi="宋体" w:cs="Dotum"/>
          <w:kern w:val="0"/>
          <w:szCs w:val="21"/>
        </w:rPr>
        <w:t>存在</w:t>
      </w:r>
      <w:r>
        <w:rPr>
          <w:rFonts w:hint="eastAsia" w:ascii="宋体" w:hAnsi="宋体" w:cs="宋体"/>
          <w:kern w:val="0"/>
          <w:szCs w:val="21"/>
        </w:rPr>
        <w:t>违</w:t>
      </w:r>
      <w:r>
        <w:rPr>
          <w:rFonts w:hint="eastAsia" w:ascii="宋体" w:hAnsi="宋体" w:cs="Dotum"/>
          <w:kern w:val="0"/>
          <w:szCs w:val="21"/>
        </w:rPr>
        <w:t>法</w:t>
      </w:r>
      <w:r>
        <w:rPr>
          <w:rFonts w:hint="eastAsia" w:ascii="宋体" w:hAnsi="宋体" w:cs="宋体"/>
          <w:kern w:val="0"/>
          <w:szCs w:val="21"/>
        </w:rPr>
        <w:t>违规</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的</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建立“涞源县重点</w:t>
      </w:r>
      <w:r>
        <w:rPr>
          <w:rFonts w:hint="eastAsia" w:ascii="宋体" w:hAnsi="宋体" w:cs="宋体"/>
          <w:kern w:val="0"/>
          <w:szCs w:val="21"/>
        </w:rPr>
        <w:t>监</w:t>
      </w:r>
      <w:r>
        <w:rPr>
          <w:rFonts w:hint="eastAsia" w:ascii="宋体" w:hAnsi="宋体" w:cs="Dotum"/>
          <w:kern w:val="0"/>
          <w:szCs w:val="21"/>
        </w:rPr>
        <w:t>管</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名</w:t>
      </w:r>
      <w:r>
        <w:rPr>
          <w:rFonts w:hint="eastAsia" w:ascii="宋体" w:hAnsi="宋体" w:cs="宋体"/>
          <w:kern w:val="0"/>
          <w:szCs w:val="21"/>
        </w:rPr>
        <w:t>单</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加大</w:t>
      </w:r>
      <w:r>
        <w:rPr>
          <w:rFonts w:hint="eastAsia" w:ascii="宋体" w:hAnsi="宋体" w:cs="宋体"/>
          <w:kern w:val="0"/>
          <w:szCs w:val="21"/>
        </w:rPr>
        <w:t>监</w:t>
      </w:r>
      <w:r>
        <w:rPr>
          <w:rFonts w:hint="eastAsia" w:ascii="宋体" w:hAnsi="宋体" w:cs="Dotum"/>
          <w:kern w:val="0"/>
          <w:szCs w:val="21"/>
        </w:rPr>
        <w:t>管</w:t>
      </w:r>
      <w:r>
        <w:rPr>
          <w:rFonts w:hint="eastAsia" w:ascii="宋体" w:hAnsi="宋体" w:cs="宋体"/>
          <w:kern w:val="0"/>
          <w:szCs w:val="21"/>
        </w:rPr>
        <w:t>频</w:t>
      </w:r>
      <w:r>
        <w:rPr>
          <w:rFonts w:hint="eastAsia" w:ascii="宋体" w:hAnsi="宋体" w:cs="Dotum"/>
          <w:kern w:val="0"/>
          <w:szCs w:val="21"/>
        </w:rPr>
        <w:t>次，同</w:t>
      </w:r>
      <w:r>
        <w:rPr>
          <w:rFonts w:hint="eastAsia" w:ascii="宋体" w:hAnsi="宋体" w:cs="宋体"/>
          <w:kern w:val="0"/>
          <w:szCs w:val="21"/>
        </w:rPr>
        <w:t>时</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市局和省局。</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（二）检验</w:t>
      </w:r>
      <w:r>
        <w:rPr>
          <w:rFonts w:hint="eastAsia" w:ascii="宋体" w:hAnsi="宋体" w:cs="Dotum"/>
          <w:kern w:val="0"/>
          <w:szCs w:val="21"/>
        </w:rPr>
        <w:t>机</w:t>
      </w:r>
      <w:r>
        <w:rPr>
          <w:rFonts w:hint="eastAsia" w:ascii="宋体" w:hAnsi="宋体" w:cs="宋体"/>
          <w:kern w:val="0"/>
          <w:szCs w:val="21"/>
        </w:rPr>
        <w:t>构评审</w:t>
      </w:r>
      <w:r>
        <w:rPr>
          <w:rFonts w:hint="eastAsia" w:ascii="宋体" w:hAnsi="宋体" w:cs="Dotum"/>
          <w:kern w:val="0"/>
          <w:szCs w:val="21"/>
        </w:rPr>
        <w:t>活</w:t>
      </w:r>
      <w:r>
        <w:rPr>
          <w:rFonts w:hint="eastAsia" w:ascii="宋体" w:hAnsi="宋体" w:cs="宋体"/>
          <w:kern w:val="0"/>
          <w:szCs w:val="21"/>
        </w:rPr>
        <w:t>动监</w:t>
      </w:r>
      <w:r>
        <w:rPr>
          <w:rFonts w:hint="eastAsia" w:ascii="宋体" w:hAnsi="宋体" w:cs="Dotum"/>
          <w:kern w:val="0"/>
          <w:szCs w:val="21"/>
        </w:rPr>
        <w:t>管程序</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（三）专项监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程序</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1、确定检查</w:t>
      </w:r>
      <w:r>
        <w:rPr>
          <w:rFonts w:hint="eastAsia" w:ascii="宋体" w:hAnsi="宋体" w:cs="Dotum"/>
          <w:kern w:val="0"/>
          <w:szCs w:val="21"/>
        </w:rPr>
        <w:t>范</w:t>
      </w:r>
      <w:r>
        <w:rPr>
          <w:rFonts w:hint="eastAsia" w:ascii="宋体" w:hAnsi="宋体" w:cs="宋体"/>
          <w:kern w:val="0"/>
          <w:szCs w:val="21"/>
        </w:rPr>
        <w:t>围</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2、制定检查</w:t>
      </w:r>
      <w:r>
        <w:rPr>
          <w:rFonts w:hint="eastAsia" w:ascii="宋体" w:hAnsi="宋体" w:cs="Dotum"/>
          <w:kern w:val="0"/>
          <w:szCs w:val="21"/>
        </w:rPr>
        <w:t>工作方案。</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3、组织实</w:t>
      </w:r>
      <w:r>
        <w:rPr>
          <w:rFonts w:hint="eastAsia" w:ascii="宋体" w:hAnsi="宋体" w:cs="Dotum"/>
          <w:kern w:val="0"/>
          <w:szCs w:val="21"/>
        </w:rPr>
        <w:t>施</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4、后处</w:t>
      </w:r>
      <w:r>
        <w:rPr>
          <w:rFonts w:hint="eastAsia" w:ascii="宋体" w:hAnsi="宋体" w:cs="Dotum"/>
          <w:kern w:val="0"/>
          <w:szCs w:val="21"/>
        </w:rPr>
        <w:t>理。</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（四）不定期监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程序</w:t>
      </w:r>
    </w:p>
    <w:p>
      <w:pPr>
        <w:widowControl/>
        <w:spacing w:line="400" w:lineRule="exact"/>
        <w:ind w:firstLine="525" w:firstLineChars="250"/>
        <w:jc w:val="left"/>
        <w:rPr>
          <w:rFonts w:hint="eastAsia" w:ascii="宋体" w:hAnsi="宋体" w:cs="宋体"/>
          <w:kern w:val="0"/>
          <w:szCs w:val="21"/>
        </w:rPr>
      </w:pPr>
      <w:r>
        <w:rPr>
          <w:rFonts w:hint="eastAsia" w:ascii="宋体" w:hAnsi="宋体" w:cs="宋体"/>
          <w:kern w:val="0"/>
          <w:szCs w:val="21"/>
        </w:rPr>
        <w:t>根据对检验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动举报组织</w:t>
      </w:r>
      <w:r>
        <w:rPr>
          <w:rFonts w:hint="eastAsia" w:ascii="宋体" w:hAnsi="宋体" w:cs="Dotum"/>
          <w:kern w:val="0"/>
          <w:szCs w:val="21"/>
        </w:rPr>
        <w:t>市局</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调查处</w:t>
      </w:r>
      <w:r>
        <w:rPr>
          <w:rFonts w:hint="eastAsia" w:ascii="宋体" w:hAnsi="宋体" w:cs="Dotum"/>
          <w:kern w:val="0"/>
          <w:szCs w:val="21"/>
        </w:rPr>
        <w:t>理。</w:t>
      </w:r>
    </w:p>
    <w:p>
      <w:pPr>
        <w:widowControl/>
        <w:spacing w:line="400" w:lineRule="exact"/>
        <w:jc w:val="left"/>
        <w:rPr>
          <w:rFonts w:hint="eastAsia" w:ascii="宋体" w:hAnsi="宋体" w:cs="宋体"/>
          <w:b/>
          <w:kern w:val="0"/>
          <w:szCs w:val="21"/>
        </w:rPr>
      </w:pPr>
      <w:r>
        <w:rPr>
          <w:rFonts w:hint="eastAsia" w:ascii="宋体" w:hAnsi="宋体" w:cs="宋体"/>
          <w:b/>
          <w:kern w:val="0"/>
          <w:szCs w:val="21"/>
        </w:rPr>
        <w:t>六、监</w:t>
      </w:r>
      <w:r>
        <w:rPr>
          <w:rFonts w:hint="eastAsia" w:ascii="宋体" w:hAnsi="宋体" w:cs="Dotum"/>
          <w:b/>
          <w:kern w:val="0"/>
          <w:szCs w:val="21"/>
        </w:rPr>
        <w:t>督</w:t>
      </w:r>
      <w:r>
        <w:rPr>
          <w:rFonts w:hint="eastAsia" w:ascii="宋体" w:hAnsi="宋体" w:cs="宋体"/>
          <w:b/>
          <w:kern w:val="0"/>
          <w:szCs w:val="21"/>
        </w:rPr>
        <w:t>检查处</w:t>
      </w:r>
      <w:r>
        <w:rPr>
          <w:rFonts w:hint="eastAsia" w:ascii="宋体" w:hAnsi="宋体" w:cs="Dotum"/>
          <w:b/>
          <w:kern w:val="0"/>
          <w:szCs w:val="21"/>
        </w:rPr>
        <w:t>理</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对</w:t>
      </w:r>
      <w:r>
        <w:rPr>
          <w:rFonts w:hint="eastAsia" w:ascii="宋体" w:hAnsi="宋体" w:cs="Dotum"/>
          <w:kern w:val="0"/>
          <w:szCs w:val="21"/>
        </w:rPr>
        <w:t>未通</w:t>
      </w:r>
      <w:r>
        <w:rPr>
          <w:rFonts w:hint="eastAsia" w:ascii="宋体" w:hAnsi="宋体" w:cs="宋体"/>
          <w:kern w:val="0"/>
          <w:szCs w:val="21"/>
        </w:rPr>
        <w:t>过计</w:t>
      </w:r>
      <w:r>
        <w:rPr>
          <w:rFonts w:hint="eastAsia" w:ascii="宋体" w:hAnsi="宋体" w:cs="Dotum"/>
          <w:kern w:val="0"/>
          <w:szCs w:val="21"/>
        </w:rPr>
        <w:t>量</w:t>
      </w:r>
      <w:r>
        <w:rPr>
          <w:rFonts w:hint="eastAsia" w:ascii="宋体" w:hAnsi="宋体" w:cs="宋体"/>
          <w:kern w:val="0"/>
          <w:szCs w:val="21"/>
        </w:rPr>
        <w:t>认认证</w:t>
      </w:r>
      <w:r>
        <w:rPr>
          <w:rFonts w:hint="eastAsia" w:ascii="宋体" w:hAnsi="宋体" w:cs="Dotum"/>
          <w:kern w:val="0"/>
          <w:szCs w:val="21"/>
        </w:rPr>
        <w:t>，</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依法</w:t>
      </w:r>
      <w:r>
        <w:rPr>
          <w:rFonts w:hint="eastAsia" w:ascii="宋体" w:hAnsi="宋体" w:cs="宋体"/>
          <w:kern w:val="0"/>
          <w:szCs w:val="21"/>
        </w:rPr>
        <w:t>对检验</w:t>
      </w:r>
      <w:r>
        <w:rPr>
          <w:rFonts w:hint="eastAsia" w:ascii="宋体" w:hAnsi="宋体" w:cs="Dotum"/>
          <w:kern w:val="0"/>
          <w:szCs w:val="21"/>
        </w:rPr>
        <w:t>机</w:t>
      </w:r>
      <w:r>
        <w:rPr>
          <w:rFonts w:hint="eastAsia" w:ascii="宋体" w:hAnsi="宋体" w:cs="宋体"/>
          <w:kern w:val="0"/>
          <w:szCs w:val="21"/>
        </w:rPr>
        <w:t>构处</w:t>
      </w:r>
      <w:r>
        <w:rPr>
          <w:rFonts w:hint="eastAsia" w:ascii="宋体" w:hAnsi="宋体" w:cs="Dotum"/>
          <w:kern w:val="0"/>
          <w:szCs w:val="21"/>
        </w:rPr>
        <w:t>以</w:t>
      </w:r>
      <w:r>
        <w:rPr>
          <w:rFonts w:hint="eastAsia" w:ascii="宋体" w:hAnsi="宋体" w:cs="宋体"/>
          <w:kern w:val="0"/>
          <w:szCs w:val="21"/>
        </w:rPr>
        <w:t>罚</w:t>
      </w:r>
      <w:r>
        <w:rPr>
          <w:rFonts w:hint="eastAsia" w:ascii="宋体" w:hAnsi="宋体" w:cs="Dotum"/>
          <w:kern w:val="0"/>
          <w:szCs w:val="21"/>
        </w:rPr>
        <w:t>款，</w:t>
      </w:r>
      <w:r>
        <w:rPr>
          <w:rFonts w:hint="eastAsia" w:ascii="宋体" w:hAnsi="宋体" w:cs="宋体"/>
          <w:kern w:val="0"/>
          <w:szCs w:val="21"/>
        </w:rPr>
        <w:t>并对</w:t>
      </w:r>
      <w:r>
        <w:rPr>
          <w:rFonts w:hint="eastAsia" w:ascii="宋体" w:hAnsi="宋体" w:cs="Dotum"/>
          <w:kern w:val="0"/>
          <w:szCs w:val="21"/>
        </w:rPr>
        <w:t>其直接</w:t>
      </w:r>
      <w:r>
        <w:rPr>
          <w:rFonts w:hint="eastAsia" w:ascii="宋体" w:hAnsi="宋体" w:cs="宋体"/>
          <w:kern w:val="0"/>
          <w:szCs w:val="21"/>
        </w:rPr>
        <w:t>负责</w:t>
      </w:r>
      <w:r>
        <w:rPr>
          <w:rFonts w:hint="eastAsia" w:ascii="宋体" w:hAnsi="宋体" w:cs="Dotum"/>
          <w:kern w:val="0"/>
          <w:szCs w:val="21"/>
        </w:rPr>
        <w:t>的主管人</w:t>
      </w:r>
      <w:r>
        <w:rPr>
          <w:rFonts w:hint="eastAsia" w:ascii="宋体" w:hAnsi="宋体" w:cs="宋体"/>
          <w:kern w:val="0"/>
          <w:szCs w:val="21"/>
        </w:rPr>
        <w:t>员处</w:t>
      </w:r>
      <w:r>
        <w:rPr>
          <w:rFonts w:hint="eastAsia" w:ascii="宋体" w:hAnsi="宋体" w:cs="Dotum"/>
          <w:kern w:val="0"/>
          <w:szCs w:val="21"/>
        </w:rPr>
        <w:t>二万元以上五万元以下的</w:t>
      </w:r>
      <w:r>
        <w:rPr>
          <w:rFonts w:hint="eastAsia" w:ascii="宋体" w:hAnsi="宋体" w:cs="宋体"/>
          <w:kern w:val="0"/>
          <w:szCs w:val="21"/>
        </w:rPr>
        <w:t>罚</w:t>
      </w:r>
      <w:r>
        <w:rPr>
          <w:rFonts w:hint="eastAsia" w:ascii="宋体" w:hAnsi="宋体" w:cs="Dotum"/>
          <w:kern w:val="0"/>
          <w:szCs w:val="21"/>
        </w:rPr>
        <w:t>款；直接</w:t>
      </w:r>
      <w:r>
        <w:rPr>
          <w:rFonts w:hint="eastAsia" w:ascii="宋体" w:hAnsi="宋体" w:cs="宋体"/>
          <w:kern w:val="0"/>
          <w:szCs w:val="21"/>
        </w:rPr>
        <w:t>负责</w:t>
      </w:r>
      <w:r>
        <w:rPr>
          <w:rFonts w:hint="eastAsia" w:ascii="宋体" w:hAnsi="宋体" w:cs="Dotum"/>
          <w:kern w:val="0"/>
          <w:szCs w:val="21"/>
        </w:rPr>
        <w:t>的主管人</w:t>
      </w:r>
      <w:r>
        <w:rPr>
          <w:rFonts w:hint="eastAsia" w:ascii="宋体" w:hAnsi="宋体" w:cs="宋体"/>
          <w:kern w:val="0"/>
          <w:szCs w:val="21"/>
        </w:rPr>
        <w:t>员</w:t>
      </w:r>
      <w:r>
        <w:rPr>
          <w:rFonts w:hint="eastAsia" w:ascii="宋体" w:hAnsi="宋体" w:cs="Dotum"/>
          <w:kern w:val="0"/>
          <w:szCs w:val="21"/>
        </w:rPr>
        <w:t>三年</w:t>
      </w:r>
      <w:r>
        <w:rPr>
          <w:rFonts w:hint="eastAsia" w:ascii="宋体" w:hAnsi="宋体" w:cs="宋体"/>
          <w:kern w:val="0"/>
          <w:szCs w:val="21"/>
        </w:rPr>
        <w:t>内</w:t>
      </w:r>
      <w:r>
        <w:rPr>
          <w:rFonts w:hint="eastAsia" w:ascii="宋体" w:hAnsi="宋体" w:cs="Dotum"/>
          <w:kern w:val="0"/>
          <w:szCs w:val="21"/>
        </w:rPr>
        <w:t>不得</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有下列行</w:t>
      </w:r>
      <w:r>
        <w:rPr>
          <w:rFonts w:hint="eastAsia" w:ascii="宋体" w:hAnsi="宋体" w:cs="宋体"/>
          <w:kern w:val="0"/>
          <w:szCs w:val="21"/>
        </w:rPr>
        <w:t>为</w:t>
      </w:r>
      <w:r>
        <w:rPr>
          <w:rFonts w:hint="eastAsia" w:ascii="宋体" w:hAnsi="宋体" w:cs="Dotum"/>
          <w:kern w:val="0"/>
          <w:szCs w:val="21"/>
        </w:rPr>
        <w:t>之一的，由</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门责</w:t>
      </w:r>
      <w:r>
        <w:rPr>
          <w:rFonts w:hint="eastAsia" w:ascii="宋体" w:hAnsi="宋体" w:cs="Dotum"/>
          <w:kern w:val="0"/>
          <w:szCs w:val="21"/>
        </w:rPr>
        <w:t>令改正，</w:t>
      </w:r>
      <w:r>
        <w:rPr>
          <w:rFonts w:hint="eastAsia" w:ascii="宋体" w:hAnsi="宋体" w:cs="宋体"/>
          <w:kern w:val="0"/>
          <w:szCs w:val="21"/>
        </w:rPr>
        <w:t>处</w:t>
      </w:r>
      <w:r>
        <w:rPr>
          <w:rFonts w:hint="eastAsia" w:ascii="宋体" w:hAnsi="宋体" w:cs="Dotum"/>
          <w:kern w:val="0"/>
          <w:szCs w:val="21"/>
        </w:rPr>
        <w:t>三万元以上十万元以下的</w:t>
      </w:r>
      <w:r>
        <w:rPr>
          <w:rFonts w:hint="eastAsia" w:ascii="宋体" w:hAnsi="宋体" w:cs="宋体"/>
          <w:kern w:val="0"/>
          <w:szCs w:val="21"/>
        </w:rPr>
        <w:t>罚</w:t>
      </w:r>
      <w:r>
        <w:rPr>
          <w:rFonts w:hint="eastAsia" w:ascii="宋体" w:hAnsi="宋体" w:cs="Dotum"/>
          <w:kern w:val="0"/>
          <w:szCs w:val="21"/>
        </w:rPr>
        <w:t>款；有</w:t>
      </w:r>
      <w:r>
        <w:rPr>
          <w:rFonts w:hint="eastAsia" w:ascii="宋体" w:hAnsi="宋体" w:cs="宋体"/>
          <w:kern w:val="0"/>
          <w:szCs w:val="21"/>
        </w:rPr>
        <w:t>违</w:t>
      </w:r>
      <w:r>
        <w:rPr>
          <w:rFonts w:hint="eastAsia" w:ascii="宋体" w:hAnsi="宋体" w:cs="Dotum"/>
          <w:kern w:val="0"/>
          <w:szCs w:val="21"/>
        </w:rPr>
        <w:t>法所得的，</w:t>
      </w:r>
      <w:r>
        <w:rPr>
          <w:rFonts w:hint="eastAsia" w:ascii="宋体" w:hAnsi="宋体" w:cs="宋体"/>
          <w:kern w:val="0"/>
          <w:szCs w:val="21"/>
        </w:rPr>
        <w:t>并处没</w:t>
      </w:r>
      <w:r>
        <w:rPr>
          <w:rFonts w:hint="eastAsia" w:ascii="宋体" w:hAnsi="宋体" w:cs="Dotum"/>
          <w:kern w:val="0"/>
          <w:szCs w:val="21"/>
        </w:rPr>
        <w:t>收</w:t>
      </w:r>
      <w:r>
        <w:rPr>
          <w:rFonts w:hint="eastAsia" w:ascii="宋体" w:hAnsi="宋体" w:cs="宋体"/>
          <w:kern w:val="0"/>
          <w:szCs w:val="21"/>
        </w:rPr>
        <w:t>违</w:t>
      </w:r>
      <w:r>
        <w:rPr>
          <w:rFonts w:hint="eastAsia" w:ascii="宋体" w:hAnsi="宋体" w:cs="Dotum"/>
          <w:kern w:val="0"/>
          <w:szCs w:val="21"/>
        </w:rPr>
        <w:t>法所得；情</w:t>
      </w:r>
      <w:r>
        <w:rPr>
          <w:rFonts w:hint="eastAsia" w:ascii="宋体" w:hAnsi="宋体" w:cs="宋体"/>
          <w:kern w:val="0"/>
          <w:szCs w:val="21"/>
        </w:rPr>
        <w:t>节严</w:t>
      </w:r>
      <w:r>
        <w:rPr>
          <w:rFonts w:hint="eastAsia" w:ascii="宋体" w:hAnsi="宋体" w:cs="Dotum"/>
          <w:kern w:val="0"/>
          <w:szCs w:val="21"/>
        </w:rPr>
        <w:t>重的，吊</w:t>
      </w:r>
      <w:r>
        <w:rPr>
          <w:rFonts w:hint="eastAsia" w:ascii="宋体" w:hAnsi="宋体" w:cs="宋体"/>
          <w:kern w:val="0"/>
          <w:szCs w:val="21"/>
        </w:rPr>
        <w:t>销计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合格</w:t>
      </w:r>
      <w:r>
        <w:rPr>
          <w:rFonts w:hint="eastAsia" w:ascii="宋体" w:hAnsi="宋体" w:cs="宋体"/>
          <w:kern w:val="0"/>
          <w:szCs w:val="21"/>
        </w:rPr>
        <w:t>证书</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（一）未就其新增检验</w:t>
      </w:r>
      <w:r>
        <w:rPr>
          <w:rFonts w:hint="eastAsia" w:ascii="宋体" w:hAnsi="宋体" w:cs="Dotum"/>
          <w:kern w:val="0"/>
          <w:szCs w:val="21"/>
        </w:rPr>
        <w:t>服</w:t>
      </w:r>
      <w:r>
        <w:rPr>
          <w:rFonts w:hint="eastAsia" w:ascii="宋体" w:hAnsi="宋体" w:cs="宋体"/>
          <w:kern w:val="0"/>
          <w:szCs w:val="21"/>
        </w:rPr>
        <w:t>务项</w:t>
      </w:r>
      <w:r>
        <w:rPr>
          <w:rFonts w:hint="eastAsia" w:ascii="宋体" w:hAnsi="宋体" w:cs="Dotum"/>
          <w:kern w:val="0"/>
          <w:szCs w:val="21"/>
        </w:rPr>
        <w:t>目申</w:t>
      </w:r>
      <w:r>
        <w:rPr>
          <w:rFonts w:hint="eastAsia" w:ascii="宋体" w:hAnsi="宋体" w:cs="宋体"/>
          <w:kern w:val="0"/>
          <w:szCs w:val="21"/>
        </w:rPr>
        <w:t>请计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，或者未就其</w:t>
      </w:r>
      <w:r>
        <w:rPr>
          <w:rFonts w:hint="eastAsia" w:ascii="宋体" w:hAnsi="宋体" w:cs="宋体"/>
          <w:kern w:val="0"/>
          <w:szCs w:val="21"/>
        </w:rPr>
        <w:t>发</w:t>
      </w:r>
      <w:r>
        <w:rPr>
          <w:rFonts w:hint="eastAsia" w:ascii="宋体" w:hAnsi="宋体" w:cs="Dotum"/>
          <w:kern w:val="0"/>
          <w:szCs w:val="21"/>
        </w:rPr>
        <w:t>生</w:t>
      </w:r>
      <w:r>
        <w:rPr>
          <w:rFonts w:hint="eastAsia" w:ascii="宋体" w:hAnsi="宋体" w:cs="宋体"/>
          <w:kern w:val="0"/>
          <w:szCs w:val="21"/>
        </w:rPr>
        <w:t>实质</w:t>
      </w:r>
      <w:r>
        <w:rPr>
          <w:rFonts w:hint="eastAsia" w:ascii="宋体" w:hAnsi="宋体" w:cs="Dotum"/>
          <w:kern w:val="0"/>
          <w:szCs w:val="21"/>
        </w:rPr>
        <w:t>性</w:t>
      </w:r>
      <w:r>
        <w:rPr>
          <w:rFonts w:hint="eastAsia" w:ascii="宋体" w:hAnsi="宋体" w:cs="宋体"/>
          <w:kern w:val="0"/>
          <w:szCs w:val="21"/>
        </w:rPr>
        <w:t>变</w:t>
      </w:r>
      <w:r>
        <w:rPr>
          <w:rFonts w:hint="eastAsia" w:ascii="宋体" w:hAnsi="宋体" w:cs="Dotum"/>
          <w:kern w:val="0"/>
          <w:szCs w:val="21"/>
        </w:rPr>
        <w:t>化的事</w:t>
      </w:r>
      <w:r>
        <w:rPr>
          <w:rFonts w:hint="eastAsia" w:ascii="宋体" w:hAnsi="宋体" w:cs="宋体"/>
          <w:kern w:val="0"/>
          <w:szCs w:val="21"/>
        </w:rPr>
        <w:t>项</w:t>
      </w:r>
      <w:r>
        <w:rPr>
          <w:rFonts w:hint="eastAsia" w:ascii="宋体" w:hAnsi="宋体" w:cs="Dotum"/>
          <w:kern w:val="0"/>
          <w:szCs w:val="21"/>
        </w:rPr>
        <w:t>重新申</w:t>
      </w:r>
      <w:r>
        <w:rPr>
          <w:rFonts w:hint="eastAsia" w:ascii="宋体" w:hAnsi="宋体" w:cs="宋体"/>
          <w:kern w:val="0"/>
          <w:szCs w:val="21"/>
        </w:rPr>
        <w:t>请计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（二）在本省行政区</w:t>
      </w:r>
      <w:r>
        <w:rPr>
          <w:rFonts w:hint="eastAsia" w:ascii="宋体" w:hAnsi="宋体" w:cs="Dotum"/>
          <w:kern w:val="0"/>
          <w:szCs w:val="21"/>
        </w:rPr>
        <w:t>域</w:t>
      </w:r>
      <w:r>
        <w:rPr>
          <w:rFonts w:hint="eastAsia" w:ascii="宋体" w:hAnsi="宋体" w:cs="宋体"/>
          <w:kern w:val="0"/>
          <w:szCs w:val="21"/>
        </w:rPr>
        <w:t>内设</w:t>
      </w:r>
      <w:r>
        <w:rPr>
          <w:rFonts w:hint="eastAsia" w:ascii="宋体" w:hAnsi="宋体" w:cs="Dotum"/>
          <w:kern w:val="0"/>
          <w:szCs w:val="21"/>
        </w:rPr>
        <w:t>立的代表</w:t>
      </w:r>
      <w:r>
        <w:rPr>
          <w:rFonts w:hint="eastAsia" w:ascii="宋体" w:hAnsi="宋体" w:cs="宋体"/>
          <w:kern w:val="0"/>
          <w:szCs w:val="21"/>
        </w:rPr>
        <w:t>处</w:t>
      </w:r>
      <w:r>
        <w:rPr>
          <w:rFonts w:hint="eastAsia" w:ascii="宋体" w:hAnsi="宋体" w:cs="Dotum"/>
          <w:kern w:val="0"/>
          <w:szCs w:val="21"/>
        </w:rPr>
        <w:t>、</w:t>
      </w:r>
      <w:r>
        <w:rPr>
          <w:rFonts w:hint="eastAsia" w:ascii="宋体" w:hAnsi="宋体" w:cs="宋体"/>
          <w:kern w:val="0"/>
          <w:szCs w:val="21"/>
        </w:rPr>
        <w:t>办</w:t>
      </w:r>
      <w:r>
        <w:rPr>
          <w:rFonts w:hint="eastAsia" w:ascii="宋体" w:hAnsi="宋体" w:cs="Dotum"/>
          <w:kern w:val="0"/>
          <w:szCs w:val="21"/>
        </w:rPr>
        <w:t>事</w:t>
      </w:r>
      <w:r>
        <w:rPr>
          <w:rFonts w:hint="eastAsia" w:ascii="宋体" w:hAnsi="宋体" w:cs="宋体"/>
          <w:kern w:val="0"/>
          <w:szCs w:val="21"/>
        </w:rPr>
        <w:t>处</w:t>
      </w:r>
      <w:r>
        <w:rPr>
          <w:rFonts w:hint="eastAsia" w:ascii="宋体" w:hAnsi="宋体" w:cs="Dotum"/>
          <w:kern w:val="0"/>
          <w:szCs w:val="21"/>
        </w:rPr>
        <w:t>等机</w:t>
      </w:r>
      <w:r>
        <w:rPr>
          <w:rFonts w:hint="eastAsia" w:ascii="宋体" w:hAnsi="宋体" w:cs="宋体"/>
          <w:kern w:val="0"/>
          <w:szCs w:val="21"/>
        </w:rPr>
        <w:t>构</w:t>
      </w:r>
      <w:r>
        <w:rPr>
          <w:rFonts w:hint="eastAsia" w:ascii="宋体" w:hAnsi="宋体" w:cs="Dotum"/>
          <w:kern w:val="0"/>
          <w:szCs w:val="21"/>
        </w:rPr>
        <w:t>直接</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（三）超越检验</w:t>
      </w:r>
      <w:r>
        <w:rPr>
          <w:rFonts w:hint="eastAsia" w:ascii="宋体" w:hAnsi="宋体" w:cs="Dotum"/>
          <w:kern w:val="0"/>
          <w:szCs w:val="21"/>
        </w:rPr>
        <w:t>服</w:t>
      </w:r>
      <w:r>
        <w:rPr>
          <w:rFonts w:hint="eastAsia" w:ascii="宋体" w:hAnsi="宋体" w:cs="宋体"/>
          <w:kern w:val="0"/>
          <w:szCs w:val="21"/>
        </w:rPr>
        <w:t>务项</w:t>
      </w:r>
      <w:r>
        <w:rPr>
          <w:rFonts w:hint="eastAsia" w:ascii="宋体" w:hAnsi="宋体" w:cs="Dotum"/>
          <w:kern w:val="0"/>
          <w:szCs w:val="21"/>
        </w:rPr>
        <w:t>目范</w:t>
      </w:r>
      <w:r>
        <w:rPr>
          <w:rFonts w:hint="eastAsia" w:ascii="宋体" w:hAnsi="宋体" w:cs="宋体"/>
          <w:kern w:val="0"/>
          <w:szCs w:val="21"/>
        </w:rPr>
        <w:t>围从</w:t>
      </w:r>
      <w:r>
        <w:rPr>
          <w:rFonts w:hint="eastAsia" w:ascii="宋体" w:hAnsi="宋体" w:cs="Dotum"/>
          <w:kern w:val="0"/>
          <w:szCs w:val="21"/>
        </w:rPr>
        <w:t>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（四）未经</w:t>
      </w:r>
      <w:r>
        <w:rPr>
          <w:rFonts w:hint="eastAsia" w:ascii="宋体" w:hAnsi="宋体" w:cs="Dotum"/>
          <w:kern w:val="0"/>
          <w:szCs w:val="21"/>
        </w:rPr>
        <w:t>整改合格</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未</w:t>
      </w:r>
      <w:r>
        <w:rPr>
          <w:rFonts w:hint="eastAsia" w:ascii="宋体" w:hAnsi="宋体" w:cs="宋体"/>
          <w:kern w:val="0"/>
          <w:szCs w:val="21"/>
        </w:rPr>
        <w:t>办</w:t>
      </w:r>
      <w:r>
        <w:rPr>
          <w:rFonts w:hint="eastAsia" w:ascii="宋体" w:hAnsi="宋体" w:cs="Dotum"/>
          <w:kern w:val="0"/>
          <w:szCs w:val="21"/>
        </w:rPr>
        <w:t>理相</w:t>
      </w:r>
      <w:r>
        <w:rPr>
          <w:rFonts w:hint="eastAsia" w:ascii="宋体" w:hAnsi="宋体" w:cs="宋体"/>
          <w:kern w:val="0"/>
          <w:szCs w:val="21"/>
        </w:rPr>
        <w:t>应变</w:t>
      </w:r>
      <w:r>
        <w:rPr>
          <w:rFonts w:hint="eastAsia" w:ascii="宋体" w:hAnsi="宋体" w:cs="Dotum"/>
          <w:kern w:val="0"/>
          <w:szCs w:val="21"/>
        </w:rPr>
        <w:t>更手</w:t>
      </w:r>
      <w:r>
        <w:rPr>
          <w:rFonts w:hint="eastAsia" w:ascii="宋体" w:hAnsi="宋体" w:cs="宋体"/>
          <w:kern w:val="0"/>
          <w:szCs w:val="21"/>
        </w:rPr>
        <w:t>续</w:t>
      </w:r>
      <w:r>
        <w:rPr>
          <w:rFonts w:hint="eastAsia" w:ascii="宋体" w:hAnsi="宋体" w:cs="Dotum"/>
          <w:kern w:val="0"/>
          <w:szCs w:val="21"/>
        </w:rPr>
        <w:t>的，由</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门责</w:t>
      </w:r>
      <w:r>
        <w:rPr>
          <w:rFonts w:hint="eastAsia" w:ascii="宋体" w:hAnsi="宋体" w:cs="Dotum"/>
          <w:kern w:val="0"/>
          <w:szCs w:val="21"/>
        </w:rPr>
        <w:t>令限期改正；逾期不改正的，</w:t>
      </w:r>
      <w:r>
        <w:rPr>
          <w:rFonts w:hint="eastAsia" w:ascii="宋体" w:hAnsi="宋体" w:cs="宋体"/>
          <w:kern w:val="0"/>
          <w:szCs w:val="21"/>
        </w:rPr>
        <w:t>处</w:t>
      </w:r>
      <w:r>
        <w:rPr>
          <w:rFonts w:hint="eastAsia" w:ascii="宋体" w:hAnsi="宋体" w:cs="Dotum"/>
          <w:kern w:val="0"/>
          <w:szCs w:val="21"/>
        </w:rPr>
        <w:t>三千元以下的</w:t>
      </w:r>
      <w:r>
        <w:rPr>
          <w:rFonts w:hint="eastAsia" w:ascii="宋体" w:hAnsi="宋体" w:cs="宋体"/>
          <w:kern w:val="0"/>
          <w:szCs w:val="21"/>
        </w:rPr>
        <w:t>罚</w:t>
      </w:r>
      <w:r>
        <w:rPr>
          <w:rFonts w:hint="eastAsia" w:ascii="宋体" w:hAnsi="宋体" w:cs="Dotum"/>
          <w:kern w:val="0"/>
          <w:szCs w:val="21"/>
        </w:rPr>
        <w:t>款。</w:t>
      </w:r>
    </w:p>
    <w:p>
      <w:pPr>
        <w:widowControl/>
        <w:spacing w:line="400" w:lineRule="exact"/>
        <w:jc w:val="left"/>
        <w:rPr>
          <w:rFonts w:hint="eastAsia" w:ascii="宋体" w:hAnsi="宋体" w:cs="宋体"/>
          <w:kern w:val="0"/>
          <w:szCs w:val="21"/>
        </w:rPr>
      </w:pP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有下列行</w:t>
      </w:r>
      <w:r>
        <w:rPr>
          <w:rFonts w:hint="eastAsia" w:ascii="宋体" w:hAnsi="宋体" w:cs="宋体"/>
          <w:kern w:val="0"/>
          <w:szCs w:val="21"/>
        </w:rPr>
        <w:t>为</w:t>
      </w:r>
      <w:r>
        <w:rPr>
          <w:rFonts w:hint="eastAsia" w:ascii="宋体" w:hAnsi="宋体" w:cs="Dotum"/>
          <w:kern w:val="0"/>
          <w:szCs w:val="21"/>
        </w:rPr>
        <w:t>之一的，由</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门责</w:t>
      </w:r>
      <w:r>
        <w:rPr>
          <w:rFonts w:hint="eastAsia" w:ascii="宋体" w:hAnsi="宋体" w:cs="Dotum"/>
          <w:kern w:val="0"/>
          <w:szCs w:val="21"/>
        </w:rPr>
        <w:t>令改正，</w:t>
      </w:r>
      <w:r>
        <w:rPr>
          <w:rFonts w:hint="eastAsia" w:ascii="宋体" w:hAnsi="宋体" w:cs="宋体"/>
          <w:kern w:val="0"/>
          <w:szCs w:val="21"/>
        </w:rPr>
        <w:t>对单</w:t>
      </w:r>
      <w:r>
        <w:rPr>
          <w:rFonts w:hint="eastAsia" w:ascii="宋体" w:hAnsi="宋体" w:cs="Dotum"/>
          <w:kern w:val="0"/>
          <w:szCs w:val="21"/>
        </w:rPr>
        <w:t>位</w:t>
      </w:r>
      <w:r>
        <w:rPr>
          <w:rFonts w:hint="eastAsia" w:ascii="宋体" w:hAnsi="宋体" w:cs="宋体"/>
          <w:kern w:val="0"/>
          <w:szCs w:val="21"/>
        </w:rPr>
        <w:t>处</w:t>
      </w:r>
      <w:r>
        <w:rPr>
          <w:rFonts w:hint="eastAsia" w:ascii="宋体" w:hAnsi="宋体" w:cs="Dotum"/>
          <w:kern w:val="0"/>
          <w:szCs w:val="21"/>
        </w:rPr>
        <w:t>三万元以上十万元以下的</w:t>
      </w:r>
      <w:r>
        <w:rPr>
          <w:rFonts w:hint="eastAsia" w:ascii="宋体" w:hAnsi="宋体" w:cs="宋体"/>
          <w:kern w:val="0"/>
          <w:szCs w:val="21"/>
        </w:rPr>
        <w:t>罚</w:t>
      </w:r>
      <w:r>
        <w:rPr>
          <w:rFonts w:hint="eastAsia" w:ascii="宋体" w:hAnsi="宋体" w:cs="Dotum"/>
          <w:kern w:val="0"/>
          <w:szCs w:val="21"/>
        </w:rPr>
        <w:t>款，</w:t>
      </w:r>
      <w:r>
        <w:rPr>
          <w:rFonts w:hint="eastAsia" w:ascii="宋体" w:hAnsi="宋体" w:cs="宋体"/>
          <w:kern w:val="0"/>
          <w:szCs w:val="21"/>
        </w:rPr>
        <w:t>对</w:t>
      </w:r>
      <w:r>
        <w:rPr>
          <w:rFonts w:hint="eastAsia" w:ascii="宋体" w:hAnsi="宋体" w:cs="Dotum"/>
          <w:kern w:val="0"/>
          <w:szCs w:val="21"/>
        </w:rPr>
        <w:t>直接</w:t>
      </w:r>
      <w:r>
        <w:rPr>
          <w:rFonts w:hint="eastAsia" w:ascii="宋体" w:hAnsi="宋体" w:cs="宋体"/>
          <w:kern w:val="0"/>
          <w:szCs w:val="21"/>
        </w:rPr>
        <w:t>负责</w:t>
      </w:r>
      <w:r>
        <w:rPr>
          <w:rFonts w:hint="eastAsia" w:ascii="宋体" w:hAnsi="宋体" w:cs="Dotum"/>
          <w:kern w:val="0"/>
          <w:szCs w:val="21"/>
        </w:rPr>
        <w:t>的主管人</w:t>
      </w:r>
      <w:r>
        <w:rPr>
          <w:rFonts w:hint="eastAsia" w:ascii="宋体" w:hAnsi="宋体" w:cs="宋体"/>
          <w:kern w:val="0"/>
          <w:szCs w:val="21"/>
        </w:rPr>
        <w:t>员</w:t>
      </w:r>
      <w:r>
        <w:rPr>
          <w:rFonts w:hint="eastAsia" w:ascii="宋体" w:hAnsi="宋体" w:cs="Dotum"/>
          <w:kern w:val="0"/>
          <w:szCs w:val="21"/>
        </w:rPr>
        <w:t>和其他直接</w:t>
      </w:r>
      <w:r>
        <w:rPr>
          <w:rFonts w:hint="eastAsia" w:ascii="宋体" w:hAnsi="宋体" w:cs="宋体"/>
          <w:kern w:val="0"/>
          <w:szCs w:val="21"/>
        </w:rPr>
        <w:t>责</w:t>
      </w:r>
      <w:r>
        <w:rPr>
          <w:rFonts w:hint="eastAsia" w:ascii="宋体" w:hAnsi="宋体" w:cs="Dotum"/>
          <w:kern w:val="0"/>
          <w:szCs w:val="21"/>
        </w:rPr>
        <w:t>任人</w:t>
      </w:r>
      <w:r>
        <w:rPr>
          <w:rFonts w:hint="eastAsia" w:ascii="宋体" w:hAnsi="宋体" w:cs="宋体"/>
          <w:kern w:val="0"/>
          <w:szCs w:val="21"/>
        </w:rPr>
        <w:t>员</w:t>
      </w:r>
      <w:r>
        <w:rPr>
          <w:rFonts w:hint="eastAsia" w:ascii="宋体" w:hAnsi="宋体" w:cs="Dotum"/>
          <w:kern w:val="0"/>
          <w:szCs w:val="21"/>
        </w:rPr>
        <w:t>分</w:t>
      </w:r>
      <w:r>
        <w:rPr>
          <w:rFonts w:hint="eastAsia" w:ascii="宋体" w:hAnsi="宋体" w:cs="宋体"/>
          <w:kern w:val="0"/>
          <w:szCs w:val="21"/>
        </w:rPr>
        <w:t>别处</w:t>
      </w:r>
      <w:r>
        <w:rPr>
          <w:rFonts w:hint="eastAsia" w:ascii="宋体" w:hAnsi="宋体" w:cs="Dotum"/>
          <w:kern w:val="0"/>
          <w:szCs w:val="21"/>
        </w:rPr>
        <w:t>二万元以上五万元以下的</w:t>
      </w:r>
      <w:r>
        <w:rPr>
          <w:rFonts w:hint="eastAsia" w:ascii="宋体" w:hAnsi="宋体" w:cs="宋体"/>
          <w:kern w:val="0"/>
          <w:szCs w:val="21"/>
        </w:rPr>
        <w:t>罚</w:t>
      </w:r>
      <w:r>
        <w:rPr>
          <w:rFonts w:hint="eastAsia" w:ascii="宋体" w:hAnsi="宋体" w:cs="Dotum"/>
          <w:kern w:val="0"/>
          <w:szCs w:val="21"/>
        </w:rPr>
        <w:t>款；有</w:t>
      </w:r>
      <w:r>
        <w:rPr>
          <w:rFonts w:hint="eastAsia" w:ascii="宋体" w:hAnsi="宋体" w:cs="宋体"/>
          <w:kern w:val="0"/>
          <w:szCs w:val="21"/>
        </w:rPr>
        <w:t>违</w:t>
      </w:r>
      <w:r>
        <w:rPr>
          <w:rFonts w:hint="eastAsia" w:ascii="宋体" w:hAnsi="宋体" w:cs="Dotum"/>
          <w:kern w:val="0"/>
          <w:szCs w:val="21"/>
        </w:rPr>
        <w:t>法所得的，</w:t>
      </w:r>
      <w:r>
        <w:rPr>
          <w:rFonts w:hint="eastAsia" w:ascii="宋体" w:hAnsi="宋体" w:cs="宋体"/>
          <w:kern w:val="0"/>
          <w:szCs w:val="21"/>
        </w:rPr>
        <w:t>并处没</w:t>
      </w:r>
      <w:r>
        <w:rPr>
          <w:rFonts w:hint="eastAsia" w:ascii="宋体" w:hAnsi="宋体" w:cs="Dotum"/>
          <w:kern w:val="0"/>
          <w:szCs w:val="21"/>
        </w:rPr>
        <w:t>收</w:t>
      </w:r>
      <w:r>
        <w:rPr>
          <w:rFonts w:hint="eastAsia" w:ascii="宋体" w:hAnsi="宋体" w:cs="宋体"/>
          <w:kern w:val="0"/>
          <w:szCs w:val="21"/>
        </w:rPr>
        <w:t>违</w:t>
      </w:r>
      <w:r>
        <w:rPr>
          <w:rFonts w:hint="eastAsia" w:ascii="宋体" w:hAnsi="宋体" w:cs="Dotum"/>
          <w:kern w:val="0"/>
          <w:szCs w:val="21"/>
        </w:rPr>
        <w:t>法所得。情</w:t>
      </w:r>
      <w:r>
        <w:rPr>
          <w:rFonts w:hint="eastAsia" w:ascii="宋体" w:hAnsi="宋体" w:cs="宋体"/>
          <w:kern w:val="0"/>
          <w:szCs w:val="21"/>
        </w:rPr>
        <w:t>节严</w:t>
      </w:r>
      <w:r>
        <w:rPr>
          <w:rFonts w:hint="eastAsia" w:ascii="宋体" w:hAnsi="宋体" w:cs="Dotum"/>
          <w:kern w:val="0"/>
          <w:szCs w:val="21"/>
        </w:rPr>
        <w:t>重的，</w:t>
      </w:r>
      <w:r>
        <w:rPr>
          <w:rFonts w:hint="eastAsia" w:ascii="宋体" w:hAnsi="宋体" w:cs="宋体"/>
          <w:kern w:val="0"/>
          <w:szCs w:val="21"/>
        </w:rPr>
        <w:t>对单</w:t>
      </w:r>
      <w:r>
        <w:rPr>
          <w:rFonts w:hint="eastAsia" w:ascii="宋体" w:hAnsi="宋体" w:cs="Dotum"/>
          <w:kern w:val="0"/>
          <w:szCs w:val="21"/>
        </w:rPr>
        <w:t>位</w:t>
      </w:r>
      <w:r>
        <w:rPr>
          <w:rFonts w:hint="eastAsia" w:ascii="宋体" w:hAnsi="宋体" w:cs="宋体"/>
          <w:kern w:val="0"/>
          <w:szCs w:val="21"/>
        </w:rPr>
        <w:t>并处</w:t>
      </w:r>
      <w:r>
        <w:rPr>
          <w:rFonts w:hint="eastAsia" w:ascii="宋体" w:hAnsi="宋体" w:cs="Dotum"/>
          <w:kern w:val="0"/>
          <w:szCs w:val="21"/>
        </w:rPr>
        <w:t>吊</w:t>
      </w:r>
      <w:r>
        <w:rPr>
          <w:rFonts w:hint="eastAsia" w:ascii="宋体" w:hAnsi="宋体" w:cs="宋体"/>
          <w:kern w:val="0"/>
          <w:szCs w:val="21"/>
        </w:rPr>
        <w:t>销计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合格</w:t>
      </w:r>
      <w:r>
        <w:rPr>
          <w:rFonts w:hint="eastAsia" w:ascii="宋体" w:hAnsi="宋体" w:cs="宋体"/>
          <w:kern w:val="0"/>
          <w:szCs w:val="21"/>
        </w:rPr>
        <w:t>证书</w:t>
      </w:r>
      <w:r>
        <w:rPr>
          <w:rFonts w:hint="eastAsia" w:ascii="宋体" w:hAnsi="宋体" w:cs="Dotum"/>
          <w:kern w:val="0"/>
          <w:szCs w:val="21"/>
        </w:rPr>
        <w:t>；直接</w:t>
      </w:r>
      <w:r>
        <w:rPr>
          <w:rFonts w:hint="eastAsia" w:ascii="宋体" w:hAnsi="宋体" w:cs="宋体"/>
          <w:kern w:val="0"/>
          <w:szCs w:val="21"/>
        </w:rPr>
        <w:t>负责</w:t>
      </w:r>
      <w:r>
        <w:rPr>
          <w:rFonts w:hint="eastAsia" w:ascii="宋体" w:hAnsi="宋体" w:cs="Dotum"/>
          <w:kern w:val="0"/>
          <w:szCs w:val="21"/>
        </w:rPr>
        <w:t>的主管人</w:t>
      </w:r>
      <w:r>
        <w:rPr>
          <w:rFonts w:hint="eastAsia" w:ascii="宋体" w:hAnsi="宋体" w:cs="宋体"/>
          <w:kern w:val="0"/>
          <w:szCs w:val="21"/>
        </w:rPr>
        <w:t>员</w:t>
      </w:r>
      <w:r>
        <w:rPr>
          <w:rFonts w:hint="eastAsia" w:ascii="宋体" w:hAnsi="宋体" w:cs="Dotum"/>
          <w:kern w:val="0"/>
          <w:szCs w:val="21"/>
        </w:rPr>
        <w:t>和其他直接</w:t>
      </w:r>
      <w:r>
        <w:rPr>
          <w:rFonts w:hint="eastAsia" w:ascii="宋体" w:hAnsi="宋体" w:cs="宋体"/>
          <w:kern w:val="0"/>
          <w:szCs w:val="21"/>
        </w:rPr>
        <w:t>责</w:t>
      </w:r>
      <w:r>
        <w:rPr>
          <w:rFonts w:hint="eastAsia" w:ascii="宋体" w:hAnsi="宋体" w:cs="Dotum"/>
          <w:kern w:val="0"/>
          <w:szCs w:val="21"/>
        </w:rPr>
        <w:t>任人</w:t>
      </w:r>
      <w:r>
        <w:rPr>
          <w:rFonts w:hint="eastAsia" w:ascii="宋体" w:hAnsi="宋体" w:cs="宋体"/>
          <w:kern w:val="0"/>
          <w:szCs w:val="21"/>
        </w:rPr>
        <w:t>员</w:t>
      </w:r>
      <w:r>
        <w:rPr>
          <w:rFonts w:hint="eastAsia" w:ascii="宋体" w:hAnsi="宋体" w:cs="Dotum"/>
          <w:kern w:val="0"/>
          <w:szCs w:val="21"/>
        </w:rPr>
        <w:t>三年</w:t>
      </w:r>
      <w:r>
        <w:rPr>
          <w:rFonts w:hint="eastAsia" w:ascii="宋体" w:hAnsi="宋体" w:cs="宋体"/>
          <w:kern w:val="0"/>
          <w:szCs w:val="21"/>
        </w:rPr>
        <w:t>内</w:t>
      </w:r>
      <w:r>
        <w:rPr>
          <w:rFonts w:hint="eastAsia" w:ascii="宋体" w:hAnsi="宋体" w:cs="Dotum"/>
          <w:kern w:val="0"/>
          <w:szCs w:val="21"/>
        </w:rPr>
        <w:t>不得</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（一）伪</w:t>
      </w:r>
      <w:r>
        <w:rPr>
          <w:rFonts w:hint="eastAsia" w:ascii="宋体" w:hAnsi="宋体" w:cs="Dotum"/>
          <w:kern w:val="0"/>
          <w:szCs w:val="21"/>
        </w:rPr>
        <w:t>造、涂改、</w:t>
      </w:r>
      <w:r>
        <w:rPr>
          <w:rFonts w:hint="eastAsia" w:ascii="宋体" w:hAnsi="宋体" w:cs="宋体"/>
          <w:kern w:val="0"/>
          <w:szCs w:val="21"/>
        </w:rPr>
        <w:t>转让</w:t>
      </w:r>
      <w:r>
        <w:rPr>
          <w:rFonts w:hint="eastAsia" w:ascii="宋体" w:hAnsi="宋体" w:cs="Dotum"/>
          <w:kern w:val="0"/>
          <w:szCs w:val="21"/>
        </w:rPr>
        <w:t>、出租或者出借</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合格</w:t>
      </w:r>
      <w:r>
        <w:rPr>
          <w:rFonts w:hint="eastAsia" w:ascii="宋体" w:hAnsi="宋体" w:cs="宋体"/>
          <w:kern w:val="0"/>
          <w:szCs w:val="21"/>
        </w:rPr>
        <w:t>证书</w:t>
      </w:r>
      <w:r>
        <w:rPr>
          <w:rFonts w:hint="eastAsia" w:ascii="宋体" w:hAnsi="宋体" w:cs="Dotum"/>
          <w:kern w:val="0"/>
          <w:szCs w:val="21"/>
        </w:rPr>
        <w:t>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（二）未按照有关标</w:t>
      </w:r>
      <w:r>
        <w:rPr>
          <w:rFonts w:hint="eastAsia" w:ascii="宋体" w:hAnsi="宋体" w:cs="Dotum"/>
          <w:kern w:val="0"/>
          <w:szCs w:val="21"/>
        </w:rPr>
        <w:t>准、程序和技</w:t>
      </w:r>
      <w:r>
        <w:rPr>
          <w:rFonts w:hint="eastAsia" w:ascii="宋体" w:hAnsi="宋体" w:cs="宋体"/>
          <w:kern w:val="0"/>
          <w:szCs w:val="21"/>
        </w:rPr>
        <w:t>术</w:t>
      </w:r>
      <w:r>
        <w:rPr>
          <w:rFonts w:hint="eastAsia" w:ascii="宋体" w:hAnsi="宋体" w:cs="Dotum"/>
          <w:kern w:val="0"/>
          <w:szCs w:val="21"/>
        </w:rPr>
        <w:t>方法</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w:t>
      </w:r>
      <w:r>
        <w:rPr>
          <w:rFonts w:hint="eastAsia" w:ascii="宋体" w:hAnsi="宋体" w:cs="Dotum"/>
          <w:kern w:val="0"/>
          <w:szCs w:val="21"/>
        </w:rPr>
        <w:t>活</w:t>
      </w:r>
      <w:r>
        <w:rPr>
          <w:rFonts w:hint="eastAsia" w:ascii="宋体" w:hAnsi="宋体" w:cs="宋体"/>
          <w:kern w:val="0"/>
          <w:szCs w:val="21"/>
        </w:rPr>
        <w:t>动的；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（三）伪</w:t>
      </w:r>
      <w:r>
        <w:rPr>
          <w:rFonts w:hint="eastAsia" w:ascii="宋体" w:hAnsi="宋体" w:cs="Dotum"/>
          <w:kern w:val="0"/>
          <w:szCs w:val="21"/>
        </w:rPr>
        <w:t>造、</w:t>
      </w:r>
      <w:r>
        <w:rPr>
          <w:rFonts w:hint="eastAsia" w:ascii="宋体" w:hAnsi="宋体" w:cs="宋体"/>
          <w:kern w:val="0"/>
          <w:szCs w:val="21"/>
        </w:rPr>
        <w:t>变</w:t>
      </w:r>
      <w:r>
        <w:rPr>
          <w:rFonts w:hint="eastAsia" w:ascii="宋体" w:hAnsi="宋体" w:cs="Dotum"/>
          <w:kern w:val="0"/>
          <w:szCs w:val="21"/>
        </w:rPr>
        <w:t>造</w:t>
      </w:r>
      <w:r>
        <w:rPr>
          <w:rFonts w:hint="eastAsia" w:ascii="宋体" w:hAnsi="宋体" w:cs="宋体"/>
          <w:kern w:val="0"/>
          <w:szCs w:val="21"/>
        </w:rPr>
        <w:t>检验报</w:t>
      </w:r>
      <w:r>
        <w:rPr>
          <w:rFonts w:hint="eastAsia" w:ascii="宋体" w:hAnsi="宋体" w:cs="Dotum"/>
          <w:kern w:val="0"/>
          <w:szCs w:val="21"/>
        </w:rPr>
        <w:t>告或者其</w:t>
      </w:r>
      <w:r>
        <w:rPr>
          <w:rFonts w:hint="eastAsia" w:ascii="宋体" w:hAnsi="宋体" w:cs="宋体"/>
          <w:kern w:val="0"/>
          <w:szCs w:val="21"/>
        </w:rPr>
        <w:t>数</w:t>
      </w:r>
      <w:r>
        <w:rPr>
          <w:rFonts w:hint="eastAsia" w:ascii="宋体" w:hAnsi="宋体" w:cs="Dotum"/>
          <w:kern w:val="0"/>
          <w:szCs w:val="21"/>
        </w:rPr>
        <w:t>据、</w:t>
      </w:r>
      <w:r>
        <w:rPr>
          <w:rFonts w:hint="eastAsia" w:ascii="宋体" w:hAnsi="宋体" w:cs="宋体"/>
          <w:kern w:val="0"/>
          <w:szCs w:val="21"/>
        </w:rPr>
        <w:t>结</w:t>
      </w:r>
      <w:r>
        <w:rPr>
          <w:rFonts w:hint="eastAsia" w:ascii="宋体" w:hAnsi="宋体" w:cs="Dotum"/>
          <w:kern w:val="0"/>
          <w:szCs w:val="21"/>
        </w:rPr>
        <w:t>果，或者</w:t>
      </w:r>
      <w:r>
        <w:rPr>
          <w:rFonts w:hint="eastAsia" w:ascii="宋体" w:hAnsi="宋体" w:cs="宋体"/>
          <w:kern w:val="0"/>
          <w:szCs w:val="21"/>
        </w:rPr>
        <w:t>检验报</w:t>
      </w:r>
      <w:r>
        <w:rPr>
          <w:rFonts w:hint="eastAsia" w:ascii="宋体" w:hAnsi="宋体" w:cs="Dotum"/>
          <w:kern w:val="0"/>
          <w:szCs w:val="21"/>
        </w:rPr>
        <w:t>告有重大失</w:t>
      </w:r>
      <w:r>
        <w:rPr>
          <w:rFonts w:hint="eastAsia" w:ascii="宋体" w:hAnsi="宋体" w:cs="宋体"/>
          <w:kern w:val="0"/>
          <w:szCs w:val="21"/>
        </w:rPr>
        <w:t>误</w:t>
      </w:r>
      <w:r>
        <w:rPr>
          <w:rFonts w:hint="eastAsia" w:ascii="宋体" w:hAnsi="宋体" w:cs="Dotum"/>
          <w:kern w:val="0"/>
          <w:szCs w:val="21"/>
        </w:rPr>
        <w:t>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有下列行</w:t>
      </w:r>
      <w:r>
        <w:rPr>
          <w:rFonts w:hint="eastAsia" w:ascii="宋体" w:hAnsi="宋体" w:cs="宋体"/>
          <w:kern w:val="0"/>
          <w:szCs w:val="21"/>
        </w:rPr>
        <w:t>为</w:t>
      </w:r>
      <w:r>
        <w:rPr>
          <w:rFonts w:hint="eastAsia" w:ascii="宋体" w:hAnsi="宋体" w:cs="Dotum"/>
          <w:kern w:val="0"/>
          <w:szCs w:val="21"/>
        </w:rPr>
        <w:t>之一的，由</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门责</w:t>
      </w:r>
      <w:r>
        <w:rPr>
          <w:rFonts w:hint="eastAsia" w:ascii="宋体" w:hAnsi="宋体" w:cs="Dotum"/>
          <w:kern w:val="0"/>
          <w:szCs w:val="21"/>
        </w:rPr>
        <w:t>令改正，</w:t>
      </w:r>
      <w:r>
        <w:rPr>
          <w:rFonts w:hint="eastAsia" w:ascii="宋体" w:hAnsi="宋体" w:cs="宋体"/>
          <w:kern w:val="0"/>
          <w:szCs w:val="21"/>
        </w:rPr>
        <w:t>处</w:t>
      </w:r>
      <w:r>
        <w:rPr>
          <w:rFonts w:hint="eastAsia" w:ascii="宋体" w:hAnsi="宋体" w:cs="Dotum"/>
          <w:kern w:val="0"/>
          <w:szCs w:val="21"/>
        </w:rPr>
        <w:t>五千元以上三万元以下的</w:t>
      </w:r>
      <w:r>
        <w:rPr>
          <w:rFonts w:hint="eastAsia" w:ascii="宋体" w:hAnsi="宋体" w:cs="宋体"/>
          <w:kern w:val="0"/>
          <w:szCs w:val="21"/>
        </w:rPr>
        <w:t>罚</w:t>
      </w:r>
      <w:r>
        <w:rPr>
          <w:rFonts w:hint="eastAsia" w:ascii="宋体" w:hAnsi="宋体" w:cs="Dotum"/>
          <w:kern w:val="0"/>
          <w:szCs w:val="21"/>
        </w:rPr>
        <w:t>款；有</w:t>
      </w:r>
      <w:r>
        <w:rPr>
          <w:rFonts w:hint="eastAsia" w:ascii="宋体" w:hAnsi="宋体" w:cs="宋体"/>
          <w:kern w:val="0"/>
          <w:szCs w:val="21"/>
        </w:rPr>
        <w:t>违</w:t>
      </w:r>
      <w:r>
        <w:rPr>
          <w:rFonts w:hint="eastAsia" w:ascii="宋体" w:hAnsi="宋体" w:cs="Dotum"/>
          <w:kern w:val="0"/>
          <w:szCs w:val="21"/>
        </w:rPr>
        <w:t>法所得的，</w:t>
      </w:r>
      <w:r>
        <w:rPr>
          <w:rFonts w:hint="eastAsia" w:ascii="宋体" w:hAnsi="宋体" w:cs="宋体"/>
          <w:kern w:val="0"/>
          <w:szCs w:val="21"/>
        </w:rPr>
        <w:t>并处没</w:t>
      </w:r>
      <w:r>
        <w:rPr>
          <w:rFonts w:hint="eastAsia" w:ascii="宋体" w:hAnsi="宋体" w:cs="Dotum"/>
          <w:kern w:val="0"/>
          <w:szCs w:val="21"/>
        </w:rPr>
        <w:t>收</w:t>
      </w:r>
      <w:r>
        <w:rPr>
          <w:rFonts w:hint="eastAsia" w:ascii="宋体" w:hAnsi="宋体" w:cs="宋体"/>
          <w:kern w:val="0"/>
          <w:szCs w:val="21"/>
        </w:rPr>
        <w:t>违</w:t>
      </w:r>
      <w:r>
        <w:rPr>
          <w:rFonts w:hint="eastAsia" w:ascii="宋体" w:hAnsi="宋体" w:cs="Dotum"/>
          <w:kern w:val="0"/>
          <w:szCs w:val="21"/>
        </w:rPr>
        <w:t>法所得；情</w:t>
      </w:r>
      <w:r>
        <w:rPr>
          <w:rFonts w:hint="eastAsia" w:ascii="宋体" w:hAnsi="宋体" w:cs="宋体"/>
          <w:kern w:val="0"/>
          <w:szCs w:val="21"/>
        </w:rPr>
        <w:t>节严</w:t>
      </w:r>
      <w:r>
        <w:rPr>
          <w:rFonts w:hint="eastAsia" w:ascii="宋体" w:hAnsi="宋体" w:cs="Dotum"/>
          <w:kern w:val="0"/>
          <w:szCs w:val="21"/>
        </w:rPr>
        <w:t>重的，吊</w:t>
      </w:r>
      <w:r>
        <w:rPr>
          <w:rFonts w:hint="eastAsia" w:ascii="宋体" w:hAnsi="宋体" w:cs="宋体"/>
          <w:kern w:val="0"/>
          <w:szCs w:val="21"/>
        </w:rPr>
        <w:t>销计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合格</w:t>
      </w:r>
      <w:r>
        <w:rPr>
          <w:rFonts w:hint="eastAsia" w:ascii="宋体" w:hAnsi="宋体" w:cs="宋体"/>
          <w:kern w:val="0"/>
          <w:szCs w:val="21"/>
        </w:rPr>
        <w:t>证书</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（一）出具检验报</w:t>
      </w:r>
      <w:r>
        <w:rPr>
          <w:rFonts w:hint="eastAsia" w:ascii="宋体" w:hAnsi="宋体" w:cs="Dotum"/>
          <w:kern w:val="0"/>
          <w:szCs w:val="21"/>
        </w:rPr>
        <w:t>告未</w:t>
      </w:r>
      <w:r>
        <w:rPr>
          <w:rFonts w:hint="eastAsia" w:ascii="宋体" w:hAnsi="宋体" w:cs="宋体"/>
          <w:kern w:val="0"/>
          <w:szCs w:val="21"/>
        </w:rPr>
        <w:t>经</w:t>
      </w:r>
      <w:r>
        <w:rPr>
          <w:rFonts w:hint="eastAsia" w:ascii="宋体" w:hAnsi="宋体" w:cs="Dotum"/>
          <w:kern w:val="0"/>
          <w:szCs w:val="21"/>
        </w:rPr>
        <w:t>授</w:t>
      </w:r>
      <w:r>
        <w:rPr>
          <w:rFonts w:hint="eastAsia" w:ascii="宋体" w:hAnsi="宋体" w:cs="宋体"/>
          <w:kern w:val="0"/>
          <w:szCs w:val="21"/>
        </w:rPr>
        <w:t>权签</w:t>
      </w:r>
      <w:r>
        <w:rPr>
          <w:rFonts w:hint="eastAsia" w:ascii="宋体" w:hAnsi="宋体" w:cs="Dotum"/>
          <w:kern w:val="0"/>
          <w:szCs w:val="21"/>
        </w:rPr>
        <w:t>字人</w:t>
      </w:r>
      <w:r>
        <w:rPr>
          <w:rFonts w:hint="eastAsia" w:ascii="宋体" w:hAnsi="宋体" w:cs="宋体"/>
          <w:kern w:val="0"/>
          <w:szCs w:val="21"/>
        </w:rPr>
        <w:t>签</w:t>
      </w:r>
      <w:r>
        <w:rPr>
          <w:rFonts w:hint="eastAsia" w:ascii="宋体" w:hAnsi="宋体" w:cs="Dotum"/>
          <w:kern w:val="0"/>
          <w:szCs w:val="21"/>
        </w:rPr>
        <w:t>署的；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（二）未按照规</w:t>
      </w:r>
      <w:r>
        <w:rPr>
          <w:rFonts w:hint="eastAsia" w:ascii="宋体" w:hAnsi="宋体" w:cs="Dotum"/>
          <w:kern w:val="0"/>
          <w:szCs w:val="21"/>
        </w:rPr>
        <w:t>定程序和技</w:t>
      </w:r>
      <w:r>
        <w:rPr>
          <w:rFonts w:hint="eastAsia" w:ascii="宋体" w:hAnsi="宋体" w:cs="宋体"/>
          <w:kern w:val="0"/>
          <w:szCs w:val="21"/>
        </w:rPr>
        <w:t>术</w:t>
      </w:r>
      <w:r>
        <w:rPr>
          <w:rFonts w:hint="eastAsia" w:ascii="宋体" w:hAnsi="宋体" w:cs="Dotum"/>
          <w:kern w:val="0"/>
          <w:szCs w:val="21"/>
        </w:rPr>
        <w:t>方法更改</w:t>
      </w:r>
      <w:r>
        <w:rPr>
          <w:rFonts w:hint="eastAsia" w:ascii="宋体" w:hAnsi="宋体" w:cs="宋体"/>
          <w:kern w:val="0"/>
          <w:szCs w:val="21"/>
        </w:rPr>
        <w:t>检验报</w:t>
      </w:r>
      <w:r>
        <w:rPr>
          <w:rFonts w:hint="eastAsia" w:ascii="宋体" w:hAnsi="宋体" w:cs="Dotum"/>
          <w:kern w:val="0"/>
          <w:szCs w:val="21"/>
        </w:rPr>
        <w:t>告，或者更改后未作出相</w:t>
      </w:r>
      <w:r>
        <w:rPr>
          <w:rFonts w:hint="eastAsia" w:ascii="宋体" w:hAnsi="宋体" w:cs="宋体"/>
          <w:kern w:val="0"/>
          <w:szCs w:val="21"/>
        </w:rPr>
        <w:t>应</w:t>
      </w:r>
      <w:r>
        <w:rPr>
          <w:rFonts w:hint="eastAsia" w:ascii="宋体" w:hAnsi="宋体" w:cs="Dotum"/>
          <w:kern w:val="0"/>
          <w:szCs w:val="21"/>
        </w:rPr>
        <w:t>的</w:t>
      </w:r>
      <w:r>
        <w:rPr>
          <w:rFonts w:hint="eastAsia" w:ascii="宋体" w:hAnsi="宋体" w:cs="宋体"/>
          <w:kern w:val="0"/>
          <w:szCs w:val="21"/>
        </w:rPr>
        <w:t>标识</w:t>
      </w:r>
      <w:r>
        <w:rPr>
          <w:rFonts w:hint="eastAsia" w:ascii="宋体" w:hAnsi="宋体" w:cs="Dotum"/>
          <w:kern w:val="0"/>
          <w:szCs w:val="21"/>
        </w:rPr>
        <w:t>、</w:t>
      </w:r>
      <w:r>
        <w:rPr>
          <w:rFonts w:hint="eastAsia" w:ascii="宋体" w:hAnsi="宋体" w:cs="宋体"/>
          <w:kern w:val="0"/>
          <w:szCs w:val="21"/>
        </w:rPr>
        <w:t>说</w:t>
      </w:r>
      <w:r>
        <w:rPr>
          <w:rFonts w:hint="eastAsia" w:ascii="宋体" w:hAnsi="宋体" w:cs="Dotum"/>
          <w:kern w:val="0"/>
          <w:szCs w:val="21"/>
        </w:rPr>
        <w:t>明的；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（三）未经</w:t>
      </w:r>
      <w:r>
        <w:rPr>
          <w:rFonts w:hint="eastAsia" w:ascii="宋体" w:hAnsi="宋体" w:cs="Dotum"/>
          <w:kern w:val="0"/>
          <w:szCs w:val="21"/>
        </w:rPr>
        <w:t>委托人同意</w:t>
      </w:r>
      <w:r>
        <w:rPr>
          <w:rFonts w:hint="eastAsia" w:ascii="宋体" w:hAnsi="宋体" w:cs="宋体"/>
          <w:kern w:val="0"/>
          <w:szCs w:val="21"/>
        </w:rPr>
        <w:t>将检验</w:t>
      </w:r>
      <w:r>
        <w:rPr>
          <w:rFonts w:hint="eastAsia" w:ascii="宋体" w:hAnsi="宋体" w:cs="Dotum"/>
          <w:kern w:val="0"/>
          <w:szCs w:val="21"/>
        </w:rPr>
        <w:t>服</w:t>
      </w:r>
      <w:r>
        <w:rPr>
          <w:rFonts w:hint="eastAsia" w:ascii="宋体" w:hAnsi="宋体" w:cs="宋体"/>
          <w:kern w:val="0"/>
          <w:szCs w:val="21"/>
        </w:rPr>
        <w:t>务转</w:t>
      </w:r>
      <w:r>
        <w:rPr>
          <w:rFonts w:hint="eastAsia" w:ascii="宋体" w:hAnsi="宋体" w:cs="Dotum"/>
          <w:kern w:val="0"/>
          <w:szCs w:val="21"/>
        </w:rPr>
        <w:t>委托</w:t>
      </w:r>
      <w:r>
        <w:rPr>
          <w:rFonts w:hint="eastAsia" w:ascii="宋体" w:hAnsi="宋体" w:cs="宋体"/>
          <w:kern w:val="0"/>
          <w:szCs w:val="21"/>
        </w:rPr>
        <w:t>给</w:t>
      </w:r>
      <w:r>
        <w:rPr>
          <w:rFonts w:hint="eastAsia" w:ascii="宋体" w:hAnsi="宋体" w:cs="Dotum"/>
          <w:kern w:val="0"/>
          <w:szCs w:val="21"/>
        </w:rPr>
        <w:t>其他</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（四）未按照规</w:t>
      </w:r>
      <w:r>
        <w:rPr>
          <w:rFonts w:hint="eastAsia" w:ascii="宋体" w:hAnsi="宋体" w:cs="Dotum"/>
          <w:kern w:val="0"/>
          <w:szCs w:val="21"/>
        </w:rPr>
        <w:t>定建立</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务档</w:t>
      </w:r>
      <w:r>
        <w:rPr>
          <w:rFonts w:hint="eastAsia" w:ascii="宋体" w:hAnsi="宋体" w:cs="Dotum"/>
          <w:kern w:val="0"/>
          <w:szCs w:val="21"/>
        </w:rPr>
        <w:t>案的；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（五）擅自公开检验报</w:t>
      </w:r>
      <w:r>
        <w:rPr>
          <w:rFonts w:hint="eastAsia" w:ascii="宋体" w:hAnsi="宋体" w:cs="Dotum"/>
          <w:kern w:val="0"/>
          <w:szCs w:val="21"/>
        </w:rPr>
        <w:t>告或者其</w:t>
      </w:r>
      <w:r>
        <w:rPr>
          <w:rFonts w:hint="eastAsia" w:ascii="宋体" w:hAnsi="宋体" w:cs="宋体"/>
          <w:kern w:val="0"/>
          <w:szCs w:val="21"/>
        </w:rPr>
        <w:t>数</w:t>
      </w:r>
      <w:r>
        <w:rPr>
          <w:rFonts w:hint="eastAsia" w:ascii="宋体" w:hAnsi="宋体" w:cs="Dotum"/>
          <w:kern w:val="0"/>
          <w:szCs w:val="21"/>
        </w:rPr>
        <w:t>据、</w:t>
      </w:r>
      <w:r>
        <w:rPr>
          <w:rFonts w:hint="eastAsia" w:ascii="宋体" w:hAnsi="宋体" w:cs="宋体"/>
          <w:kern w:val="0"/>
          <w:szCs w:val="21"/>
        </w:rPr>
        <w:t>结</w:t>
      </w:r>
      <w:r>
        <w:rPr>
          <w:rFonts w:hint="eastAsia" w:ascii="宋体" w:hAnsi="宋体" w:cs="Dotum"/>
          <w:kern w:val="0"/>
          <w:szCs w:val="21"/>
        </w:rPr>
        <w:t>果，或者泄露在</w:t>
      </w:r>
      <w:r>
        <w:rPr>
          <w:rFonts w:hint="eastAsia" w:ascii="宋体" w:hAnsi="宋体" w:cs="宋体"/>
          <w:kern w:val="0"/>
          <w:szCs w:val="21"/>
        </w:rPr>
        <w:t>检验</w:t>
      </w:r>
      <w:r>
        <w:rPr>
          <w:rFonts w:hint="eastAsia" w:ascii="宋体" w:hAnsi="宋体" w:cs="Dotum"/>
          <w:kern w:val="0"/>
          <w:szCs w:val="21"/>
        </w:rPr>
        <w:t>服</w:t>
      </w:r>
      <w:r>
        <w:rPr>
          <w:rFonts w:hint="eastAsia" w:ascii="宋体" w:hAnsi="宋体" w:cs="宋体"/>
          <w:kern w:val="0"/>
          <w:szCs w:val="21"/>
        </w:rPr>
        <w:t>务过</w:t>
      </w:r>
      <w:r>
        <w:rPr>
          <w:rFonts w:hint="eastAsia" w:ascii="宋体" w:hAnsi="宋体" w:cs="Dotum"/>
          <w:kern w:val="0"/>
          <w:szCs w:val="21"/>
        </w:rPr>
        <w:t>程中知</w:t>
      </w:r>
      <w:r>
        <w:rPr>
          <w:rFonts w:hint="eastAsia" w:ascii="宋体" w:hAnsi="宋体" w:cs="宋体"/>
          <w:kern w:val="0"/>
          <w:szCs w:val="21"/>
        </w:rPr>
        <w:t>悉的国</w:t>
      </w:r>
      <w:r>
        <w:rPr>
          <w:rFonts w:hint="eastAsia" w:ascii="宋体" w:hAnsi="宋体" w:cs="Dotum"/>
          <w:kern w:val="0"/>
          <w:szCs w:val="21"/>
        </w:rPr>
        <w:t>家秘密、商</w:t>
      </w:r>
      <w:r>
        <w:rPr>
          <w:rFonts w:hint="eastAsia" w:ascii="宋体" w:hAnsi="宋体" w:cs="宋体"/>
          <w:kern w:val="0"/>
          <w:szCs w:val="21"/>
        </w:rPr>
        <w:t>业</w:t>
      </w:r>
      <w:r>
        <w:rPr>
          <w:rFonts w:hint="eastAsia" w:ascii="宋体" w:hAnsi="宋体" w:cs="Dotum"/>
          <w:kern w:val="0"/>
          <w:szCs w:val="21"/>
        </w:rPr>
        <w:t>秘密、技</w:t>
      </w:r>
      <w:r>
        <w:rPr>
          <w:rFonts w:hint="eastAsia" w:ascii="宋体" w:hAnsi="宋体" w:cs="宋体"/>
          <w:kern w:val="0"/>
          <w:szCs w:val="21"/>
        </w:rPr>
        <w:t>术</w:t>
      </w:r>
      <w:r>
        <w:rPr>
          <w:rFonts w:hint="eastAsia" w:ascii="宋体" w:hAnsi="宋体" w:cs="Dotum"/>
          <w:kern w:val="0"/>
          <w:szCs w:val="21"/>
        </w:rPr>
        <w:t>秘密和</w:t>
      </w:r>
      <w:r>
        <w:rPr>
          <w:rFonts w:hint="eastAsia" w:ascii="宋体" w:hAnsi="宋体" w:cs="宋体"/>
          <w:kern w:val="0"/>
          <w:szCs w:val="21"/>
        </w:rPr>
        <w:t>个</w:t>
      </w:r>
      <w:r>
        <w:rPr>
          <w:rFonts w:hint="eastAsia" w:ascii="宋体" w:hAnsi="宋体" w:cs="Dotum"/>
          <w:kern w:val="0"/>
          <w:szCs w:val="21"/>
        </w:rPr>
        <w:t>人</w:t>
      </w:r>
      <w:r>
        <w:rPr>
          <w:rFonts w:hint="eastAsia" w:ascii="宋体" w:hAnsi="宋体" w:cs="宋体"/>
          <w:kern w:val="0"/>
          <w:szCs w:val="21"/>
        </w:rPr>
        <w:t>隐</w:t>
      </w:r>
      <w:r>
        <w:rPr>
          <w:rFonts w:hint="eastAsia" w:ascii="宋体" w:hAnsi="宋体" w:cs="Dotum"/>
          <w:kern w:val="0"/>
          <w:szCs w:val="21"/>
        </w:rPr>
        <w:t>私的；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（六）向社会</w:t>
      </w:r>
      <w:r>
        <w:rPr>
          <w:rFonts w:hint="eastAsia" w:ascii="宋体" w:hAnsi="宋体" w:cs="Dotum"/>
          <w:kern w:val="0"/>
          <w:szCs w:val="21"/>
        </w:rPr>
        <w:t>推荐或者</w:t>
      </w:r>
      <w:r>
        <w:rPr>
          <w:rFonts w:hint="eastAsia" w:ascii="宋体" w:hAnsi="宋体" w:cs="宋体"/>
          <w:kern w:val="0"/>
          <w:szCs w:val="21"/>
        </w:rPr>
        <w:t>参与</w:t>
      </w:r>
      <w:r>
        <w:rPr>
          <w:rFonts w:hint="eastAsia" w:ascii="宋体" w:hAnsi="宋体" w:cs="Dotum"/>
          <w:kern w:val="0"/>
          <w:szCs w:val="21"/>
        </w:rPr>
        <w:t>推荐</w:t>
      </w:r>
      <w:r>
        <w:rPr>
          <w:rFonts w:hint="eastAsia" w:ascii="宋体" w:hAnsi="宋体" w:cs="宋体"/>
          <w:kern w:val="0"/>
          <w:szCs w:val="21"/>
        </w:rPr>
        <w:t>产</w:t>
      </w:r>
      <w:r>
        <w:rPr>
          <w:rFonts w:hint="eastAsia" w:ascii="宋体" w:hAnsi="宋体" w:cs="Dotum"/>
          <w:kern w:val="0"/>
          <w:szCs w:val="21"/>
        </w:rPr>
        <w:t>品，或者以</w:t>
      </w:r>
      <w:r>
        <w:rPr>
          <w:rFonts w:hint="eastAsia" w:ascii="宋体" w:hAnsi="宋体" w:cs="宋体"/>
          <w:kern w:val="0"/>
          <w:szCs w:val="21"/>
        </w:rPr>
        <w:t>监</w:t>
      </w:r>
      <w:r>
        <w:rPr>
          <w:rFonts w:hint="eastAsia" w:ascii="宋体" w:hAnsi="宋体" w:cs="Dotum"/>
          <w:kern w:val="0"/>
          <w:szCs w:val="21"/>
        </w:rPr>
        <w:t>制、</w:t>
      </w:r>
      <w:r>
        <w:rPr>
          <w:rFonts w:hint="eastAsia" w:ascii="宋体" w:hAnsi="宋体" w:cs="宋体"/>
          <w:kern w:val="0"/>
          <w:szCs w:val="21"/>
        </w:rPr>
        <w:t>监销</w:t>
      </w:r>
      <w:r>
        <w:rPr>
          <w:rFonts w:hint="eastAsia" w:ascii="宋体" w:hAnsi="宋体" w:cs="Dotum"/>
          <w:kern w:val="0"/>
          <w:szCs w:val="21"/>
        </w:rPr>
        <w:t>等方式</w:t>
      </w:r>
      <w:r>
        <w:rPr>
          <w:rFonts w:hint="eastAsia" w:ascii="宋体" w:hAnsi="宋体" w:cs="宋体"/>
          <w:kern w:val="0"/>
          <w:szCs w:val="21"/>
        </w:rPr>
        <w:t>参与产</w:t>
      </w:r>
      <w:r>
        <w:rPr>
          <w:rFonts w:hint="eastAsia" w:ascii="宋体" w:hAnsi="宋体" w:cs="Dotum"/>
          <w:kern w:val="0"/>
          <w:szCs w:val="21"/>
        </w:rPr>
        <w:t>品的生</w:t>
      </w:r>
      <w:r>
        <w:rPr>
          <w:rFonts w:hint="eastAsia" w:ascii="宋体" w:hAnsi="宋体" w:cs="宋体"/>
          <w:kern w:val="0"/>
          <w:szCs w:val="21"/>
        </w:rPr>
        <w:t>产经营</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有下列行</w:t>
      </w:r>
      <w:r>
        <w:rPr>
          <w:rFonts w:hint="eastAsia" w:ascii="宋体" w:hAnsi="宋体" w:cs="宋体"/>
          <w:kern w:val="0"/>
          <w:szCs w:val="21"/>
        </w:rPr>
        <w:t>为</w:t>
      </w:r>
      <w:r>
        <w:rPr>
          <w:rFonts w:hint="eastAsia" w:ascii="宋体" w:hAnsi="宋体" w:cs="Dotum"/>
          <w:kern w:val="0"/>
          <w:szCs w:val="21"/>
        </w:rPr>
        <w:t>之一的，由</w:t>
      </w:r>
      <w:r>
        <w:rPr>
          <w:rFonts w:hint="eastAsia" w:ascii="宋体" w:hAnsi="宋体" w:cs="宋体"/>
          <w:kern w:val="0"/>
          <w:szCs w:val="21"/>
        </w:rPr>
        <w:t>检验监</w:t>
      </w:r>
      <w:r>
        <w:rPr>
          <w:rFonts w:hint="eastAsia" w:ascii="宋体" w:hAnsi="宋体" w:cs="Dotum"/>
          <w:kern w:val="0"/>
          <w:szCs w:val="21"/>
        </w:rPr>
        <w:t>督管理部</w:t>
      </w:r>
      <w:r>
        <w:rPr>
          <w:rFonts w:hint="eastAsia" w:ascii="宋体" w:hAnsi="宋体" w:cs="宋体"/>
          <w:kern w:val="0"/>
          <w:szCs w:val="21"/>
        </w:rPr>
        <w:t>门责</w:t>
      </w:r>
      <w:r>
        <w:rPr>
          <w:rFonts w:hint="eastAsia" w:ascii="宋体" w:hAnsi="宋体" w:cs="Dotum"/>
          <w:kern w:val="0"/>
          <w:szCs w:val="21"/>
        </w:rPr>
        <w:t>令改正，</w:t>
      </w:r>
      <w:r>
        <w:rPr>
          <w:rFonts w:hint="eastAsia" w:ascii="宋体" w:hAnsi="宋体" w:cs="宋体"/>
          <w:kern w:val="0"/>
          <w:szCs w:val="21"/>
        </w:rPr>
        <w:t>处</w:t>
      </w:r>
      <w:r>
        <w:rPr>
          <w:rFonts w:hint="eastAsia" w:ascii="宋体" w:hAnsi="宋体" w:cs="Dotum"/>
          <w:kern w:val="0"/>
          <w:szCs w:val="21"/>
        </w:rPr>
        <w:t>五千元以上三万元以下的</w:t>
      </w:r>
      <w:r>
        <w:rPr>
          <w:rFonts w:hint="eastAsia" w:ascii="宋体" w:hAnsi="宋体" w:cs="宋体"/>
          <w:kern w:val="0"/>
          <w:szCs w:val="21"/>
        </w:rPr>
        <w:t>罚</w:t>
      </w:r>
      <w:r>
        <w:rPr>
          <w:rFonts w:hint="eastAsia" w:ascii="宋体" w:hAnsi="宋体" w:cs="Dotum"/>
          <w:kern w:val="0"/>
          <w:szCs w:val="21"/>
        </w:rPr>
        <w:t>款，</w:t>
      </w:r>
      <w:r>
        <w:rPr>
          <w:rFonts w:hint="eastAsia" w:ascii="宋体" w:hAnsi="宋体" w:cs="宋体"/>
          <w:kern w:val="0"/>
          <w:szCs w:val="21"/>
        </w:rPr>
        <w:t>并处</w:t>
      </w:r>
      <w:r>
        <w:rPr>
          <w:rFonts w:hint="eastAsia" w:ascii="宋体" w:hAnsi="宋体" w:cs="Dotum"/>
          <w:kern w:val="0"/>
          <w:szCs w:val="21"/>
        </w:rPr>
        <w:t>吊</w:t>
      </w:r>
      <w:r>
        <w:rPr>
          <w:rFonts w:hint="eastAsia" w:ascii="宋体" w:hAnsi="宋体" w:cs="宋体"/>
          <w:kern w:val="0"/>
          <w:szCs w:val="21"/>
        </w:rPr>
        <w:t>销监</w:t>
      </w:r>
      <w:r>
        <w:rPr>
          <w:rFonts w:hint="eastAsia" w:ascii="宋体" w:hAnsi="宋体" w:cs="Dotum"/>
          <w:kern w:val="0"/>
          <w:szCs w:val="21"/>
        </w:rPr>
        <w:t>督</w:t>
      </w:r>
      <w:r>
        <w:rPr>
          <w:rFonts w:hint="eastAsia" w:ascii="宋体" w:hAnsi="宋体" w:cs="宋体"/>
          <w:kern w:val="0"/>
          <w:szCs w:val="21"/>
        </w:rPr>
        <w:t>检验</w:t>
      </w:r>
      <w:r>
        <w:rPr>
          <w:rFonts w:hint="eastAsia" w:ascii="宋体" w:hAnsi="宋体" w:cs="Dotum"/>
          <w:kern w:val="0"/>
          <w:szCs w:val="21"/>
        </w:rPr>
        <w:t>确</w:t>
      </w:r>
      <w:r>
        <w:rPr>
          <w:rFonts w:hint="eastAsia" w:ascii="宋体" w:hAnsi="宋体" w:cs="宋体"/>
          <w:kern w:val="0"/>
          <w:szCs w:val="21"/>
        </w:rPr>
        <w:t>认证书</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（一）抽样</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人</w:t>
      </w:r>
      <w:r>
        <w:rPr>
          <w:rFonts w:hint="eastAsia" w:ascii="宋体" w:hAnsi="宋体" w:cs="宋体"/>
          <w:kern w:val="0"/>
          <w:szCs w:val="21"/>
        </w:rPr>
        <w:t>数</w:t>
      </w:r>
      <w:r>
        <w:rPr>
          <w:rFonts w:hint="eastAsia" w:ascii="宋体" w:hAnsi="宋体" w:cs="Dotum"/>
          <w:kern w:val="0"/>
          <w:szCs w:val="21"/>
        </w:rPr>
        <w:t>不符合</w:t>
      </w:r>
      <w:r>
        <w:rPr>
          <w:rFonts w:hint="eastAsia" w:ascii="宋体" w:hAnsi="宋体" w:cs="宋体"/>
          <w:kern w:val="0"/>
          <w:szCs w:val="21"/>
        </w:rPr>
        <w:t>规</w:t>
      </w:r>
      <w:r>
        <w:rPr>
          <w:rFonts w:hint="eastAsia" w:ascii="宋体" w:hAnsi="宋体" w:cs="Dotum"/>
          <w:kern w:val="0"/>
          <w:szCs w:val="21"/>
        </w:rPr>
        <w:t>定，未向被</w:t>
      </w:r>
      <w:r>
        <w:rPr>
          <w:rFonts w:hint="eastAsia" w:ascii="宋体" w:hAnsi="宋体" w:cs="宋体"/>
          <w:kern w:val="0"/>
          <w:szCs w:val="21"/>
        </w:rPr>
        <w:t>检验</w:t>
      </w:r>
      <w:r>
        <w:rPr>
          <w:rFonts w:hint="eastAsia" w:ascii="宋体" w:hAnsi="宋体" w:cs="Dotum"/>
          <w:kern w:val="0"/>
          <w:szCs w:val="21"/>
        </w:rPr>
        <w:t>人出示抽</w:t>
      </w:r>
      <w:r>
        <w:rPr>
          <w:rFonts w:hint="eastAsia" w:ascii="宋体" w:hAnsi="宋体" w:cs="宋体"/>
          <w:kern w:val="0"/>
          <w:szCs w:val="21"/>
        </w:rPr>
        <w:t>样</w:t>
      </w:r>
      <w:r>
        <w:rPr>
          <w:rFonts w:hint="eastAsia" w:ascii="宋体" w:hAnsi="宋体" w:cs="Dotum"/>
          <w:kern w:val="0"/>
          <w:szCs w:val="21"/>
        </w:rPr>
        <w:t>身</w:t>
      </w:r>
      <w:r>
        <w:rPr>
          <w:rFonts w:hint="eastAsia" w:ascii="宋体" w:hAnsi="宋体" w:cs="宋体"/>
          <w:kern w:val="0"/>
          <w:szCs w:val="21"/>
        </w:rPr>
        <w:t>份证</w:t>
      </w:r>
      <w:r>
        <w:rPr>
          <w:rFonts w:hint="eastAsia" w:ascii="宋体" w:hAnsi="宋体" w:cs="Dotum"/>
          <w:kern w:val="0"/>
          <w:szCs w:val="21"/>
        </w:rPr>
        <w:t>明、委托抽</w:t>
      </w:r>
      <w:r>
        <w:rPr>
          <w:rFonts w:hint="eastAsia" w:ascii="宋体" w:hAnsi="宋体" w:cs="宋体"/>
          <w:kern w:val="0"/>
          <w:szCs w:val="21"/>
        </w:rPr>
        <w:t>样</w:t>
      </w:r>
      <w:r>
        <w:rPr>
          <w:rFonts w:hint="eastAsia" w:ascii="宋体" w:hAnsi="宋体" w:cs="Dotum"/>
          <w:kern w:val="0"/>
          <w:szCs w:val="21"/>
        </w:rPr>
        <w:t>任</w:t>
      </w:r>
      <w:r>
        <w:rPr>
          <w:rFonts w:hint="eastAsia" w:ascii="宋体" w:hAnsi="宋体" w:cs="宋体"/>
          <w:kern w:val="0"/>
          <w:szCs w:val="21"/>
        </w:rPr>
        <w:t>务书</w:t>
      </w:r>
      <w:r>
        <w:rPr>
          <w:rFonts w:hint="eastAsia" w:ascii="宋体" w:hAnsi="宋体" w:cs="Dotum"/>
          <w:kern w:val="0"/>
          <w:szCs w:val="21"/>
        </w:rPr>
        <w:t>，或者</w:t>
      </w:r>
      <w:r>
        <w:rPr>
          <w:rFonts w:hint="eastAsia" w:ascii="宋体" w:hAnsi="宋体" w:cs="宋体"/>
          <w:kern w:val="0"/>
          <w:szCs w:val="21"/>
        </w:rPr>
        <w:t>参与</w:t>
      </w:r>
      <w:r>
        <w:rPr>
          <w:rFonts w:hint="eastAsia" w:ascii="宋体" w:hAnsi="宋体" w:cs="Dotum"/>
          <w:kern w:val="0"/>
          <w:szCs w:val="21"/>
        </w:rPr>
        <w:t>所抽</w:t>
      </w:r>
      <w:r>
        <w:rPr>
          <w:rFonts w:hint="eastAsia" w:ascii="宋体" w:hAnsi="宋体" w:cs="宋体"/>
          <w:kern w:val="0"/>
          <w:szCs w:val="21"/>
        </w:rPr>
        <w:t>样</w:t>
      </w:r>
      <w:r>
        <w:rPr>
          <w:rFonts w:hint="eastAsia" w:ascii="宋体" w:hAnsi="宋体" w:cs="Dotum"/>
          <w:kern w:val="0"/>
          <w:szCs w:val="21"/>
        </w:rPr>
        <w:t>品</w:t>
      </w:r>
      <w:r>
        <w:rPr>
          <w:rFonts w:hint="eastAsia" w:ascii="宋体" w:hAnsi="宋体" w:cs="宋体"/>
          <w:kern w:val="0"/>
          <w:szCs w:val="21"/>
        </w:rPr>
        <w:t>检验</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（二）抽样</w:t>
      </w:r>
      <w:r>
        <w:rPr>
          <w:rFonts w:hint="eastAsia" w:ascii="宋体" w:hAnsi="宋体" w:cs="Dotum"/>
          <w:kern w:val="0"/>
          <w:szCs w:val="21"/>
        </w:rPr>
        <w:t>技</w:t>
      </w:r>
      <w:r>
        <w:rPr>
          <w:rFonts w:hint="eastAsia" w:ascii="宋体" w:hAnsi="宋体" w:cs="宋体"/>
          <w:kern w:val="0"/>
          <w:szCs w:val="21"/>
        </w:rPr>
        <w:t>术</w:t>
      </w:r>
      <w:r>
        <w:rPr>
          <w:rFonts w:hint="eastAsia" w:ascii="宋体" w:hAnsi="宋体" w:cs="Dotum"/>
          <w:kern w:val="0"/>
          <w:szCs w:val="21"/>
        </w:rPr>
        <w:t>方法不符合</w:t>
      </w:r>
      <w:r>
        <w:rPr>
          <w:rFonts w:hint="eastAsia" w:ascii="宋体" w:hAnsi="宋体" w:cs="宋体"/>
          <w:kern w:val="0"/>
          <w:szCs w:val="21"/>
        </w:rPr>
        <w:t>国</w:t>
      </w:r>
      <w:r>
        <w:rPr>
          <w:rFonts w:hint="eastAsia" w:ascii="宋体" w:hAnsi="宋体" w:cs="Dotum"/>
          <w:kern w:val="0"/>
          <w:szCs w:val="21"/>
        </w:rPr>
        <w:t>家有</w:t>
      </w:r>
      <w:r>
        <w:rPr>
          <w:rFonts w:hint="eastAsia" w:ascii="宋体" w:hAnsi="宋体" w:cs="宋体"/>
          <w:kern w:val="0"/>
          <w:szCs w:val="21"/>
        </w:rPr>
        <w:t>关标</w:t>
      </w:r>
      <w:r>
        <w:rPr>
          <w:rFonts w:hint="eastAsia" w:ascii="宋体" w:hAnsi="宋体" w:cs="Dotum"/>
          <w:kern w:val="0"/>
          <w:szCs w:val="21"/>
        </w:rPr>
        <w:t>准和技</w:t>
      </w:r>
      <w:r>
        <w:rPr>
          <w:rFonts w:hint="eastAsia" w:ascii="宋体" w:hAnsi="宋体" w:cs="宋体"/>
          <w:kern w:val="0"/>
          <w:szCs w:val="21"/>
        </w:rPr>
        <w:t>术规</w:t>
      </w:r>
      <w:r>
        <w:rPr>
          <w:rFonts w:hint="eastAsia" w:ascii="宋体" w:hAnsi="宋体" w:cs="Dotum"/>
          <w:kern w:val="0"/>
          <w:szCs w:val="21"/>
        </w:rPr>
        <w:t>范，抽取</w:t>
      </w:r>
      <w:r>
        <w:rPr>
          <w:rFonts w:hint="eastAsia" w:ascii="宋体" w:hAnsi="宋体" w:cs="宋体"/>
          <w:kern w:val="0"/>
          <w:szCs w:val="21"/>
        </w:rPr>
        <w:t>样</w:t>
      </w:r>
      <w:r>
        <w:rPr>
          <w:rFonts w:hint="eastAsia" w:ascii="宋体" w:hAnsi="宋体" w:cs="Dotum"/>
          <w:kern w:val="0"/>
          <w:szCs w:val="21"/>
        </w:rPr>
        <w:t>品的</w:t>
      </w:r>
      <w:r>
        <w:rPr>
          <w:rFonts w:hint="eastAsia" w:ascii="宋体" w:hAnsi="宋体" w:cs="宋体"/>
          <w:kern w:val="0"/>
          <w:szCs w:val="21"/>
        </w:rPr>
        <w:t>数</w:t>
      </w:r>
      <w:r>
        <w:rPr>
          <w:rFonts w:hint="eastAsia" w:ascii="宋体" w:hAnsi="宋体" w:cs="Dotum"/>
          <w:kern w:val="0"/>
          <w:szCs w:val="21"/>
        </w:rPr>
        <w:t>量超</w:t>
      </w:r>
      <w:r>
        <w:rPr>
          <w:rFonts w:hint="eastAsia" w:ascii="宋体" w:hAnsi="宋体" w:cs="宋体"/>
          <w:kern w:val="0"/>
          <w:szCs w:val="21"/>
        </w:rPr>
        <w:t>过检验</w:t>
      </w:r>
      <w:r>
        <w:rPr>
          <w:rFonts w:hint="eastAsia" w:ascii="宋体" w:hAnsi="宋体" w:cs="Dotum"/>
          <w:kern w:val="0"/>
          <w:szCs w:val="21"/>
        </w:rPr>
        <w:t>合理需要的；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（三）向被检验</w:t>
      </w:r>
      <w:r>
        <w:rPr>
          <w:rFonts w:hint="eastAsia" w:ascii="宋体" w:hAnsi="宋体" w:cs="Dotum"/>
          <w:kern w:val="0"/>
          <w:szCs w:val="21"/>
        </w:rPr>
        <w:t>人收取</w:t>
      </w:r>
      <w:r>
        <w:rPr>
          <w:rFonts w:hint="eastAsia" w:ascii="宋体" w:hAnsi="宋体" w:cs="宋体"/>
          <w:kern w:val="0"/>
          <w:szCs w:val="21"/>
        </w:rPr>
        <w:t>检验费</w:t>
      </w:r>
      <w:r>
        <w:rPr>
          <w:rFonts w:hint="eastAsia" w:ascii="宋体" w:hAnsi="宋体" w:cs="Dotum"/>
          <w:kern w:val="0"/>
          <w:szCs w:val="21"/>
        </w:rPr>
        <w:t>用，索取、收受</w:t>
      </w:r>
      <w:r>
        <w:rPr>
          <w:rFonts w:hint="eastAsia" w:ascii="宋体" w:hAnsi="宋体" w:cs="宋体"/>
          <w:kern w:val="0"/>
          <w:szCs w:val="21"/>
        </w:rPr>
        <w:t>财</w:t>
      </w:r>
      <w:r>
        <w:rPr>
          <w:rFonts w:hint="eastAsia" w:ascii="宋体" w:hAnsi="宋体" w:cs="Dotum"/>
          <w:kern w:val="0"/>
          <w:szCs w:val="21"/>
        </w:rPr>
        <w:t>物，或者</w:t>
      </w:r>
      <w:r>
        <w:rPr>
          <w:rFonts w:hint="eastAsia" w:ascii="宋体" w:hAnsi="宋体" w:cs="宋体"/>
          <w:kern w:val="0"/>
          <w:szCs w:val="21"/>
        </w:rPr>
        <w:t>谋</w:t>
      </w:r>
      <w:r>
        <w:rPr>
          <w:rFonts w:hint="eastAsia" w:ascii="宋体" w:hAnsi="宋体" w:cs="Dotum"/>
          <w:kern w:val="0"/>
          <w:szCs w:val="21"/>
        </w:rPr>
        <w:t>取其他利益的。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吊销计</w:t>
      </w:r>
      <w:r>
        <w:rPr>
          <w:rFonts w:hint="eastAsia" w:ascii="宋体" w:hAnsi="宋体" w:cs="Dotum"/>
          <w:kern w:val="0"/>
          <w:szCs w:val="21"/>
        </w:rPr>
        <w:t>量</w:t>
      </w:r>
      <w:r>
        <w:rPr>
          <w:rFonts w:hint="eastAsia" w:ascii="宋体" w:hAnsi="宋体" w:cs="宋体"/>
          <w:kern w:val="0"/>
          <w:szCs w:val="21"/>
        </w:rPr>
        <w:t>认证</w:t>
      </w:r>
      <w:r>
        <w:rPr>
          <w:rFonts w:hint="eastAsia" w:ascii="宋体" w:hAnsi="宋体" w:cs="Dotum"/>
          <w:kern w:val="0"/>
          <w:szCs w:val="21"/>
        </w:rPr>
        <w:t>合格</w:t>
      </w:r>
      <w:r>
        <w:rPr>
          <w:rFonts w:hint="eastAsia" w:ascii="宋体" w:hAnsi="宋体" w:cs="宋体"/>
          <w:kern w:val="0"/>
          <w:szCs w:val="21"/>
        </w:rPr>
        <w:t>证书</w:t>
      </w:r>
      <w:r>
        <w:rPr>
          <w:rFonts w:hint="eastAsia" w:ascii="宋体" w:hAnsi="宋体" w:cs="Dotum"/>
          <w:kern w:val="0"/>
          <w:szCs w:val="21"/>
        </w:rPr>
        <w:t>、</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检验</w:t>
      </w:r>
      <w:r>
        <w:rPr>
          <w:rFonts w:hint="eastAsia" w:ascii="宋体" w:hAnsi="宋体" w:cs="Dotum"/>
          <w:kern w:val="0"/>
          <w:szCs w:val="21"/>
        </w:rPr>
        <w:t>确</w:t>
      </w:r>
      <w:r>
        <w:rPr>
          <w:rFonts w:hint="eastAsia" w:ascii="宋体" w:hAnsi="宋体" w:cs="宋体"/>
          <w:kern w:val="0"/>
          <w:szCs w:val="21"/>
        </w:rPr>
        <w:t>认证书</w:t>
      </w:r>
      <w:r>
        <w:rPr>
          <w:rFonts w:hint="eastAsia" w:ascii="宋体" w:hAnsi="宋体" w:cs="Dotum"/>
          <w:kern w:val="0"/>
          <w:szCs w:val="21"/>
        </w:rPr>
        <w:t>的行政</w:t>
      </w:r>
      <w:r>
        <w:rPr>
          <w:rFonts w:hint="eastAsia" w:ascii="宋体" w:hAnsi="宋体" w:cs="宋体"/>
          <w:kern w:val="0"/>
          <w:szCs w:val="21"/>
        </w:rPr>
        <w:t>处</w:t>
      </w:r>
      <w:r>
        <w:rPr>
          <w:rFonts w:hint="eastAsia" w:ascii="宋体" w:hAnsi="宋体" w:cs="Dotum"/>
          <w:kern w:val="0"/>
          <w:szCs w:val="21"/>
        </w:rPr>
        <w:t>理，由核</w:t>
      </w:r>
      <w:r>
        <w:rPr>
          <w:rFonts w:hint="eastAsia" w:ascii="宋体" w:hAnsi="宋体" w:cs="宋体"/>
          <w:kern w:val="0"/>
          <w:szCs w:val="21"/>
        </w:rPr>
        <w:t>发证书</w:t>
      </w:r>
      <w:r>
        <w:rPr>
          <w:rFonts w:hint="eastAsia" w:ascii="宋体" w:hAnsi="宋体" w:cs="Dotum"/>
          <w:kern w:val="0"/>
          <w:szCs w:val="21"/>
        </w:rPr>
        <w:t>的行政机</w:t>
      </w:r>
      <w:r>
        <w:rPr>
          <w:rFonts w:hint="eastAsia" w:ascii="宋体" w:hAnsi="宋体" w:cs="宋体"/>
          <w:kern w:val="0"/>
          <w:szCs w:val="21"/>
        </w:rPr>
        <w:t>关</w:t>
      </w:r>
      <w:r>
        <w:rPr>
          <w:rFonts w:hint="eastAsia" w:ascii="宋体" w:hAnsi="宋体" w:cs="Dotum"/>
          <w:kern w:val="0"/>
          <w:szCs w:val="21"/>
        </w:rPr>
        <w:t>作出</w:t>
      </w:r>
      <w:r>
        <w:rPr>
          <w:rFonts w:hint="eastAsia" w:ascii="宋体" w:hAnsi="宋体" w:cs="宋体"/>
          <w:kern w:val="0"/>
          <w:szCs w:val="21"/>
        </w:rPr>
        <w:t>决</w:t>
      </w:r>
      <w:r>
        <w:rPr>
          <w:rFonts w:hint="eastAsia" w:ascii="宋体" w:hAnsi="宋体" w:cs="Dotum"/>
          <w:kern w:val="0"/>
          <w:szCs w:val="21"/>
        </w:rPr>
        <w:t>定。</w:t>
      </w:r>
      <w:r>
        <w:rPr>
          <w:rFonts w:hint="eastAsia" w:ascii="宋体" w:hAnsi="宋体" w:cs="宋体"/>
          <w:kern w:val="0"/>
          <w:szCs w:val="21"/>
        </w:rPr>
        <w:t>构</w:t>
      </w:r>
      <w:r>
        <w:rPr>
          <w:rFonts w:hint="eastAsia" w:ascii="宋体" w:hAnsi="宋体" w:cs="Dotum"/>
          <w:kern w:val="0"/>
          <w:szCs w:val="21"/>
        </w:rPr>
        <w:t>成犯罪的，依法追究刑事</w:t>
      </w:r>
      <w:r>
        <w:rPr>
          <w:rFonts w:hint="eastAsia" w:ascii="宋体" w:hAnsi="宋体" w:cs="宋体"/>
          <w:kern w:val="0"/>
          <w:szCs w:val="21"/>
        </w:rPr>
        <w:t>责</w:t>
      </w:r>
      <w:r>
        <w:rPr>
          <w:rFonts w:hint="eastAsia" w:ascii="宋体" w:hAnsi="宋体" w:cs="Dotum"/>
          <w:kern w:val="0"/>
          <w:szCs w:val="21"/>
        </w:rPr>
        <w:t>任；造成被</w:t>
      </w:r>
      <w:r>
        <w:rPr>
          <w:rFonts w:hint="eastAsia" w:ascii="宋体" w:hAnsi="宋体" w:cs="宋体"/>
          <w:kern w:val="0"/>
          <w:szCs w:val="21"/>
        </w:rPr>
        <w:t>检验</w:t>
      </w:r>
      <w:r>
        <w:rPr>
          <w:rFonts w:hint="eastAsia" w:ascii="宋体" w:hAnsi="宋体" w:cs="Dotum"/>
          <w:kern w:val="0"/>
          <w:szCs w:val="21"/>
        </w:rPr>
        <w:t>人</w:t>
      </w:r>
      <w:r>
        <w:rPr>
          <w:rFonts w:hint="eastAsia" w:ascii="宋体" w:hAnsi="宋体" w:cs="宋体"/>
          <w:kern w:val="0"/>
          <w:szCs w:val="21"/>
        </w:rPr>
        <w:t>损</w:t>
      </w:r>
      <w:r>
        <w:rPr>
          <w:rFonts w:hint="eastAsia" w:ascii="宋体" w:hAnsi="宋体" w:cs="Dotum"/>
          <w:kern w:val="0"/>
          <w:szCs w:val="21"/>
        </w:rPr>
        <w:t>失的，</w:t>
      </w:r>
      <w:r>
        <w:rPr>
          <w:rFonts w:hint="eastAsia" w:ascii="宋体" w:hAnsi="宋体" w:cs="宋体"/>
          <w:kern w:val="0"/>
          <w:szCs w:val="21"/>
        </w:rPr>
        <w:t>应当</w:t>
      </w:r>
      <w:r>
        <w:rPr>
          <w:rFonts w:hint="eastAsia" w:ascii="宋体" w:hAnsi="宋体" w:cs="Dotum"/>
          <w:kern w:val="0"/>
          <w:szCs w:val="21"/>
        </w:rPr>
        <w:t>依法承担相</w:t>
      </w:r>
      <w:r>
        <w:rPr>
          <w:rFonts w:hint="eastAsia" w:ascii="宋体" w:hAnsi="宋体" w:cs="宋体"/>
          <w:kern w:val="0"/>
          <w:szCs w:val="21"/>
        </w:rPr>
        <w:t>应</w:t>
      </w:r>
      <w:r>
        <w:rPr>
          <w:rFonts w:hint="eastAsia" w:ascii="宋体" w:hAnsi="宋体" w:cs="Dotum"/>
          <w:kern w:val="0"/>
          <w:szCs w:val="21"/>
        </w:rPr>
        <w:t>的</w:t>
      </w:r>
      <w:r>
        <w:rPr>
          <w:rFonts w:hint="eastAsia" w:ascii="宋体" w:hAnsi="宋体" w:cs="宋体"/>
          <w:kern w:val="0"/>
          <w:szCs w:val="21"/>
        </w:rPr>
        <w:t>赔偿责</w:t>
      </w:r>
      <w:r>
        <w:rPr>
          <w:rFonts w:hint="eastAsia" w:ascii="宋体" w:hAnsi="宋体" w:cs="Dotum"/>
          <w:kern w:val="0"/>
          <w:szCs w:val="21"/>
        </w:rPr>
        <w:t>任</w:t>
      </w:r>
      <w:r>
        <w:rPr>
          <w:rFonts w:hint="eastAsia" w:ascii="宋体" w:hAnsi="宋体" w:cs="宋体"/>
          <w:kern w:val="0"/>
          <w:szCs w:val="21"/>
        </w:rPr>
        <w:t>。</w:t>
      </w:r>
    </w:p>
    <w:p>
      <w:pPr>
        <w:pStyle w:val="13"/>
        <w:adjustRightInd w:val="0"/>
        <w:snapToGrid w:val="0"/>
        <w:spacing w:before="0" w:after="0" w:line="400" w:lineRule="exact"/>
        <w:ind w:firstLine="1476" w:firstLineChars="700"/>
        <w:rPr>
          <w:rFonts w:hint="eastAsia"/>
          <w:b/>
          <w:sz w:val="21"/>
          <w:szCs w:val="21"/>
        </w:rPr>
      </w:pPr>
    </w:p>
    <w:p>
      <w:pPr>
        <w:pStyle w:val="13"/>
        <w:adjustRightInd w:val="0"/>
        <w:snapToGrid w:val="0"/>
        <w:spacing w:before="0" w:after="0" w:line="400" w:lineRule="exact"/>
        <w:jc w:val="center"/>
        <w:rPr>
          <w:rFonts w:hint="eastAsia" w:cs="Dotum"/>
          <w:sz w:val="32"/>
          <w:szCs w:val="32"/>
        </w:rPr>
      </w:pPr>
      <w:r>
        <w:rPr>
          <w:rFonts w:hint="eastAsia"/>
          <w:sz w:val="32"/>
          <w:szCs w:val="32"/>
        </w:rPr>
        <w:t>设备监</w:t>
      </w:r>
      <w:r>
        <w:rPr>
          <w:rFonts w:hint="eastAsia" w:cs="Dotum"/>
          <w:sz w:val="32"/>
          <w:szCs w:val="32"/>
        </w:rPr>
        <w:t>理</w:t>
      </w:r>
      <w:r>
        <w:rPr>
          <w:rFonts w:hint="eastAsia"/>
          <w:sz w:val="32"/>
          <w:szCs w:val="32"/>
        </w:rPr>
        <w:t>单</w:t>
      </w:r>
      <w:r>
        <w:rPr>
          <w:rFonts w:hint="eastAsia" w:cs="Dotum"/>
          <w:sz w:val="32"/>
          <w:szCs w:val="32"/>
        </w:rPr>
        <w:t>位乙</w:t>
      </w:r>
      <w:r>
        <w:rPr>
          <w:rFonts w:hint="eastAsia"/>
          <w:sz w:val="32"/>
          <w:szCs w:val="32"/>
        </w:rPr>
        <w:t>级资</w:t>
      </w:r>
      <w:r>
        <w:rPr>
          <w:rFonts w:hint="eastAsia" w:cs="Dotum"/>
          <w:sz w:val="32"/>
          <w:szCs w:val="32"/>
        </w:rPr>
        <w:t>格</w:t>
      </w:r>
      <w:r>
        <w:rPr>
          <w:rFonts w:hint="eastAsia"/>
          <w:sz w:val="32"/>
          <w:szCs w:val="32"/>
        </w:rPr>
        <w:t>监</w:t>
      </w:r>
      <w:r>
        <w:rPr>
          <w:rFonts w:hint="eastAsia" w:cs="Dotum"/>
          <w:sz w:val="32"/>
          <w:szCs w:val="32"/>
        </w:rPr>
        <w:t>管</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为</w:t>
      </w:r>
      <w:r>
        <w:rPr>
          <w:rFonts w:hint="eastAsia" w:ascii="宋体" w:hAnsi="宋体" w:cs="Dotum"/>
          <w:kern w:val="0"/>
          <w:szCs w:val="21"/>
        </w:rPr>
        <w:t>加强</w:t>
      </w:r>
      <w:r>
        <w:rPr>
          <w:rFonts w:hint="eastAsia" w:ascii="宋体" w:hAnsi="宋体" w:cs="宋体"/>
          <w:kern w:val="0"/>
          <w:szCs w:val="21"/>
        </w:rPr>
        <w:t>对设备监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位乙</w:t>
      </w:r>
      <w:r>
        <w:rPr>
          <w:rFonts w:hint="eastAsia" w:ascii="宋体" w:hAnsi="宋体" w:cs="宋体"/>
          <w:kern w:val="0"/>
          <w:szCs w:val="21"/>
        </w:rPr>
        <w:t>级资</w:t>
      </w:r>
      <w:r>
        <w:rPr>
          <w:rFonts w:hint="eastAsia" w:ascii="宋体" w:hAnsi="宋体" w:cs="Dotum"/>
          <w:kern w:val="0"/>
          <w:szCs w:val="21"/>
        </w:rPr>
        <w:t>格</w:t>
      </w:r>
      <w:r>
        <w:rPr>
          <w:rFonts w:hint="eastAsia" w:ascii="宋体" w:hAnsi="宋体" w:cs="宋体"/>
          <w:kern w:val="0"/>
          <w:szCs w:val="21"/>
        </w:rPr>
        <w:t>监</w:t>
      </w:r>
      <w:r>
        <w:rPr>
          <w:rFonts w:hint="eastAsia" w:ascii="宋体" w:hAnsi="宋体" w:cs="Dotum"/>
          <w:kern w:val="0"/>
          <w:szCs w:val="21"/>
        </w:rPr>
        <w:t>管，确保依法</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监</w:t>
      </w:r>
      <w:r>
        <w:rPr>
          <w:rFonts w:hint="eastAsia" w:ascii="宋体" w:hAnsi="宋体" w:cs="Dotum"/>
          <w:kern w:val="0"/>
          <w:szCs w:val="21"/>
        </w:rPr>
        <w:t>理</w:t>
      </w:r>
      <w:r>
        <w:rPr>
          <w:rFonts w:hint="eastAsia" w:ascii="宋体" w:hAnsi="宋体" w:cs="宋体"/>
          <w:kern w:val="0"/>
          <w:szCs w:val="21"/>
        </w:rPr>
        <w:t>业务</w:t>
      </w:r>
      <w:r>
        <w:rPr>
          <w:rFonts w:hint="eastAsia" w:ascii="宋体" w:hAnsi="宋体" w:cs="Dotum"/>
          <w:kern w:val="0"/>
          <w:szCs w:val="21"/>
        </w:rPr>
        <w:t>，督促</w:t>
      </w:r>
      <w:r>
        <w:rPr>
          <w:rFonts w:hint="eastAsia" w:ascii="宋体" w:hAnsi="宋体" w:cs="宋体"/>
          <w:kern w:val="0"/>
          <w:szCs w:val="21"/>
        </w:rPr>
        <w:t>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位取得</w:t>
      </w:r>
      <w:r>
        <w:rPr>
          <w:rFonts w:hint="eastAsia" w:ascii="宋体" w:hAnsi="宋体" w:cs="宋体"/>
          <w:kern w:val="0"/>
          <w:szCs w:val="21"/>
        </w:rPr>
        <w:t>资</w:t>
      </w:r>
      <w:r>
        <w:rPr>
          <w:rFonts w:hint="eastAsia" w:ascii="宋体" w:hAnsi="宋体" w:cs="Dotum"/>
          <w:kern w:val="0"/>
          <w:szCs w:val="21"/>
        </w:rPr>
        <w:t>格后持</w:t>
      </w:r>
      <w:r>
        <w:rPr>
          <w:rFonts w:hint="eastAsia" w:ascii="宋体" w:hAnsi="宋体" w:cs="宋体"/>
          <w:kern w:val="0"/>
          <w:szCs w:val="21"/>
        </w:rPr>
        <w:t>续</w:t>
      </w:r>
      <w:r>
        <w:rPr>
          <w:rFonts w:hint="eastAsia" w:ascii="宋体" w:hAnsi="宋体" w:cs="Dotum"/>
          <w:kern w:val="0"/>
          <w:szCs w:val="21"/>
        </w:rPr>
        <w:t>符合</w:t>
      </w:r>
      <w:r>
        <w:rPr>
          <w:rFonts w:hint="eastAsia" w:ascii="宋体" w:hAnsi="宋体" w:cs="宋体"/>
          <w:kern w:val="0"/>
          <w:szCs w:val="21"/>
        </w:rPr>
        <w:t>资</w:t>
      </w:r>
      <w:r>
        <w:rPr>
          <w:rFonts w:hint="eastAsia" w:ascii="宋体" w:hAnsi="宋体" w:cs="Dotum"/>
          <w:kern w:val="0"/>
          <w:szCs w:val="21"/>
        </w:rPr>
        <w:t>格</w:t>
      </w:r>
      <w:r>
        <w:rPr>
          <w:rFonts w:hint="eastAsia" w:ascii="宋体" w:hAnsi="宋体" w:cs="宋体"/>
          <w:kern w:val="0"/>
          <w:szCs w:val="21"/>
        </w:rPr>
        <w:t>条</w:t>
      </w:r>
      <w:r>
        <w:rPr>
          <w:rFonts w:hint="eastAsia" w:ascii="宋体" w:hAnsi="宋体" w:cs="Dotum"/>
          <w:kern w:val="0"/>
          <w:szCs w:val="21"/>
        </w:rPr>
        <w:t>件要求，特制定如下</w:t>
      </w:r>
      <w:r>
        <w:rPr>
          <w:rFonts w:hint="eastAsia" w:ascii="宋体" w:hAnsi="宋体" w:cs="宋体"/>
          <w:kern w:val="0"/>
          <w:szCs w:val="21"/>
        </w:rPr>
        <w:t>监</w:t>
      </w:r>
      <w:r>
        <w:rPr>
          <w:rFonts w:hint="eastAsia" w:ascii="宋体" w:hAnsi="宋体" w:cs="Dotum"/>
          <w:kern w:val="0"/>
          <w:szCs w:val="21"/>
        </w:rPr>
        <w:t>督制度。</w:t>
      </w:r>
    </w:p>
    <w:p>
      <w:pPr>
        <w:widowControl/>
        <w:spacing w:line="400" w:lineRule="exact"/>
        <w:ind w:firstLine="211" w:firstLineChars="100"/>
        <w:jc w:val="left"/>
        <w:rPr>
          <w:rFonts w:hint="eastAsia"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ind w:firstLine="630" w:firstLineChars="300"/>
        <w:jc w:val="left"/>
        <w:rPr>
          <w:rFonts w:hint="eastAsia" w:ascii="宋体" w:hAnsi="宋体" w:cs="宋体"/>
          <w:kern w:val="0"/>
          <w:szCs w:val="21"/>
        </w:rPr>
      </w:pP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位（乙</w:t>
      </w:r>
      <w:r>
        <w:rPr>
          <w:rFonts w:hint="eastAsia" w:ascii="宋体" w:hAnsi="宋体" w:cs="宋体"/>
          <w:kern w:val="0"/>
          <w:szCs w:val="21"/>
        </w:rPr>
        <w:t>级资</w:t>
      </w:r>
      <w:r>
        <w:rPr>
          <w:rFonts w:hint="eastAsia" w:ascii="宋体" w:hAnsi="宋体" w:cs="Dotum"/>
          <w:kern w:val="0"/>
          <w:szCs w:val="21"/>
        </w:rPr>
        <w:t>格）。</w:t>
      </w:r>
    </w:p>
    <w:p>
      <w:pPr>
        <w:widowControl/>
        <w:spacing w:line="400" w:lineRule="exact"/>
        <w:ind w:firstLine="211" w:firstLineChars="100"/>
        <w:jc w:val="left"/>
        <w:rPr>
          <w:rFonts w:hint="eastAsia"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（一）检查</w:t>
      </w:r>
      <w:r>
        <w:rPr>
          <w:rFonts w:hint="eastAsia" w:ascii="宋体" w:hAnsi="宋体" w:cs="Dotum"/>
          <w:kern w:val="0"/>
          <w:szCs w:val="21"/>
        </w:rPr>
        <w:t>相</w:t>
      </w:r>
      <w:r>
        <w:rPr>
          <w:rFonts w:hint="eastAsia" w:ascii="宋体" w:hAnsi="宋体" w:cs="宋体"/>
          <w:kern w:val="0"/>
          <w:szCs w:val="21"/>
        </w:rPr>
        <w:t>关</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技</w:t>
      </w:r>
      <w:r>
        <w:rPr>
          <w:rFonts w:hint="eastAsia" w:ascii="宋体" w:hAnsi="宋体" w:cs="宋体"/>
          <w:kern w:val="0"/>
          <w:szCs w:val="21"/>
        </w:rPr>
        <w:t>术负责</w:t>
      </w:r>
      <w:r>
        <w:rPr>
          <w:rFonts w:hint="eastAsia" w:ascii="宋体" w:hAnsi="宋体" w:cs="Dotum"/>
          <w:kern w:val="0"/>
          <w:szCs w:val="21"/>
        </w:rPr>
        <w:t>人是否具</w:t>
      </w:r>
      <w:r>
        <w:rPr>
          <w:rFonts w:hint="eastAsia" w:ascii="宋体" w:hAnsi="宋体" w:cs="宋体"/>
          <w:kern w:val="0"/>
          <w:szCs w:val="21"/>
        </w:rPr>
        <w:t>备</w:t>
      </w:r>
      <w:r>
        <w:rPr>
          <w:rFonts w:hint="eastAsia" w:ascii="宋体" w:hAnsi="宋体" w:cs="Dotum"/>
          <w:kern w:val="0"/>
          <w:szCs w:val="21"/>
        </w:rPr>
        <w:t>注</w:t>
      </w:r>
      <w:r>
        <w:rPr>
          <w:rFonts w:hint="eastAsia" w:ascii="宋体" w:hAnsi="宋体" w:cs="宋体"/>
          <w:kern w:val="0"/>
          <w:szCs w:val="21"/>
        </w:rPr>
        <w:t>册设备监</w:t>
      </w:r>
      <w:r>
        <w:rPr>
          <w:rFonts w:hint="eastAsia" w:ascii="宋体" w:hAnsi="宋体" w:cs="Dotum"/>
          <w:kern w:val="0"/>
          <w:szCs w:val="21"/>
        </w:rPr>
        <w:t>理</w:t>
      </w:r>
      <w:r>
        <w:rPr>
          <w:rFonts w:hint="eastAsia" w:ascii="宋体" w:hAnsi="宋体" w:cs="宋体"/>
          <w:kern w:val="0"/>
          <w:szCs w:val="21"/>
        </w:rPr>
        <w:t>师执业资</w:t>
      </w:r>
      <w:r>
        <w:rPr>
          <w:rFonts w:hint="eastAsia" w:ascii="宋体" w:hAnsi="宋体" w:cs="Dotum"/>
          <w:kern w:val="0"/>
          <w:szCs w:val="21"/>
        </w:rPr>
        <w:t>格。</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（二）开</w:t>
      </w:r>
      <w:r>
        <w:rPr>
          <w:rFonts w:hint="eastAsia" w:ascii="宋体" w:hAnsi="宋体" w:cs="Dotum"/>
          <w:kern w:val="0"/>
          <w:szCs w:val="21"/>
        </w:rPr>
        <w:t>展每</w:t>
      </w:r>
      <w:r>
        <w:rPr>
          <w:rFonts w:hint="eastAsia" w:ascii="宋体" w:hAnsi="宋体" w:cs="宋体"/>
          <w:kern w:val="0"/>
          <w:szCs w:val="21"/>
        </w:rPr>
        <w:t>项设备监</w:t>
      </w:r>
      <w:r>
        <w:rPr>
          <w:rFonts w:hint="eastAsia" w:ascii="宋体" w:hAnsi="宋体" w:cs="Dotum"/>
          <w:kern w:val="0"/>
          <w:szCs w:val="21"/>
        </w:rPr>
        <w:t>理</w:t>
      </w:r>
      <w:r>
        <w:rPr>
          <w:rFonts w:hint="eastAsia" w:ascii="宋体" w:hAnsi="宋体" w:cs="宋体"/>
          <w:kern w:val="0"/>
          <w:szCs w:val="21"/>
        </w:rPr>
        <w:t>业务</w:t>
      </w:r>
      <w:r>
        <w:rPr>
          <w:rFonts w:hint="eastAsia" w:ascii="宋体" w:hAnsi="宋体" w:cs="Dotum"/>
          <w:kern w:val="0"/>
          <w:szCs w:val="21"/>
        </w:rPr>
        <w:t>相适</w:t>
      </w:r>
      <w:r>
        <w:rPr>
          <w:rFonts w:hint="eastAsia" w:ascii="宋体" w:hAnsi="宋体" w:cs="宋体"/>
          <w:kern w:val="0"/>
          <w:szCs w:val="21"/>
        </w:rPr>
        <w:t>应</w:t>
      </w:r>
      <w:r>
        <w:rPr>
          <w:rFonts w:hint="eastAsia" w:ascii="宋体" w:hAnsi="宋体" w:cs="Dotum"/>
          <w:kern w:val="0"/>
          <w:szCs w:val="21"/>
        </w:rPr>
        <w:t>的注</w:t>
      </w:r>
      <w:r>
        <w:rPr>
          <w:rFonts w:hint="eastAsia" w:ascii="宋体" w:hAnsi="宋体" w:cs="宋体"/>
          <w:kern w:val="0"/>
          <w:szCs w:val="21"/>
        </w:rPr>
        <w:t>册设备监</w:t>
      </w:r>
      <w:r>
        <w:rPr>
          <w:rFonts w:hint="eastAsia" w:ascii="宋体" w:hAnsi="宋体" w:cs="Dotum"/>
          <w:kern w:val="0"/>
          <w:szCs w:val="21"/>
        </w:rPr>
        <w:t>理</w:t>
      </w:r>
      <w:r>
        <w:rPr>
          <w:rFonts w:hint="eastAsia" w:ascii="宋体" w:hAnsi="宋体" w:cs="宋体"/>
          <w:kern w:val="0"/>
          <w:szCs w:val="21"/>
        </w:rPr>
        <w:t>师</w:t>
      </w:r>
      <w:r>
        <w:rPr>
          <w:rFonts w:hint="eastAsia" w:ascii="宋体" w:hAnsi="宋体" w:cs="Dotum"/>
          <w:kern w:val="0"/>
          <w:szCs w:val="21"/>
        </w:rPr>
        <w:t>是否存在</w:t>
      </w:r>
      <w:r>
        <w:rPr>
          <w:rFonts w:hint="eastAsia" w:ascii="宋体" w:hAnsi="宋体" w:cs="宋体"/>
          <w:kern w:val="0"/>
          <w:szCs w:val="21"/>
        </w:rPr>
        <w:t>规</w:t>
      </w:r>
      <w:r>
        <w:rPr>
          <w:rFonts w:hint="eastAsia" w:ascii="宋体" w:hAnsi="宋体" w:cs="Dotum"/>
          <w:kern w:val="0"/>
          <w:szCs w:val="21"/>
        </w:rPr>
        <w:t>定要求。</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（三）开</w:t>
      </w:r>
      <w:r>
        <w:rPr>
          <w:rFonts w:hint="eastAsia" w:ascii="宋体" w:hAnsi="宋体" w:cs="Dotum"/>
          <w:kern w:val="0"/>
          <w:szCs w:val="21"/>
        </w:rPr>
        <w:t>展</w:t>
      </w: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业务设</w:t>
      </w:r>
      <w:r>
        <w:rPr>
          <w:rFonts w:hint="eastAsia" w:ascii="宋体" w:hAnsi="宋体" w:cs="Dotum"/>
          <w:kern w:val="0"/>
          <w:szCs w:val="21"/>
        </w:rPr>
        <w:t>施或</w:t>
      </w:r>
      <w:r>
        <w:rPr>
          <w:rFonts w:hint="eastAsia" w:ascii="宋体" w:hAnsi="宋体" w:cs="宋体"/>
          <w:kern w:val="0"/>
          <w:szCs w:val="21"/>
        </w:rPr>
        <w:t>设备</w:t>
      </w:r>
      <w:r>
        <w:rPr>
          <w:rFonts w:hint="eastAsia" w:ascii="宋体" w:hAnsi="宋体" w:cs="Dotum"/>
          <w:kern w:val="0"/>
          <w:szCs w:val="21"/>
        </w:rPr>
        <w:t>是否符合</w:t>
      </w:r>
      <w:r>
        <w:rPr>
          <w:rFonts w:hint="eastAsia" w:ascii="宋体" w:hAnsi="宋体" w:cs="宋体"/>
          <w:kern w:val="0"/>
          <w:szCs w:val="21"/>
        </w:rPr>
        <w:t>规</w:t>
      </w:r>
      <w:r>
        <w:rPr>
          <w:rFonts w:hint="eastAsia" w:ascii="宋体" w:hAnsi="宋体" w:cs="Dotum"/>
          <w:kern w:val="0"/>
          <w:szCs w:val="21"/>
        </w:rPr>
        <w:t>定要求。</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（四）是否严</w:t>
      </w:r>
      <w:r>
        <w:rPr>
          <w:rFonts w:hint="eastAsia" w:ascii="宋体" w:hAnsi="宋体" w:cs="Dotum"/>
          <w:kern w:val="0"/>
          <w:szCs w:val="21"/>
        </w:rPr>
        <w:t>格制定</w:t>
      </w:r>
      <w:r>
        <w:rPr>
          <w:rFonts w:hint="eastAsia" w:ascii="宋体" w:hAnsi="宋体" w:cs="宋体"/>
          <w:kern w:val="0"/>
          <w:szCs w:val="21"/>
        </w:rPr>
        <w:t>并执</w:t>
      </w:r>
      <w:r>
        <w:rPr>
          <w:rFonts w:hint="eastAsia" w:ascii="宋体" w:hAnsi="宋体" w:cs="Dotum"/>
          <w:kern w:val="0"/>
          <w:szCs w:val="21"/>
        </w:rPr>
        <w:t>行</w:t>
      </w: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质</w:t>
      </w:r>
      <w:r>
        <w:rPr>
          <w:rFonts w:hint="eastAsia" w:ascii="宋体" w:hAnsi="宋体" w:cs="Dotum"/>
          <w:kern w:val="0"/>
          <w:szCs w:val="21"/>
        </w:rPr>
        <w:t>量管理体系。</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（五）检查设备监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位是否按照</w:t>
      </w:r>
      <w:r>
        <w:rPr>
          <w:rFonts w:hint="eastAsia" w:ascii="宋体" w:hAnsi="宋体" w:cs="宋体"/>
          <w:kern w:val="0"/>
          <w:szCs w:val="21"/>
        </w:rPr>
        <w:t>规</w:t>
      </w:r>
      <w:r>
        <w:rPr>
          <w:rFonts w:hint="eastAsia" w:ascii="宋体" w:hAnsi="宋体" w:cs="Dotum"/>
          <w:kern w:val="0"/>
          <w:szCs w:val="21"/>
        </w:rPr>
        <w:t>定要求</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监</w:t>
      </w:r>
      <w:r>
        <w:rPr>
          <w:rFonts w:hint="eastAsia" w:ascii="宋体" w:hAnsi="宋体" w:cs="Dotum"/>
          <w:kern w:val="0"/>
          <w:szCs w:val="21"/>
        </w:rPr>
        <w:t>理</w:t>
      </w:r>
      <w:r>
        <w:rPr>
          <w:rFonts w:hint="eastAsia" w:ascii="宋体" w:hAnsi="宋体" w:cs="宋体"/>
          <w:kern w:val="0"/>
          <w:szCs w:val="21"/>
        </w:rPr>
        <w:t>业务</w:t>
      </w:r>
      <w:r>
        <w:rPr>
          <w:rFonts w:hint="eastAsia" w:ascii="宋体" w:hAnsi="宋体" w:cs="Dotum"/>
          <w:kern w:val="0"/>
          <w:szCs w:val="21"/>
        </w:rPr>
        <w:t>。</w:t>
      </w:r>
    </w:p>
    <w:p>
      <w:pPr>
        <w:widowControl/>
        <w:spacing w:line="400" w:lineRule="exact"/>
        <w:ind w:firstLine="211" w:firstLineChars="100"/>
        <w:jc w:val="left"/>
        <w:rPr>
          <w:rFonts w:hint="eastAsia"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（一）每年开</w:t>
      </w:r>
      <w:r>
        <w:rPr>
          <w:rFonts w:hint="eastAsia" w:ascii="宋体" w:hAnsi="宋体" w:cs="Dotum"/>
          <w:kern w:val="0"/>
          <w:szCs w:val="21"/>
        </w:rPr>
        <w:t>展一次全面</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（二）抽取10%的企业开</w:t>
      </w:r>
      <w:r>
        <w:rPr>
          <w:rFonts w:hint="eastAsia" w:ascii="宋体" w:hAnsi="宋体" w:cs="Dotum"/>
          <w:kern w:val="0"/>
          <w:szCs w:val="21"/>
        </w:rPr>
        <w:t>展年度核</w:t>
      </w:r>
      <w:r>
        <w:rPr>
          <w:rFonts w:hint="eastAsia" w:ascii="宋体" w:hAnsi="宋体" w:cs="宋体"/>
          <w:kern w:val="0"/>
          <w:szCs w:val="21"/>
        </w:rPr>
        <w:t>查</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（三）根据投诉举报开</w:t>
      </w:r>
      <w:r>
        <w:rPr>
          <w:rFonts w:hint="eastAsia" w:ascii="宋体" w:hAnsi="宋体" w:cs="Dotum"/>
          <w:kern w:val="0"/>
          <w:szCs w:val="21"/>
        </w:rPr>
        <w:t>展</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211" w:firstLineChars="100"/>
        <w:jc w:val="left"/>
        <w:rPr>
          <w:rFonts w:hint="eastAsia"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630" w:firstLineChars="300"/>
        <w:jc w:val="left"/>
        <w:rPr>
          <w:rFonts w:hint="eastAsia" w:ascii="宋体" w:hAnsi="宋体" w:cs="宋体"/>
          <w:kern w:val="0"/>
          <w:szCs w:val="21"/>
        </w:rPr>
      </w:pPr>
      <w:r>
        <w:rPr>
          <w:rFonts w:hint="eastAsia" w:ascii="宋体" w:hAnsi="宋体" w:cs="宋体"/>
          <w:kern w:val="0"/>
          <w:szCs w:val="21"/>
        </w:rPr>
        <w:t>县级</w:t>
      </w:r>
      <w:r>
        <w:rPr>
          <w:rFonts w:hint="eastAsia" w:ascii="宋体" w:hAnsi="宋体" w:cs="Dotum"/>
          <w:kern w:val="0"/>
          <w:szCs w:val="21"/>
        </w:rPr>
        <w:t>以上</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门应</w:t>
      </w:r>
      <w:r>
        <w:rPr>
          <w:rFonts w:hint="eastAsia" w:ascii="宋体" w:hAnsi="宋体" w:cs="Dotum"/>
          <w:kern w:val="0"/>
          <w:szCs w:val="21"/>
        </w:rPr>
        <w:t>依照法律法</w:t>
      </w:r>
      <w:r>
        <w:rPr>
          <w:rFonts w:hint="eastAsia" w:ascii="宋体" w:hAnsi="宋体" w:cs="宋体"/>
          <w:kern w:val="0"/>
          <w:szCs w:val="21"/>
        </w:rPr>
        <w:t>规</w:t>
      </w:r>
      <w:r>
        <w:rPr>
          <w:rFonts w:hint="eastAsia" w:ascii="宋体" w:hAnsi="宋体" w:cs="Dotum"/>
          <w:kern w:val="0"/>
          <w:szCs w:val="21"/>
        </w:rPr>
        <w:t>和《</w:t>
      </w: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资</w:t>
      </w:r>
      <w:r>
        <w:rPr>
          <w:rFonts w:hint="eastAsia" w:ascii="宋体" w:hAnsi="宋体" w:cs="Dotum"/>
          <w:kern w:val="0"/>
          <w:szCs w:val="21"/>
        </w:rPr>
        <w:t>格管理</w:t>
      </w:r>
      <w:r>
        <w:rPr>
          <w:rFonts w:hint="eastAsia" w:ascii="宋体" w:hAnsi="宋体" w:cs="宋体"/>
          <w:kern w:val="0"/>
          <w:szCs w:val="21"/>
        </w:rPr>
        <w:t>办</w:t>
      </w:r>
      <w:r>
        <w:rPr>
          <w:rFonts w:hint="eastAsia" w:ascii="宋体" w:hAnsi="宋体" w:cs="Dotum"/>
          <w:kern w:val="0"/>
          <w:szCs w:val="21"/>
        </w:rPr>
        <w:t>法》的</w:t>
      </w:r>
      <w:r>
        <w:rPr>
          <w:rFonts w:hint="eastAsia" w:ascii="宋体" w:hAnsi="宋体" w:cs="宋体"/>
          <w:kern w:val="0"/>
          <w:szCs w:val="21"/>
        </w:rPr>
        <w:t>规</w:t>
      </w:r>
      <w:r>
        <w:rPr>
          <w:rFonts w:hint="eastAsia" w:ascii="宋体" w:hAnsi="宋体" w:cs="Dotum"/>
          <w:kern w:val="0"/>
          <w:szCs w:val="21"/>
        </w:rPr>
        <w:t>定，</w:t>
      </w:r>
      <w:r>
        <w:rPr>
          <w:rFonts w:hint="eastAsia" w:ascii="宋体" w:hAnsi="宋体" w:cs="宋体"/>
          <w:kern w:val="0"/>
          <w:szCs w:val="21"/>
        </w:rPr>
        <w:t>负责对</w:t>
      </w:r>
      <w:r>
        <w:rPr>
          <w:rFonts w:hint="eastAsia" w:ascii="宋体" w:hAnsi="宋体" w:cs="Dotum"/>
          <w:kern w:val="0"/>
          <w:szCs w:val="21"/>
        </w:rPr>
        <w:t>本</w:t>
      </w:r>
      <w:r>
        <w:rPr>
          <w:rFonts w:hint="eastAsia" w:ascii="宋体" w:hAnsi="宋体" w:cs="宋体"/>
          <w:kern w:val="0"/>
          <w:szCs w:val="21"/>
        </w:rPr>
        <w:t>辖区内设备监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位的</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p>
    <w:p>
      <w:pPr>
        <w:widowControl/>
        <w:spacing w:line="400" w:lineRule="exact"/>
        <w:jc w:val="left"/>
        <w:rPr>
          <w:rFonts w:hint="eastAsia" w:ascii="宋体" w:hAnsi="宋体" w:cs="宋体"/>
          <w:kern w:val="0"/>
          <w:szCs w:val="21"/>
        </w:rPr>
      </w:pP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可采取听取</w:t>
      </w:r>
      <w:r>
        <w:rPr>
          <w:rFonts w:hint="eastAsia" w:ascii="宋体" w:hAnsi="宋体" w:cs="宋体"/>
          <w:kern w:val="0"/>
          <w:szCs w:val="21"/>
        </w:rPr>
        <w:t>汇报</w:t>
      </w:r>
      <w:r>
        <w:rPr>
          <w:rFonts w:hint="eastAsia" w:ascii="宋体" w:hAnsi="宋体" w:cs="Dotum"/>
          <w:kern w:val="0"/>
          <w:szCs w:val="21"/>
        </w:rPr>
        <w:t>、</w:t>
      </w:r>
      <w:r>
        <w:rPr>
          <w:rFonts w:hint="eastAsia" w:ascii="宋体" w:hAnsi="宋体" w:cs="宋体"/>
          <w:kern w:val="0"/>
          <w:szCs w:val="21"/>
        </w:rPr>
        <w:t>查阅资</w:t>
      </w:r>
      <w:r>
        <w:rPr>
          <w:rFonts w:hint="eastAsia" w:ascii="宋体" w:hAnsi="宋体" w:cs="Dotum"/>
          <w:kern w:val="0"/>
          <w:szCs w:val="21"/>
        </w:rPr>
        <w:t>料、核</w:t>
      </w:r>
      <w:r>
        <w:rPr>
          <w:rFonts w:hint="eastAsia" w:ascii="宋体" w:hAnsi="宋体" w:cs="宋体"/>
          <w:kern w:val="0"/>
          <w:szCs w:val="21"/>
        </w:rPr>
        <w:t>查现场</w:t>
      </w:r>
      <w:r>
        <w:rPr>
          <w:rFonts w:hint="eastAsia" w:ascii="宋体" w:hAnsi="宋体" w:cs="Dotum"/>
          <w:kern w:val="0"/>
          <w:szCs w:val="21"/>
        </w:rPr>
        <w:t>等方式，</w:t>
      </w:r>
      <w:r>
        <w:rPr>
          <w:rFonts w:hint="eastAsia" w:ascii="宋体" w:hAnsi="宋体" w:cs="宋体"/>
          <w:kern w:val="0"/>
          <w:szCs w:val="21"/>
        </w:rPr>
        <w:t>对设备监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实</w:t>
      </w:r>
      <w:r>
        <w:rPr>
          <w:rFonts w:hint="eastAsia" w:ascii="宋体" w:hAnsi="宋体" w:cs="Dotum"/>
          <w:kern w:val="0"/>
          <w:szCs w:val="21"/>
        </w:rPr>
        <w:t>施</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，核</w:t>
      </w:r>
      <w:r>
        <w:rPr>
          <w:rFonts w:hint="eastAsia" w:ascii="宋体" w:hAnsi="宋体" w:cs="宋体"/>
          <w:kern w:val="0"/>
          <w:szCs w:val="21"/>
        </w:rPr>
        <w:t>查设备监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位在核准范</w:t>
      </w:r>
      <w:r>
        <w:rPr>
          <w:rFonts w:hint="eastAsia" w:ascii="宋体" w:hAnsi="宋体" w:cs="宋体"/>
          <w:kern w:val="0"/>
          <w:szCs w:val="21"/>
        </w:rPr>
        <w:t>围开</w:t>
      </w:r>
      <w:r>
        <w:rPr>
          <w:rFonts w:hint="eastAsia" w:ascii="宋体" w:hAnsi="宋体" w:cs="Dotum"/>
          <w:kern w:val="0"/>
          <w:szCs w:val="21"/>
        </w:rPr>
        <w:t>展</w:t>
      </w:r>
      <w:r>
        <w:rPr>
          <w:rFonts w:hint="eastAsia" w:ascii="宋体" w:hAnsi="宋体" w:cs="宋体"/>
          <w:kern w:val="0"/>
          <w:szCs w:val="21"/>
        </w:rPr>
        <w:t>监</w:t>
      </w:r>
      <w:r>
        <w:rPr>
          <w:rFonts w:hint="eastAsia" w:ascii="宋体" w:hAnsi="宋体" w:cs="Dotum"/>
          <w:kern w:val="0"/>
          <w:szCs w:val="21"/>
        </w:rPr>
        <w:t>理</w:t>
      </w:r>
      <w:r>
        <w:rPr>
          <w:rFonts w:hint="eastAsia" w:ascii="宋体" w:hAnsi="宋体" w:cs="宋体"/>
          <w:kern w:val="0"/>
          <w:szCs w:val="21"/>
        </w:rPr>
        <w:t>业务</w:t>
      </w:r>
      <w:r>
        <w:rPr>
          <w:rFonts w:hint="eastAsia" w:ascii="宋体" w:hAnsi="宋体" w:cs="Dotum"/>
          <w:kern w:val="0"/>
          <w:szCs w:val="21"/>
        </w:rPr>
        <w:t>、保持</w:t>
      </w:r>
      <w:r>
        <w:rPr>
          <w:rFonts w:hint="eastAsia" w:ascii="宋体" w:hAnsi="宋体" w:cs="宋体"/>
          <w:kern w:val="0"/>
          <w:szCs w:val="21"/>
        </w:rPr>
        <w:t>监</w:t>
      </w:r>
      <w:r>
        <w:rPr>
          <w:rFonts w:hint="eastAsia" w:ascii="宋体" w:hAnsi="宋体" w:cs="Dotum"/>
          <w:kern w:val="0"/>
          <w:szCs w:val="21"/>
        </w:rPr>
        <w:t>理</w:t>
      </w:r>
      <w:r>
        <w:rPr>
          <w:rFonts w:hint="eastAsia" w:ascii="宋体" w:hAnsi="宋体" w:cs="宋体"/>
          <w:kern w:val="0"/>
          <w:szCs w:val="21"/>
        </w:rPr>
        <w:t>专业</w:t>
      </w:r>
      <w:r>
        <w:rPr>
          <w:rFonts w:hint="eastAsia" w:ascii="宋体" w:hAnsi="宋体" w:cs="Dotum"/>
          <w:kern w:val="0"/>
          <w:szCs w:val="21"/>
        </w:rPr>
        <w:t>能力和</w:t>
      </w:r>
      <w:r>
        <w:rPr>
          <w:rFonts w:hint="eastAsia" w:ascii="宋体" w:hAnsi="宋体" w:cs="宋体"/>
          <w:kern w:val="0"/>
          <w:szCs w:val="21"/>
        </w:rPr>
        <w:t>质</w:t>
      </w:r>
      <w:r>
        <w:rPr>
          <w:rFonts w:hint="eastAsia" w:ascii="宋体" w:hAnsi="宋体" w:cs="Dotum"/>
          <w:kern w:val="0"/>
          <w:szCs w:val="21"/>
        </w:rPr>
        <w:t>量管理体系</w:t>
      </w:r>
      <w:r>
        <w:rPr>
          <w:rFonts w:hint="eastAsia" w:ascii="宋体" w:hAnsi="宋体" w:cs="宋体"/>
          <w:kern w:val="0"/>
          <w:szCs w:val="21"/>
        </w:rPr>
        <w:t>运</w:t>
      </w:r>
      <w:r>
        <w:rPr>
          <w:rFonts w:hint="eastAsia" w:ascii="宋体" w:hAnsi="宋体" w:cs="Dotum"/>
          <w:kern w:val="0"/>
          <w:szCs w:val="21"/>
        </w:rPr>
        <w:t>行情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工作中</w:t>
      </w:r>
      <w:r>
        <w:rPr>
          <w:rFonts w:hint="eastAsia" w:ascii="宋体" w:hAnsi="宋体" w:cs="宋体"/>
          <w:kern w:val="0"/>
          <w:szCs w:val="21"/>
        </w:rPr>
        <w:t>应</w:t>
      </w:r>
      <w:r>
        <w:rPr>
          <w:rFonts w:hint="eastAsia" w:ascii="宋体" w:hAnsi="宋体" w:cs="Dotum"/>
          <w:kern w:val="0"/>
          <w:szCs w:val="21"/>
        </w:rPr>
        <w:t>使用</w:t>
      </w:r>
      <w:r>
        <w:rPr>
          <w:rFonts w:hint="eastAsia" w:ascii="宋体" w:hAnsi="宋体" w:cs="宋体"/>
          <w:kern w:val="0"/>
          <w:szCs w:val="21"/>
        </w:rPr>
        <w:t>统</w:t>
      </w:r>
      <w:r>
        <w:rPr>
          <w:rFonts w:hint="eastAsia" w:ascii="宋体" w:hAnsi="宋体" w:cs="Dotum"/>
          <w:kern w:val="0"/>
          <w:szCs w:val="21"/>
        </w:rPr>
        <w:t>一的工作</w:t>
      </w:r>
      <w:r>
        <w:rPr>
          <w:rFonts w:hint="eastAsia" w:ascii="宋体" w:hAnsi="宋体" w:cs="宋体"/>
          <w:kern w:val="0"/>
          <w:szCs w:val="21"/>
        </w:rPr>
        <w:t>记录</w:t>
      </w:r>
      <w:r>
        <w:rPr>
          <w:rFonts w:hint="eastAsia" w:ascii="宋体" w:hAnsi="宋体" w:cs="Dotum"/>
          <w:kern w:val="0"/>
          <w:szCs w:val="21"/>
        </w:rPr>
        <w:t>表，</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检查记录</w:t>
      </w:r>
      <w:r>
        <w:rPr>
          <w:rFonts w:hint="eastAsia" w:ascii="宋体" w:hAnsi="宋体" w:cs="Dotum"/>
          <w:kern w:val="0"/>
          <w:szCs w:val="21"/>
        </w:rPr>
        <w:t>由被</w:t>
      </w:r>
      <w:r>
        <w:rPr>
          <w:rFonts w:hint="eastAsia" w:ascii="宋体" w:hAnsi="宋体" w:cs="宋体"/>
          <w:kern w:val="0"/>
          <w:szCs w:val="21"/>
        </w:rPr>
        <w:t>检查单</w:t>
      </w:r>
      <w:r>
        <w:rPr>
          <w:rFonts w:hint="eastAsia" w:ascii="宋体" w:hAnsi="宋体" w:cs="Dotum"/>
          <w:kern w:val="0"/>
          <w:szCs w:val="21"/>
        </w:rPr>
        <w:t>位</w:t>
      </w:r>
      <w:r>
        <w:rPr>
          <w:rFonts w:hint="eastAsia" w:ascii="宋体" w:hAnsi="宋体" w:cs="宋体"/>
          <w:kern w:val="0"/>
          <w:szCs w:val="21"/>
        </w:rPr>
        <w:t>负责</w:t>
      </w:r>
      <w:r>
        <w:rPr>
          <w:rFonts w:hint="eastAsia" w:ascii="宋体" w:hAnsi="宋体" w:cs="Dotum"/>
          <w:kern w:val="0"/>
          <w:szCs w:val="21"/>
        </w:rPr>
        <w:t>人和</w:t>
      </w:r>
      <w:r>
        <w:rPr>
          <w:rFonts w:hint="eastAsia" w:ascii="宋体" w:hAnsi="宋体" w:cs="宋体"/>
          <w:kern w:val="0"/>
          <w:szCs w:val="21"/>
        </w:rPr>
        <w:t>检查</w:t>
      </w:r>
      <w:r>
        <w:rPr>
          <w:rFonts w:hint="eastAsia" w:ascii="宋体" w:hAnsi="宋体" w:cs="Dotum"/>
          <w:kern w:val="0"/>
          <w:szCs w:val="21"/>
        </w:rPr>
        <w:t>人</w:t>
      </w:r>
      <w:r>
        <w:rPr>
          <w:rFonts w:hint="eastAsia" w:ascii="宋体" w:hAnsi="宋体" w:cs="宋体"/>
          <w:kern w:val="0"/>
          <w:szCs w:val="21"/>
        </w:rPr>
        <w:t>员签</w:t>
      </w:r>
      <w:r>
        <w:rPr>
          <w:rFonts w:hint="eastAsia" w:ascii="宋体" w:hAnsi="宋体" w:cs="Dotum"/>
          <w:kern w:val="0"/>
          <w:szCs w:val="21"/>
        </w:rPr>
        <w:t>字确</w:t>
      </w:r>
      <w:r>
        <w:rPr>
          <w:rFonts w:hint="eastAsia" w:ascii="宋体" w:hAnsi="宋体" w:cs="宋体"/>
          <w:kern w:val="0"/>
          <w:szCs w:val="21"/>
        </w:rPr>
        <w:t>认</w:t>
      </w:r>
      <w:r>
        <w:rPr>
          <w:rFonts w:hint="eastAsia" w:ascii="宋体" w:hAnsi="宋体" w:cs="Dotum"/>
          <w:kern w:val="0"/>
          <w:szCs w:val="21"/>
        </w:rPr>
        <w:t>。在</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工作</w:t>
      </w:r>
      <w:r>
        <w:rPr>
          <w:rFonts w:hint="eastAsia" w:ascii="宋体" w:hAnsi="宋体" w:cs="宋体"/>
          <w:kern w:val="0"/>
          <w:szCs w:val="21"/>
        </w:rPr>
        <w:t>时</w:t>
      </w:r>
      <w:r>
        <w:rPr>
          <w:rFonts w:hint="eastAsia" w:ascii="宋体" w:hAnsi="宋体" w:cs="Dotum"/>
          <w:kern w:val="0"/>
          <w:szCs w:val="21"/>
        </w:rPr>
        <w:t>，不得</w:t>
      </w:r>
      <w:r>
        <w:rPr>
          <w:rFonts w:hint="eastAsia" w:ascii="宋体" w:hAnsi="宋体" w:cs="宋体"/>
          <w:kern w:val="0"/>
          <w:szCs w:val="21"/>
        </w:rPr>
        <w:t>谋</w:t>
      </w:r>
      <w:r>
        <w:rPr>
          <w:rFonts w:hint="eastAsia" w:ascii="宋体" w:hAnsi="宋体" w:cs="Dotum"/>
          <w:kern w:val="0"/>
          <w:szCs w:val="21"/>
        </w:rPr>
        <w:t>取任何不正</w:t>
      </w:r>
      <w:r>
        <w:rPr>
          <w:rFonts w:hint="eastAsia" w:ascii="宋体" w:hAnsi="宋体" w:cs="宋体"/>
          <w:kern w:val="0"/>
          <w:szCs w:val="21"/>
        </w:rPr>
        <w:t>当</w:t>
      </w:r>
      <w:r>
        <w:rPr>
          <w:rFonts w:hint="eastAsia" w:ascii="宋体" w:hAnsi="宋体" w:cs="Dotum"/>
          <w:kern w:val="0"/>
          <w:szCs w:val="21"/>
        </w:rPr>
        <w:t>利益，也不能妨碍</w:t>
      </w: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位的正常</w:t>
      </w:r>
      <w:r>
        <w:rPr>
          <w:rFonts w:hint="eastAsia" w:ascii="宋体" w:hAnsi="宋体" w:cs="宋体"/>
          <w:kern w:val="0"/>
          <w:szCs w:val="21"/>
        </w:rPr>
        <w:t>经营</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jc w:val="left"/>
        <w:rPr>
          <w:rFonts w:hint="eastAsia" w:ascii="宋体" w:hAnsi="宋体" w:cs="宋体"/>
          <w:kern w:val="0"/>
          <w:szCs w:val="21"/>
        </w:rPr>
      </w:pP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应当</w:t>
      </w:r>
      <w:r>
        <w:rPr>
          <w:rFonts w:hint="eastAsia" w:ascii="宋体" w:hAnsi="宋体" w:cs="Dotum"/>
          <w:kern w:val="0"/>
          <w:szCs w:val="21"/>
        </w:rPr>
        <w:t>主</w:t>
      </w:r>
      <w:r>
        <w:rPr>
          <w:rFonts w:hint="eastAsia" w:ascii="宋体" w:hAnsi="宋体" w:cs="宋体"/>
          <w:kern w:val="0"/>
          <w:szCs w:val="21"/>
        </w:rPr>
        <w:t>动</w:t>
      </w:r>
      <w:r>
        <w:rPr>
          <w:rFonts w:hint="eastAsia" w:ascii="宋体" w:hAnsi="宋体" w:cs="Dotum"/>
          <w:kern w:val="0"/>
          <w:szCs w:val="21"/>
        </w:rPr>
        <w:t>配合</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的</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工作，如</w:t>
      </w:r>
      <w:r>
        <w:rPr>
          <w:rFonts w:hint="eastAsia" w:ascii="宋体" w:hAnsi="宋体" w:cs="宋体"/>
          <w:kern w:val="0"/>
          <w:szCs w:val="21"/>
        </w:rPr>
        <w:t>实</w:t>
      </w:r>
      <w:r>
        <w:rPr>
          <w:rFonts w:hint="eastAsia" w:ascii="宋体" w:hAnsi="宋体" w:cs="Dotum"/>
          <w:kern w:val="0"/>
          <w:szCs w:val="21"/>
        </w:rPr>
        <w:t>提供有</w:t>
      </w:r>
      <w:r>
        <w:rPr>
          <w:rFonts w:hint="eastAsia" w:ascii="宋体" w:hAnsi="宋体" w:cs="宋体"/>
          <w:kern w:val="0"/>
          <w:szCs w:val="21"/>
        </w:rPr>
        <w:t>关资</w:t>
      </w:r>
      <w:r>
        <w:rPr>
          <w:rFonts w:hint="eastAsia" w:ascii="宋体" w:hAnsi="宋体" w:cs="Dotum"/>
          <w:kern w:val="0"/>
          <w:szCs w:val="21"/>
        </w:rPr>
        <w:t>料，回答相</w:t>
      </w:r>
      <w:r>
        <w:rPr>
          <w:rFonts w:hint="eastAsia" w:ascii="宋体" w:hAnsi="宋体" w:cs="宋体"/>
          <w:kern w:val="0"/>
          <w:szCs w:val="21"/>
        </w:rPr>
        <w:t>关问询</w:t>
      </w:r>
      <w:r>
        <w:rPr>
          <w:rFonts w:hint="eastAsia" w:ascii="宋体" w:hAnsi="宋体" w:cs="Dotum"/>
          <w:kern w:val="0"/>
          <w:szCs w:val="21"/>
        </w:rPr>
        <w:t>，</w:t>
      </w:r>
      <w:r>
        <w:rPr>
          <w:rFonts w:hint="eastAsia" w:ascii="宋体" w:hAnsi="宋体" w:cs="宋体"/>
          <w:kern w:val="0"/>
          <w:szCs w:val="21"/>
        </w:rPr>
        <w:t>协</w:t>
      </w:r>
      <w:r>
        <w:rPr>
          <w:rFonts w:hint="eastAsia" w:ascii="宋体" w:hAnsi="宋体" w:cs="Dotum"/>
          <w:kern w:val="0"/>
          <w:szCs w:val="21"/>
        </w:rPr>
        <w:t>助</w:t>
      </w:r>
      <w:r>
        <w:rPr>
          <w:rFonts w:hint="eastAsia" w:ascii="宋体" w:hAnsi="宋体" w:cs="宋体"/>
          <w:kern w:val="0"/>
          <w:szCs w:val="21"/>
        </w:rPr>
        <w:t>检查</w:t>
      </w:r>
      <w:r>
        <w:rPr>
          <w:rFonts w:hint="eastAsia" w:ascii="宋体" w:hAnsi="宋体" w:cs="Dotum"/>
          <w:kern w:val="0"/>
          <w:szCs w:val="21"/>
        </w:rPr>
        <w:t>工作。</w:t>
      </w:r>
    </w:p>
    <w:p>
      <w:pPr>
        <w:widowControl/>
        <w:spacing w:line="400" w:lineRule="exact"/>
        <w:ind w:firstLine="211" w:firstLineChars="100"/>
        <w:jc w:val="left"/>
        <w:rPr>
          <w:rFonts w:hint="eastAsia" w:ascii="宋体" w:hAnsi="宋体" w:cs="宋体"/>
          <w:b/>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措施及</w:t>
      </w:r>
      <w:r>
        <w:rPr>
          <w:rFonts w:hint="eastAsia" w:ascii="宋体" w:hAnsi="宋体" w:cs="宋体"/>
          <w:b/>
          <w:kern w:val="0"/>
          <w:szCs w:val="21"/>
        </w:rPr>
        <w:t>处</w:t>
      </w:r>
      <w:r>
        <w:rPr>
          <w:rFonts w:hint="eastAsia" w:ascii="宋体" w:hAnsi="宋体" w:cs="Dotum"/>
          <w:b/>
          <w:kern w:val="0"/>
          <w:szCs w:val="21"/>
        </w:rPr>
        <w:t>理</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针对监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中</w:t>
      </w:r>
      <w:r>
        <w:rPr>
          <w:rFonts w:hint="eastAsia" w:ascii="宋体" w:hAnsi="宋体" w:cs="宋体"/>
          <w:kern w:val="0"/>
          <w:szCs w:val="21"/>
        </w:rPr>
        <w:t>发现设备监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位取得</w:t>
      </w:r>
      <w:r>
        <w:rPr>
          <w:rFonts w:hint="eastAsia" w:ascii="宋体" w:hAnsi="宋体" w:cs="宋体"/>
          <w:kern w:val="0"/>
          <w:szCs w:val="21"/>
        </w:rPr>
        <w:t>资</w:t>
      </w:r>
      <w:r>
        <w:rPr>
          <w:rFonts w:hint="eastAsia" w:ascii="宋体" w:hAnsi="宋体" w:cs="Dotum"/>
          <w:kern w:val="0"/>
          <w:szCs w:val="21"/>
        </w:rPr>
        <w:t>格后不能</w:t>
      </w:r>
      <w:r>
        <w:rPr>
          <w:rFonts w:hint="eastAsia" w:ascii="宋体" w:hAnsi="宋体" w:cs="宋体"/>
          <w:kern w:val="0"/>
          <w:szCs w:val="21"/>
        </w:rPr>
        <w:t>持续</w:t>
      </w:r>
      <w:r>
        <w:rPr>
          <w:rFonts w:hint="eastAsia" w:ascii="宋体" w:hAnsi="宋体" w:cs="Dotum"/>
          <w:kern w:val="0"/>
          <w:szCs w:val="21"/>
        </w:rPr>
        <w:t>符合</w:t>
      </w:r>
      <w:r>
        <w:rPr>
          <w:rFonts w:hint="eastAsia" w:ascii="宋体" w:hAnsi="宋体" w:cs="宋体"/>
          <w:kern w:val="0"/>
          <w:szCs w:val="21"/>
        </w:rPr>
        <w:t>资</w:t>
      </w:r>
      <w:r>
        <w:rPr>
          <w:rFonts w:hint="eastAsia" w:ascii="宋体" w:hAnsi="宋体" w:cs="Dotum"/>
          <w:kern w:val="0"/>
          <w:szCs w:val="21"/>
        </w:rPr>
        <w:t>格</w:t>
      </w:r>
      <w:r>
        <w:rPr>
          <w:rFonts w:hint="eastAsia" w:ascii="宋体" w:hAnsi="宋体" w:cs="宋体"/>
          <w:kern w:val="0"/>
          <w:szCs w:val="21"/>
        </w:rPr>
        <w:t>条</w:t>
      </w:r>
      <w:r>
        <w:rPr>
          <w:rFonts w:hint="eastAsia" w:ascii="宋体" w:hAnsi="宋体" w:cs="Dotum"/>
          <w:kern w:val="0"/>
          <w:szCs w:val="21"/>
        </w:rPr>
        <w:t>件要求的，</w:t>
      </w:r>
      <w:r>
        <w:rPr>
          <w:rFonts w:hint="eastAsia" w:ascii="宋体" w:hAnsi="宋体" w:cs="宋体"/>
          <w:kern w:val="0"/>
          <w:szCs w:val="21"/>
        </w:rPr>
        <w:t>县级</w:t>
      </w:r>
      <w:r>
        <w:rPr>
          <w:rFonts w:hint="eastAsia" w:ascii="宋体" w:hAnsi="宋体" w:cs="Dotum"/>
          <w:kern w:val="0"/>
          <w:szCs w:val="21"/>
        </w:rPr>
        <w:t>以上</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门应责</w:t>
      </w:r>
      <w:r>
        <w:rPr>
          <w:rFonts w:hint="eastAsia" w:ascii="宋体" w:hAnsi="宋体" w:cs="Dotum"/>
          <w:kern w:val="0"/>
          <w:szCs w:val="21"/>
        </w:rPr>
        <w:t>令及</w:t>
      </w:r>
      <w:r>
        <w:rPr>
          <w:rFonts w:hint="eastAsia" w:ascii="宋体" w:hAnsi="宋体" w:cs="宋体"/>
          <w:kern w:val="0"/>
          <w:szCs w:val="21"/>
        </w:rPr>
        <w:t>时</w:t>
      </w:r>
      <w:r>
        <w:rPr>
          <w:rFonts w:hint="eastAsia" w:ascii="宋体" w:hAnsi="宋体" w:cs="Dotum"/>
          <w:kern w:val="0"/>
          <w:szCs w:val="21"/>
        </w:rPr>
        <w:t>改正；逾期未改正的，省</w:t>
      </w:r>
      <w:r>
        <w:rPr>
          <w:rFonts w:hint="eastAsia" w:ascii="宋体" w:hAnsi="宋体" w:cs="宋体"/>
          <w:kern w:val="0"/>
          <w:szCs w:val="21"/>
        </w:rPr>
        <w:t>质监</w:t>
      </w:r>
      <w:r>
        <w:rPr>
          <w:rFonts w:hint="eastAsia" w:ascii="宋体" w:hAnsi="宋体" w:cs="Dotum"/>
          <w:kern w:val="0"/>
          <w:szCs w:val="21"/>
        </w:rPr>
        <w:t>局撤</w:t>
      </w:r>
      <w:r>
        <w:rPr>
          <w:rFonts w:hint="eastAsia" w:ascii="宋体" w:hAnsi="宋体" w:cs="宋体"/>
          <w:kern w:val="0"/>
          <w:szCs w:val="21"/>
        </w:rPr>
        <w:t>销</w:t>
      </w:r>
      <w:r>
        <w:rPr>
          <w:rFonts w:hint="eastAsia" w:ascii="宋体" w:hAnsi="宋体" w:cs="Dotum"/>
          <w:kern w:val="0"/>
          <w:szCs w:val="21"/>
        </w:rPr>
        <w:t>其</w:t>
      </w: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资</w:t>
      </w:r>
      <w:r>
        <w:rPr>
          <w:rFonts w:hint="eastAsia" w:ascii="宋体" w:hAnsi="宋体" w:cs="Dotum"/>
          <w:kern w:val="0"/>
          <w:szCs w:val="21"/>
        </w:rPr>
        <w:t>格</w:t>
      </w:r>
      <w:r>
        <w:rPr>
          <w:rFonts w:hint="eastAsia" w:ascii="宋体" w:hAnsi="宋体" w:cs="宋体"/>
          <w:kern w:val="0"/>
          <w:szCs w:val="21"/>
        </w:rPr>
        <w:t>证书</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位以欺</w:t>
      </w:r>
      <w:r>
        <w:rPr>
          <w:rFonts w:hint="eastAsia" w:ascii="宋体" w:hAnsi="宋体" w:cs="宋体"/>
          <w:kern w:val="0"/>
          <w:szCs w:val="21"/>
        </w:rPr>
        <w:t>骗</w:t>
      </w:r>
      <w:r>
        <w:rPr>
          <w:rFonts w:hint="eastAsia" w:ascii="宋体" w:hAnsi="宋体" w:cs="Dotum"/>
          <w:kern w:val="0"/>
          <w:szCs w:val="21"/>
        </w:rPr>
        <w:t>、</w:t>
      </w:r>
      <w:r>
        <w:rPr>
          <w:rFonts w:hint="eastAsia" w:ascii="宋体" w:hAnsi="宋体" w:cs="宋体"/>
          <w:kern w:val="0"/>
          <w:szCs w:val="21"/>
        </w:rPr>
        <w:t>贿赂</w:t>
      </w:r>
      <w:r>
        <w:rPr>
          <w:rFonts w:hint="eastAsia" w:ascii="宋体" w:hAnsi="宋体" w:cs="Dotum"/>
          <w:kern w:val="0"/>
          <w:szCs w:val="21"/>
        </w:rPr>
        <w:t>等不正</w:t>
      </w:r>
      <w:r>
        <w:rPr>
          <w:rFonts w:hint="eastAsia" w:ascii="宋体" w:hAnsi="宋体" w:cs="宋体"/>
          <w:kern w:val="0"/>
          <w:szCs w:val="21"/>
        </w:rPr>
        <w:t>当</w:t>
      </w:r>
      <w:r>
        <w:rPr>
          <w:rFonts w:hint="eastAsia" w:ascii="宋体" w:hAnsi="宋体" w:cs="Dotum"/>
          <w:kern w:val="0"/>
          <w:szCs w:val="21"/>
        </w:rPr>
        <w:t>手段取得</w:t>
      </w:r>
      <w:r>
        <w:rPr>
          <w:rFonts w:hint="eastAsia" w:ascii="宋体" w:hAnsi="宋体" w:cs="宋体"/>
          <w:kern w:val="0"/>
          <w:szCs w:val="21"/>
        </w:rPr>
        <w:t>资</w:t>
      </w:r>
      <w:r>
        <w:rPr>
          <w:rFonts w:hint="eastAsia" w:ascii="宋体" w:hAnsi="宋体" w:cs="Dotum"/>
          <w:kern w:val="0"/>
          <w:szCs w:val="21"/>
        </w:rPr>
        <w:t>格</w:t>
      </w:r>
      <w:r>
        <w:rPr>
          <w:rFonts w:hint="eastAsia" w:ascii="宋体" w:hAnsi="宋体" w:cs="宋体"/>
          <w:kern w:val="0"/>
          <w:szCs w:val="21"/>
        </w:rPr>
        <w:t>证书</w:t>
      </w:r>
      <w:r>
        <w:rPr>
          <w:rFonts w:hint="eastAsia" w:ascii="宋体" w:hAnsi="宋体" w:cs="Dotum"/>
          <w:kern w:val="0"/>
          <w:szCs w:val="21"/>
        </w:rPr>
        <w:t>的，省</w:t>
      </w:r>
      <w:r>
        <w:rPr>
          <w:rFonts w:hint="eastAsia" w:ascii="宋体" w:hAnsi="宋体" w:cs="宋体"/>
          <w:kern w:val="0"/>
          <w:szCs w:val="21"/>
        </w:rPr>
        <w:t>质监</w:t>
      </w:r>
      <w:r>
        <w:rPr>
          <w:rFonts w:hint="eastAsia" w:ascii="宋体" w:hAnsi="宋体" w:cs="Dotum"/>
          <w:kern w:val="0"/>
          <w:szCs w:val="21"/>
        </w:rPr>
        <w:t>局予以撤</w:t>
      </w:r>
      <w:r>
        <w:rPr>
          <w:rFonts w:hint="eastAsia" w:ascii="宋体" w:hAnsi="宋体" w:cs="宋体"/>
          <w:kern w:val="0"/>
          <w:szCs w:val="21"/>
        </w:rPr>
        <w:t>销</w:t>
      </w:r>
      <w:r>
        <w:rPr>
          <w:rFonts w:hint="eastAsia" w:ascii="宋体" w:hAnsi="宋体" w:cs="Dotum"/>
          <w:kern w:val="0"/>
          <w:szCs w:val="21"/>
        </w:rPr>
        <w:t>。</w:t>
      </w:r>
    </w:p>
    <w:p>
      <w:pPr>
        <w:widowControl/>
        <w:spacing w:line="400" w:lineRule="exact"/>
        <w:jc w:val="left"/>
        <w:rPr>
          <w:rFonts w:hint="eastAsia" w:ascii="宋体" w:hAnsi="宋体" w:cs="宋体"/>
          <w:kern w:val="0"/>
          <w:szCs w:val="21"/>
        </w:rPr>
      </w:pPr>
      <w:r>
        <w:rPr>
          <w:rFonts w:hint="eastAsia" w:ascii="宋体" w:hAnsi="宋体" w:cs="宋体"/>
          <w:kern w:val="0"/>
          <w:szCs w:val="21"/>
        </w:rPr>
        <w:t>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违</w:t>
      </w:r>
      <w:r>
        <w:rPr>
          <w:rFonts w:hint="eastAsia" w:ascii="宋体" w:hAnsi="宋体" w:cs="Dotum"/>
          <w:kern w:val="0"/>
          <w:szCs w:val="21"/>
        </w:rPr>
        <w:t>法</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设备监</w:t>
      </w:r>
      <w:r>
        <w:rPr>
          <w:rFonts w:hint="eastAsia" w:ascii="宋体" w:hAnsi="宋体" w:cs="Dotum"/>
          <w:kern w:val="0"/>
          <w:szCs w:val="21"/>
        </w:rPr>
        <w:t>理活</w:t>
      </w:r>
      <w:r>
        <w:rPr>
          <w:rFonts w:hint="eastAsia" w:ascii="宋体" w:hAnsi="宋体" w:cs="宋体"/>
          <w:kern w:val="0"/>
          <w:szCs w:val="21"/>
        </w:rPr>
        <w:t>动</w:t>
      </w:r>
      <w:r>
        <w:rPr>
          <w:rFonts w:hint="eastAsia" w:ascii="宋体" w:hAnsi="宋体" w:cs="Dotum"/>
          <w:kern w:val="0"/>
          <w:szCs w:val="21"/>
        </w:rPr>
        <w:t>的，由</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为发</w:t>
      </w:r>
      <w:r>
        <w:rPr>
          <w:rFonts w:hint="eastAsia" w:ascii="宋体" w:hAnsi="宋体" w:cs="Dotum"/>
          <w:kern w:val="0"/>
          <w:szCs w:val="21"/>
        </w:rPr>
        <w:t>生地的</w:t>
      </w:r>
      <w:r>
        <w:rPr>
          <w:rFonts w:hint="eastAsia" w:ascii="宋体" w:hAnsi="宋体" w:cs="宋体"/>
          <w:kern w:val="0"/>
          <w:szCs w:val="21"/>
        </w:rPr>
        <w:t>县级</w:t>
      </w:r>
      <w:r>
        <w:rPr>
          <w:rFonts w:hint="eastAsia" w:ascii="宋体" w:hAnsi="宋体" w:cs="Dotum"/>
          <w:kern w:val="0"/>
          <w:szCs w:val="21"/>
        </w:rPr>
        <w:t>以上</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依法</w:t>
      </w:r>
      <w:r>
        <w:rPr>
          <w:rFonts w:hint="eastAsia" w:ascii="宋体" w:hAnsi="宋体" w:cs="宋体"/>
          <w:kern w:val="0"/>
          <w:szCs w:val="21"/>
        </w:rPr>
        <w:t>查处</w:t>
      </w:r>
      <w:r>
        <w:rPr>
          <w:rFonts w:hint="eastAsia" w:ascii="宋体" w:hAnsi="宋体" w:cs="Dotum"/>
          <w:kern w:val="0"/>
          <w:szCs w:val="21"/>
        </w:rPr>
        <w:t>，</w:t>
      </w:r>
      <w:r>
        <w:rPr>
          <w:rFonts w:hint="eastAsia" w:ascii="宋体" w:hAnsi="宋体" w:cs="宋体"/>
          <w:kern w:val="0"/>
          <w:szCs w:val="21"/>
        </w:rPr>
        <w:t>并将设备监</w:t>
      </w:r>
      <w:r>
        <w:rPr>
          <w:rFonts w:hint="eastAsia" w:ascii="宋体" w:hAnsi="宋体" w:cs="Dotum"/>
          <w:kern w:val="0"/>
          <w:szCs w:val="21"/>
        </w:rPr>
        <w:t>理</w:t>
      </w:r>
      <w:r>
        <w:rPr>
          <w:rFonts w:hint="eastAsia" w:ascii="宋体" w:hAnsi="宋体" w:cs="宋体"/>
          <w:kern w:val="0"/>
          <w:szCs w:val="21"/>
        </w:rPr>
        <w:t>单</w:t>
      </w:r>
      <w:r>
        <w:rPr>
          <w:rFonts w:hint="eastAsia" w:ascii="宋体" w:hAnsi="宋体" w:cs="Dotum"/>
          <w:kern w:val="0"/>
          <w:szCs w:val="21"/>
        </w:rPr>
        <w:t>位的</w:t>
      </w:r>
      <w:r>
        <w:rPr>
          <w:rFonts w:hint="eastAsia" w:ascii="宋体" w:hAnsi="宋体" w:cs="宋体"/>
          <w:kern w:val="0"/>
          <w:szCs w:val="21"/>
        </w:rPr>
        <w:t>违</w:t>
      </w:r>
      <w:r>
        <w:rPr>
          <w:rFonts w:hint="eastAsia" w:ascii="宋体" w:hAnsi="宋体" w:cs="Dotum"/>
          <w:kern w:val="0"/>
          <w:szCs w:val="21"/>
        </w:rPr>
        <w:t>法事</w:t>
      </w:r>
      <w:r>
        <w:rPr>
          <w:rFonts w:hint="eastAsia" w:ascii="宋体" w:hAnsi="宋体" w:cs="宋体"/>
          <w:kern w:val="0"/>
          <w:szCs w:val="21"/>
        </w:rPr>
        <w:t>实</w:t>
      </w:r>
      <w:r>
        <w:rPr>
          <w:rFonts w:hint="eastAsia" w:ascii="宋体" w:hAnsi="宋体" w:cs="Dotum"/>
          <w:kern w:val="0"/>
          <w:szCs w:val="21"/>
        </w:rPr>
        <w:t>、</w:t>
      </w:r>
      <w:r>
        <w:rPr>
          <w:rFonts w:hint="eastAsia" w:ascii="宋体" w:hAnsi="宋体" w:cs="宋体"/>
          <w:kern w:val="0"/>
          <w:szCs w:val="21"/>
        </w:rPr>
        <w:t>处</w:t>
      </w:r>
      <w:r>
        <w:rPr>
          <w:rFonts w:hint="eastAsia" w:ascii="宋体" w:hAnsi="宋体" w:cs="Dotum"/>
          <w:kern w:val="0"/>
          <w:szCs w:val="21"/>
        </w:rPr>
        <w:t>理</w:t>
      </w:r>
      <w:r>
        <w:rPr>
          <w:rFonts w:hint="eastAsia" w:ascii="宋体" w:hAnsi="宋体" w:cs="宋体"/>
          <w:kern w:val="0"/>
          <w:szCs w:val="21"/>
        </w:rPr>
        <w:t>结</w:t>
      </w:r>
      <w:r>
        <w:rPr>
          <w:rFonts w:hint="eastAsia" w:ascii="宋体" w:hAnsi="宋体" w:cs="Dotum"/>
          <w:kern w:val="0"/>
          <w:szCs w:val="21"/>
        </w:rPr>
        <w:t>果或</w:t>
      </w:r>
      <w:r>
        <w:rPr>
          <w:rFonts w:hint="eastAsia" w:ascii="宋体" w:hAnsi="宋体" w:cs="宋体"/>
          <w:kern w:val="0"/>
          <w:szCs w:val="21"/>
        </w:rPr>
        <w:t>处</w:t>
      </w:r>
      <w:r>
        <w:rPr>
          <w:rFonts w:hint="eastAsia" w:ascii="宋体" w:hAnsi="宋体" w:cs="Dotum"/>
          <w:kern w:val="0"/>
          <w:szCs w:val="21"/>
        </w:rPr>
        <w:t>理建</w:t>
      </w:r>
      <w:r>
        <w:rPr>
          <w:rFonts w:hint="eastAsia" w:ascii="宋体" w:hAnsi="宋体" w:cs="宋体"/>
          <w:kern w:val="0"/>
          <w:szCs w:val="21"/>
        </w:rPr>
        <w:t>议</w:t>
      </w:r>
      <w:r>
        <w:rPr>
          <w:rFonts w:hint="eastAsia" w:ascii="宋体" w:hAnsi="宋体" w:cs="Dotum"/>
          <w:kern w:val="0"/>
          <w:szCs w:val="21"/>
        </w:rPr>
        <w:t>及</w:t>
      </w:r>
      <w:r>
        <w:rPr>
          <w:rFonts w:hint="eastAsia" w:ascii="宋体" w:hAnsi="宋体" w:cs="宋体"/>
          <w:kern w:val="0"/>
          <w:szCs w:val="21"/>
        </w:rPr>
        <w:t>时报</w:t>
      </w:r>
      <w:r>
        <w:rPr>
          <w:rFonts w:hint="eastAsia" w:ascii="宋体" w:hAnsi="宋体" w:cs="Dotum"/>
          <w:kern w:val="0"/>
          <w:szCs w:val="21"/>
        </w:rPr>
        <w:t>告省</w:t>
      </w:r>
      <w:r>
        <w:rPr>
          <w:rFonts w:hint="eastAsia" w:ascii="宋体" w:hAnsi="宋体" w:cs="宋体"/>
          <w:kern w:val="0"/>
          <w:szCs w:val="21"/>
        </w:rPr>
        <w:t>质监</w:t>
      </w:r>
      <w:r>
        <w:rPr>
          <w:rFonts w:hint="eastAsia" w:ascii="宋体" w:hAnsi="宋体" w:cs="Dotum"/>
          <w:kern w:val="0"/>
          <w:szCs w:val="21"/>
        </w:rPr>
        <w:t>局</w:t>
      </w:r>
      <w:r>
        <w:rPr>
          <w:rFonts w:hint="eastAsia" w:ascii="宋体" w:hAnsi="宋体" w:cs="宋体"/>
          <w:kern w:val="0"/>
          <w:szCs w:val="21"/>
        </w:rPr>
        <w:t>。</w:t>
      </w:r>
    </w:p>
    <w:p>
      <w:pPr>
        <w:pStyle w:val="13"/>
        <w:adjustRightInd w:val="0"/>
        <w:snapToGrid w:val="0"/>
        <w:spacing w:before="0" w:after="0" w:line="400" w:lineRule="exact"/>
        <w:ind w:firstLine="1792" w:firstLineChars="850"/>
        <w:rPr>
          <w:rFonts w:hint="eastAsia"/>
          <w:b/>
          <w:sz w:val="21"/>
          <w:szCs w:val="21"/>
        </w:rPr>
      </w:pPr>
    </w:p>
    <w:p>
      <w:pPr>
        <w:pStyle w:val="13"/>
        <w:adjustRightInd w:val="0"/>
        <w:snapToGrid w:val="0"/>
        <w:spacing w:before="0" w:after="0" w:line="400" w:lineRule="exact"/>
        <w:jc w:val="center"/>
        <w:rPr>
          <w:rFonts w:hint="eastAsia" w:cs="Dotum"/>
          <w:sz w:val="32"/>
          <w:szCs w:val="32"/>
        </w:rPr>
      </w:pPr>
      <w:r>
        <w:rPr>
          <w:rFonts w:hint="eastAsia"/>
          <w:sz w:val="32"/>
          <w:szCs w:val="32"/>
        </w:rPr>
        <w:t>法定计</w:t>
      </w:r>
      <w:r>
        <w:rPr>
          <w:rFonts w:hint="eastAsia" w:cs="Dotum"/>
          <w:sz w:val="32"/>
          <w:szCs w:val="32"/>
        </w:rPr>
        <w:t>量</w:t>
      </w:r>
      <w:r>
        <w:rPr>
          <w:rFonts w:hint="eastAsia"/>
          <w:sz w:val="32"/>
          <w:szCs w:val="32"/>
        </w:rPr>
        <w:t>检</w:t>
      </w:r>
      <w:r>
        <w:rPr>
          <w:rFonts w:hint="eastAsia" w:cs="Dotum"/>
          <w:sz w:val="32"/>
          <w:szCs w:val="32"/>
        </w:rPr>
        <w:t>定机</w:t>
      </w:r>
      <w:r>
        <w:rPr>
          <w:rFonts w:hint="eastAsia"/>
          <w:sz w:val="32"/>
          <w:szCs w:val="32"/>
        </w:rPr>
        <w:t>构监</w:t>
      </w:r>
      <w:r>
        <w:rPr>
          <w:rFonts w:hint="eastAsia" w:cs="Dotum"/>
          <w:sz w:val="32"/>
          <w:szCs w:val="32"/>
        </w:rPr>
        <w:t>管</w:t>
      </w:r>
    </w:p>
    <w:p>
      <w:pPr>
        <w:widowControl/>
        <w:spacing w:line="400" w:lineRule="exact"/>
        <w:ind w:firstLine="630" w:firstLineChars="300"/>
        <w:jc w:val="left"/>
        <w:rPr>
          <w:rFonts w:hint="eastAsia" w:ascii="宋体" w:hAnsi="宋体" w:cs="宋体"/>
          <w:kern w:val="0"/>
          <w:szCs w:val="21"/>
        </w:rPr>
      </w:pPr>
      <w:r>
        <w:rPr>
          <w:rFonts w:hint="eastAsia" w:ascii="宋体" w:hAnsi="宋体" w:cs="宋体"/>
          <w:kern w:val="0"/>
          <w:szCs w:val="21"/>
        </w:rPr>
        <w:t>为</w:t>
      </w:r>
      <w:r>
        <w:rPr>
          <w:rFonts w:hint="eastAsia" w:ascii="宋体" w:hAnsi="宋体" w:cs="Dotum"/>
          <w:kern w:val="0"/>
          <w:szCs w:val="21"/>
        </w:rPr>
        <w:t>加强法定</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定机</w:t>
      </w:r>
      <w:r>
        <w:rPr>
          <w:rFonts w:hint="eastAsia" w:ascii="宋体" w:hAnsi="宋体" w:cs="宋体"/>
          <w:kern w:val="0"/>
          <w:szCs w:val="21"/>
        </w:rPr>
        <w:t>构</w:t>
      </w:r>
      <w:r>
        <w:rPr>
          <w:rFonts w:hint="eastAsia" w:ascii="宋体" w:hAnsi="宋体" w:cs="Dotum"/>
          <w:kern w:val="0"/>
          <w:szCs w:val="21"/>
        </w:rPr>
        <w:t>的</w:t>
      </w:r>
      <w:r>
        <w:rPr>
          <w:rFonts w:hint="eastAsia" w:ascii="宋体" w:hAnsi="宋体" w:cs="宋体"/>
          <w:kern w:val="0"/>
          <w:szCs w:val="21"/>
        </w:rPr>
        <w:t>监</w:t>
      </w:r>
      <w:r>
        <w:rPr>
          <w:rFonts w:hint="eastAsia" w:ascii="宋体" w:hAnsi="宋体" w:cs="Dotum"/>
          <w:kern w:val="0"/>
          <w:szCs w:val="21"/>
        </w:rPr>
        <w:t>督管理，保障</w:t>
      </w:r>
      <w:r>
        <w:rPr>
          <w:rFonts w:hint="eastAsia" w:ascii="宋体" w:hAnsi="宋体" w:cs="宋体"/>
          <w:kern w:val="0"/>
          <w:szCs w:val="21"/>
        </w:rPr>
        <w:t>国</w:t>
      </w:r>
      <w:r>
        <w:rPr>
          <w:rFonts w:hint="eastAsia" w:ascii="宋体" w:hAnsi="宋体" w:cs="Dotum"/>
          <w:kern w:val="0"/>
          <w:szCs w:val="21"/>
        </w:rPr>
        <w:t>家</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单</w:t>
      </w:r>
      <w:r>
        <w:rPr>
          <w:rFonts w:hint="eastAsia" w:ascii="宋体" w:hAnsi="宋体" w:cs="Dotum"/>
          <w:kern w:val="0"/>
          <w:szCs w:val="21"/>
        </w:rPr>
        <w:t>位制的</w:t>
      </w:r>
      <w:r>
        <w:rPr>
          <w:rFonts w:hint="eastAsia" w:ascii="宋体" w:hAnsi="宋体" w:cs="宋体"/>
          <w:kern w:val="0"/>
          <w:szCs w:val="21"/>
        </w:rPr>
        <w:t>统</w:t>
      </w:r>
      <w:r>
        <w:rPr>
          <w:rFonts w:hint="eastAsia" w:ascii="宋体" w:hAnsi="宋体" w:cs="Dotum"/>
          <w:kern w:val="0"/>
          <w:szCs w:val="21"/>
        </w:rPr>
        <w:t>一和量</w:t>
      </w:r>
      <w:r>
        <w:rPr>
          <w:rFonts w:hint="eastAsia" w:ascii="宋体" w:hAnsi="宋体" w:cs="宋体"/>
          <w:kern w:val="0"/>
          <w:szCs w:val="21"/>
        </w:rPr>
        <w:t>值</w:t>
      </w:r>
      <w:r>
        <w:rPr>
          <w:rFonts w:hint="eastAsia" w:ascii="宋体" w:hAnsi="宋体" w:cs="Dotum"/>
          <w:kern w:val="0"/>
          <w:szCs w:val="21"/>
        </w:rPr>
        <w:t>的准确可靠，</w:t>
      </w:r>
      <w:r>
        <w:rPr>
          <w:rFonts w:hint="eastAsia" w:ascii="宋体" w:hAnsi="宋体" w:cs="宋体"/>
          <w:kern w:val="0"/>
          <w:szCs w:val="21"/>
        </w:rPr>
        <w:t>现</w:t>
      </w:r>
      <w:r>
        <w:rPr>
          <w:rFonts w:hint="eastAsia" w:ascii="宋体" w:hAnsi="宋体" w:cs="Dotum"/>
          <w:kern w:val="0"/>
          <w:szCs w:val="21"/>
        </w:rPr>
        <w:t>制定本制度。</w:t>
      </w:r>
    </w:p>
    <w:p>
      <w:pPr>
        <w:widowControl/>
        <w:spacing w:line="400" w:lineRule="exact"/>
        <w:ind w:firstLine="211" w:firstLineChars="100"/>
        <w:jc w:val="left"/>
        <w:rPr>
          <w:rFonts w:hint="eastAsia"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ind w:firstLine="630" w:firstLineChars="300"/>
        <w:jc w:val="left"/>
        <w:rPr>
          <w:rFonts w:hint="eastAsia" w:ascii="宋体" w:hAnsi="宋体" w:cs="宋体"/>
          <w:kern w:val="0"/>
          <w:szCs w:val="21"/>
        </w:rPr>
      </w:pPr>
      <w:r>
        <w:rPr>
          <w:rFonts w:hint="eastAsia" w:ascii="宋体" w:hAnsi="宋体" w:cs="宋体"/>
          <w:kern w:val="0"/>
          <w:szCs w:val="21"/>
        </w:rPr>
        <w:t>辖区法定计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定机</w:t>
      </w:r>
      <w:r>
        <w:rPr>
          <w:rFonts w:hint="eastAsia" w:ascii="宋体" w:hAnsi="宋体" w:cs="宋体"/>
          <w:kern w:val="0"/>
          <w:szCs w:val="21"/>
        </w:rPr>
        <w:t>构</w:t>
      </w:r>
      <w:r>
        <w:rPr>
          <w:rFonts w:hint="eastAsia" w:ascii="宋体" w:hAnsi="宋体" w:cs="Dotum"/>
          <w:kern w:val="0"/>
          <w:szCs w:val="21"/>
        </w:rPr>
        <w:t>、依法授</w:t>
      </w:r>
      <w:r>
        <w:rPr>
          <w:rFonts w:hint="eastAsia" w:ascii="宋体" w:hAnsi="宋体" w:cs="宋体"/>
          <w:kern w:val="0"/>
          <w:szCs w:val="21"/>
        </w:rPr>
        <w:t>权</w:t>
      </w:r>
      <w:r>
        <w:rPr>
          <w:rFonts w:hint="eastAsia" w:ascii="宋体" w:hAnsi="宋体" w:cs="Dotum"/>
          <w:kern w:val="0"/>
          <w:szCs w:val="21"/>
        </w:rPr>
        <w:t>的其他</w:t>
      </w:r>
      <w:r>
        <w:rPr>
          <w:rFonts w:hint="eastAsia" w:ascii="宋体" w:hAnsi="宋体" w:cs="宋体"/>
          <w:kern w:val="0"/>
          <w:szCs w:val="21"/>
        </w:rPr>
        <w:t>计</w:t>
      </w:r>
      <w:r>
        <w:rPr>
          <w:rFonts w:hint="eastAsia" w:ascii="宋体" w:hAnsi="宋体" w:cs="Dotum"/>
          <w:kern w:val="0"/>
          <w:szCs w:val="21"/>
        </w:rPr>
        <w:t>量技</w:t>
      </w:r>
      <w:r>
        <w:rPr>
          <w:rFonts w:hint="eastAsia" w:ascii="宋体" w:hAnsi="宋体" w:cs="宋体"/>
          <w:kern w:val="0"/>
          <w:szCs w:val="21"/>
        </w:rPr>
        <w:t>术</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w:t>
      </w:r>
    </w:p>
    <w:p>
      <w:pPr>
        <w:widowControl/>
        <w:spacing w:line="400" w:lineRule="exact"/>
        <w:ind w:firstLine="211" w:firstLineChars="100"/>
        <w:jc w:val="left"/>
        <w:rPr>
          <w:rFonts w:hint="eastAsia"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630" w:firstLineChars="300"/>
        <w:jc w:val="left"/>
        <w:rPr>
          <w:rFonts w:hint="eastAsia" w:ascii="宋体" w:hAnsi="宋体" w:cs="宋体"/>
          <w:kern w:val="0"/>
          <w:szCs w:val="21"/>
        </w:rPr>
      </w:pPr>
      <w:r>
        <w:rPr>
          <w:rFonts w:hint="eastAsia" w:ascii="宋体" w:hAnsi="宋体" w:cs="宋体"/>
          <w:kern w:val="0"/>
          <w:szCs w:val="21"/>
        </w:rPr>
        <w:t>检查</w:t>
      </w:r>
      <w:r>
        <w:rPr>
          <w:rFonts w:hint="eastAsia" w:ascii="宋体" w:hAnsi="宋体" w:cs="Dotum"/>
          <w:kern w:val="0"/>
          <w:szCs w:val="21"/>
        </w:rPr>
        <w:t>法定</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定机</w:t>
      </w:r>
      <w:r>
        <w:rPr>
          <w:rFonts w:hint="eastAsia" w:ascii="宋体" w:hAnsi="宋体" w:cs="宋体"/>
          <w:kern w:val="0"/>
          <w:szCs w:val="21"/>
        </w:rPr>
        <w:t>构</w:t>
      </w:r>
      <w:r>
        <w:rPr>
          <w:rFonts w:hint="eastAsia" w:ascii="宋体" w:hAnsi="宋体" w:cs="Dotum"/>
          <w:kern w:val="0"/>
          <w:szCs w:val="21"/>
        </w:rPr>
        <w:t>在履行</w:t>
      </w:r>
      <w:r>
        <w:rPr>
          <w:rFonts w:hint="eastAsia" w:ascii="宋体" w:hAnsi="宋体" w:cs="宋体"/>
          <w:kern w:val="0"/>
          <w:szCs w:val="21"/>
        </w:rPr>
        <w:t>职责</w:t>
      </w:r>
      <w:r>
        <w:rPr>
          <w:rFonts w:hint="eastAsia" w:ascii="宋体" w:hAnsi="宋体" w:cs="Dotum"/>
          <w:kern w:val="0"/>
          <w:szCs w:val="21"/>
        </w:rPr>
        <w:t>中，其制度是否健全、能力是否适</w:t>
      </w:r>
      <w:r>
        <w:rPr>
          <w:rFonts w:hint="eastAsia" w:ascii="宋体" w:hAnsi="宋体" w:cs="宋体"/>
          <w:kern w:val="0"/>
          <w:szCs w:val="21"/>
        </w:rPr>
        <w:t>应</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是否</w:t>
      </w:r>
      <w:r>
        <w:rPr>
          <w:rFonts w:hint="eastAsia" w:ascii="宋体" w:hAnsi="宋体" w:cs="宋体"/>
          <w:kern w:val="0"/>
          <w:szCs w:val="21"/>
        </w:rPr>
        <w:t>规</w:t>
      </w:r>
      <w:r>
        <w:rPr>
          <w:rFonts w:hint="eastAsia" w:ascii="宋体" w:hAnsi="宋体" w:cs="Dotum"/>
          <w:kern w:val="0"/>
          <w:szCs w:val="21"/>
        </w:rPr>
        <w:t>范、</w:t>
      </w:r>
      <w:r>
        <w:rPr>
          <w:rFonts w:hint="eastAsia" w:ascii="宋体" w:hAnsi="宋体" w:cs="宋体"/>
          <w:kern w:val="0"/>
          <w:szCs w:val="21"/>
        </w:rPr>
        <w:t>数</w:t>
      </w:r>
      <w:r>
        <w:rPr>
          <w:rFonts w:hint="eastAsia" w:ascii="宋体" w:hAnsi="宋体" w:cs="Dotum"/>
          <w:kern w:val="0"/>
          <w:szCs w:val="21"/>
        </w:rPr>
        <w:t>据是否可靠，</w:t>
      </w:r>
      <w:r>
        <w:rPr>
          <w:rFonts w:hint="eastAsia" w:ascii="宋体" w:hAnsi="宋体" w:cs="宋体"/>
          <w:kern w:val="0"/>
          <w:szCs w:val="21"/>
        </w:rPr>
        <w:t>并对</w:t>
      </w:r>
      <w:r>
        <w:rPr>
          <w:rFonts w:hint="eastAsia" w:ascii="宋体" w:hAnsi="宋体" w:cs="Dotum"/>
          <w:kern w:val="0"/>
          <w:szCs w:val="21"/>
        </w:rPr>
        <w:t>其工作</w:t>
      </w:r>
      <w:r>
        <w:rPr>
          <w:rFonts w:hint="eastAsia" w:ascii="宋体" w:hAnsi="宋体" w:cs="宋体"/>
          <w:kern w:val="0"/>
          <w:szCs w:val="21"/>
        </w:rPr>
        <w:t>质</w:t>
      </w:r>
      <w:r>
        <w:rPr>
          <w:rFonts w:hint="eastAsia" w:ascii="宋体" w:hAnsi="宋体" w:cs="Dotum"/>
          <w:kern w:val="0"/>
          <w:szCs w:val="21"/>
        </w:rPr>
        <w:t>量、公正性、</w:t>
      </w:r>
      <w:r>
        <w:rPr>
          <w:rFonts w:hint="eastAsia" w:ascii="宋体" w:hAnsi="宋体" w:cs="宋体"/>
          <w:kern w:val="0"/>
          <w:szCs w:val="21"/>
        </w:rPr>
        <w:t>诚</w:t>
      </w:r>
      <w:r>
        <w:rPr>
          <w:rFonts w:hint="eastAsia" w:ascii="宋体" w:hAnsi="宋体" w:cs="Dotum"/>
          <w:kern w:val="0"/>
          <w:szCs w:val="21"/>
        </w:rPr>
        <w:t>信度以及遵守</w:t>
      </w:r>
      <w:r>
        <w:rPr>
          <w:rFonts w:hint="eastAsia" w:ascii="宋体" w:hAnsi="宋体" w:cs="宋体"/>
          <w:kern w:val="0"/>
          <w:szCs w:val="21"/>
        </w:rPr>
        <w:t>国</w:t>
      </w:r>
      <w:r>
        <w:rPr>
          <w:rFonts w:hint="eastAsia" w:ascii="宋体" w:hAnsi="宋体" w:cs="Dotum"/>
          <w:kern w:val="0"/>
          <w:szCs w:val="21"/>
        </w:rPr>
        <w:t>家和省的相</w:t>
      </w:r>
      <w:r>
        <w:rPr>
          <w:rFonts w:hint="eastAsia" w:ascii="宋体" w:hAnsi="宋体" w:cs="宋体"/>
          <w:kern w:val="0"/>
          <w:szCs w:val="21"/>
        </w:rPr>
        <w:t>关规</w:t>
      </w:r>
      <w:r>
        <w:rPr>
          <w:rFonts w:hint="eastAsia" w:ascii="宋体" w:hAnsi="宋体" w:cs="Dotum"/>
          <w:kern w:val="0"/>
          <w:szCs w:val="21"/>
        </w:rPr>
        <w:t>定、服</w:t>
      </w:r>
      <w:r>
        <w:rPr>
          <w:rFonts w:hint="eastAsia" w:ascii="宋体" w:hAnsi="宋体" w:cs="宋体"/>
          <w:kern w:val="0"/>
          <w:szCs w:val="21"/>
        </w:rPr>
        <w:t>务经济</w:t>
      </w:r>
      <w:r>
        <w:rPr>
          <w:rFonts w:hint="eastAsia" w:ascii="宋体" w:hAnsi="宋体" w:cs="Dotum"/>
          <w:kern w:val="0"/>
          <w:szCs w:val="21"/>
        </w:rPr>
        <w:t>社</w:t>
      </w:r>
      <w:r>
        <w:rPr>
          <w:rFonts w:hint="eastAsia" w:ascii="宋体" w:hAnsi="宋体" w:cs="宋体"/>
          <w:kern w:val="0"/>
          <w:szCs w:val="21"/>
        </w:rPr>
        <w:t>会发</w:t>
      </w:r>
      <w:r>
        <w:rPr>
          <w:rFonts w:hint="eastAsia" w:ascii="宋体" w:hAnsi="宋体" w:cs="Dotum"/>
          <w:kern w:val="0"/>
          <w:szCs w:val="21"/>
        </w:rPr>
        <w:t>展等情</w:t>
      </w:r>
      <w:r>
        <w:rPr>
          <w:rFonts w:hint="eastAsia" w:ascii="宋体" w:hAnsi="宋体" w:cs="宋体"/>
          <w:kern w:val="0"/>
          <w:szCs w:val="21"/>
        </w:rPr>
        <w:t>况进</w:t>
      </w:r>
      <w:r>
        <w:rPr>
          <w:rFonts w:hint="eastAsia" w:ascii="宋体" w:hAnsi="宋体" w:cs="Dotum"/>
          <w:kern w:val="0"/>
          <w:szCs w:val="21"/>
        </w:rPr>
        <w:t>行</w:t>
      </w:r>
      <w:r>
        <w:rPr>
          <w:rFonts w:hint="eastAsia" w:ascii="宋体" w:hAnsi="宋体" w:cs="宋体"/>
          <w:kern w:val="0"/>
          <w:szCs w:val="21"/>
        </w:rPr>
        <w:t>检查</w:t>
      </w:r>
      <w:r>
        <w:rPr>
          <w:rFonts w:hint="eastAsia" w:ascii="宋体" w:hAnsi="宋体" w:cs="Dotum"/>
          <w:kern w:val="0"/>
          <w:szCs w:val="21"/>
        </w:rPr>
        <w:t>。重点</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（一）建立在机构</w:t>
      </w:r>
      <w:r>
        <w:rPr>
          <w:rFonts w:hint="eastAsia" w:ascii="宋体" w:hAnsi="宋体" w:cs="Dotum"/>
          <w:kern w:val="0"/>
          <w:szCs w:val="21"/>
        </w:rPr>
        <w:t>的社</w:t>
      </w:r>
      <w:r>
        <w:rPr>
          <w:rFonts w:hint="eastAsia" w:ascii="宋体" w:hAnsi="宋体" w:cs="宋体"/>
          <w:kern w:val="0"/>
          <w:szCs w:val="21"/>
        </w:rPr>
        <w:t>会</w:t>
      </w:r>
      <w:r>
        <w:rPr>
          <w:rFonts w:hint="eastAsia" w:ascii="宋体" w:hAnsi="宋体" w:cs="Dotum"/>
          <w:kern w:val="0"/>
          <w:szCs w:val="21"/>
        </w:rPr>
        <w:t>公用</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准或最高</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准是否按照</w:t>
      </w:r>
      <w:r>
        <w:rPr>
          <w:rFonts w:hint="eastAsia" w:ascii="宋体" w:hAnsi="宋体" w:cs="宋体"/>
          <w:kern w:val="0"/>
          <w:szCs w:val="21"/>
        </w:rPr>
        <w:t>规</w:t>
      </w:r>
      <w:r>
        <w:rPr>
          <w:rFonts w:hint="eastAsia" w:ascii="宋体" w:hAnsi="宋体" w:cs="Dotum"/>
          <w:kern w:val="0"/>
          <w:szCs w:val="21"/>
        </w:rPr>
        <w:t>定</w:t>
      </w:r>
      <w:r>
        <w:rPr>
          <w:rFonts w:hint="eastAsia" w:ascii="宋体" w:hAnsi="宋体" w:cs="宋体"/>
          <w:kern w:val="0"/>
          <w:szCs w:val="21"/>
        </w:rPr>
        <w:t>进</w:t>
      </w:r>
      <w:r>
        <w:rPr>
          <w:rFonts w:hint="eastAsia" w:ascii="宋体" w:hAnsi="宋体" w:cs="Dotum"/>
          <w:kern w:val="0"/>
          <w:szCs w:val="21"/>
        </w:rPr>
        <w:t>行强制</w:t>
      </w:r>
      <w:r>
        <w:rPr>
          <w:rFonts w:hint="eastAsia" w:ascii="宋体" w:hAnsi="宋体" w:cs="宋体"/>
          <w:kern w:val="0"/>
          <w:szCs w:val="21"/>
        </w:rPr>
        <w:t>检</w:t>
      </w:r>
      <w:r>
        <w:rPr>
          <w:rFonts w:hint="eastAsia" w:ascii="宋体" w:hAnsi="宋体" w:cs="Dotum"/>
          <w:kern w:val="0"/>
          <w:szCs w:val="21"/>
        </w:rPr>
        <w:t>定。</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（二）是否存在违规对</w:t>
      </w:r>
      <w:r>
        <w:rPr>
          <w:rFonts w:hint="eastAsia" w:ascii="宋体" w:hAnsi="宋体" w:cs="Dotum"/>
          <w:kern w:val="0"/>
          <w:szCs w:val="21"/>
        </w:rPr>
        <w:t>强制</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计</w:t>
      </w:r>
      <w:r>
        <w:rPr>
          <w:rFonts w:hint="eastAsia" w:ascii="宋体" w:hAnsi="宋体" w:cs="Dotum"/>
          <w:kern w:val="0"/>
          <w:szCs w:val="21"/>
        </w:rPr>
        <w:t>量器具</w:t>
      </w:r>
      <w:r>
        <w:rPr>
          <w:rFonts w:hint="eastAsia" w:ascii="宋体" w:hAnsi="宋体" w:cs="宋体"/>
          <w:kern w:val="0"/>
          <w:szCs w:val="21"/>
        </w:rPr>
        <w:t>开</w:t>
      </w:r>
      <w:r>
        <w:rPr>
          <w:rFonts w:hint="eastAsia" w:ascii="宋体" w:hAnsi="宋体" w:cs="Dotum"/>
          <w:kern w:val="0"/>
          <w:szCs w:val="21"/>
        </w:rPr>
        <w:t>展校准</w:t>
      </w:r>
      <w:r>
        <w:rPr>
          <w:rFonts w:hint="eastAsia" w:ascii="宋体" w:hAnsi="宋体" w:cs="宋体"/>
          <w:kern w:val="0"/>
          <w:szCs w:val="21"/>
        </w:rPr>
        <w:t>并</w:t>
      </w:r>
      <w:r>
        <w:rPr>
          <w:rFonts w:hint="eastAsia" w:ascii="宋体" w:hAnsi="宋体" w:cs="Dotum"/>
          <w:kern w:val="0"/>
          <w:szCs w:val="21"/>
        </w:rPr>
        <w:t>出具</w:t>
      </w:r>
      <w:r>
        <w:rPr>
          <w:rFonts w:hint="eastAsia" w:ascii="宋体" w:hAnsi="宋体" w:cs="宋体"/>
          <w:kern w:val="0"/>
          <w:szCs w:val="21"/>
        </w:rPr>
        <w:t>证书</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（三）是否超出授权</w:t>
      </w:r>
      <w:r>
        <w:rPr>
          <w:rFonts w:hint="eastAsia" w:ascii="宋体" w:hAnsi="宋体" w:cs="Dotum"/>
          <w:kern w:val="0"/>
          <w:szCs w:val="21"/>
        </w:rPr>
        <w:t>范</w:t>
      </w:r>
      <w:r>
        <w:rPr>
          <w:rFonts w:hint="eastAsia" w:ascii="宋体" w:hAnsi="宋体" w:cs="宋体"/>
          <w:kern w:val="0"/>
          <w:szCs w:val="21"/>
        </w:rPr>
        <w:t>围开</w:t>
      </w:r>
      <w:r>
        <w:rPr>
          <w:rFonts w:hint="eastAsia" w:ascii="宋体" w:hAnsi="宋体" w:cs="Dotum"/>
          <w:kern w:val="0"/>
          <w:szCs w:val="21"/>
        </w:rPr>
        <w:t>展</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/校准和出具证书</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（四）是否违</w:t>
      </w:r>
      <w:r>
        <w:rPr>
          <w:rFonts w:hint="eastAsia" w:ascii="宋体" w:hAnsi="宋体" w:cs="Dotum"/>
          <w:kern w:val="0"/>
          <w:szCs w:val="21"/>
        </w:rPr>
        <w:t>反</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规</w:t>
      </w:r>
      <w:r>
        <w:rPr>
          <w:rFonts w:hint="eastAsia" w:ascii="宋体" w:hAnsi="宋体" w:cs="Dotum"/>
          <w:kern w:val="0"/>
          <w:szCs w:val="21"/>
        </w:rPr>
        <w:t>程</w:t>
      </w:r>
      <w:r>
        <w:rPr>
          <w:rFonts w:hint="eastAsia" w:ascii="宋体" w:hAnsi="宋体" w:cs="宋体"/>
          <w:kern w:val="0"/>
          <w:szCs w:val="21"/>
        </w:rPr>
        <w:t>规</w:t>
      </w:r>
      <w:r>
        <w:rPr>
          <w:rFonts w:hint="eastAsia" w:ascii="宋体" w:hAnsi="宋体" w:cs="Dotum"/>
          <w:kern w:val="0"/>
          <w:szCs w:val="21"/>
        </w:rPr>
        <w:t>定擅自</w:t>
      </w:r>
      <w:r>
        <w:rPr>
          <w:rFonts w:hint="eastAsia" w:ascii="宋体" w:hAnsi="宋体" w:cs="宋体"/>
          <w:kern w:val="0"/>
          <w:szCs w:val="21"/>
        </w:rPr>
        <w:t>简</w:t>
      </w:r>
      <w:r>
        <w:rPr>
          <w:rFonts w:hint="eastAsia" w:ascii="宋体" w:hAnsi="宋体" w:cs="Dotum"/>
          <w:kern w:val="0"/>
          <w:szCs w:val="21"/>
        </w:rPr>
        <w:t>化</w:t>
      </w:r>
      <w:r>
        <w:rPr>
          <w:rFonts w:hint="eastAsia" w:ascii="宋体" w:hAnsi="宋体" w:cs="宋体"/>
          <w:kern w:val="0"/>
          <w:szCs w:val="21"/>
        </w:rPr>
        <w:t>检</w:t>
      </w:r>
      <w:r>
        <w:rPr>
          <w:rFonts w:hint="eastAsia" w:ascii="宋体" w:hAnsi="宋体" w:cs="Dotum"/>
          <w:kern w:val="0"/>
          <w:szCs w:val="21"/>
        </w:rPr>
        <w:t>定程序、</w:t>
      </w:r>
      <w:r>
        <w:rPr>
          <w:rFonts w:hint="eastAsia" w:ascii="宋体" w:hAnsi="宋体" w:cs="宋体"/>
          <w:kern w:val="0"/>
          <w:szCs w:val="21"/>
        </w:rPr>
        <w:t>缩减检</w:t>
      </w:r>
      <w:r>
        <w:rPr>
          <w:rFonts w:hint="eastAsia" w:ascii="宋体" w:hAnsi="宋体" w:cs="Dotum"/>
          <w:kern w:val="0"/>
          <w:szCs w:val="21"/>
        </w:rPr>
        <w:t>定</w:t>
      </w:r>
      <w:r>
        <w:rPr>
          <w:rFonts w:hint="eastAsia" w:ascii="宋体" w:hAnsi="宋体" w:cs="宋体"/>
          <w:kern w:val="0"/>
          <w:szCs w:val="21"/>
        </w:rPr>
        <w:t>内</w:t>
      </w:r>
      <w:r>
        <w:rPr>
          <w:rFonts w:hint="eastAsia" w:ascii="宋体" w:hAnsi="宋体" w:cs="Dotum"/>
          <w:kern w:val="0"/>
          <w:szCs w:val="21"/>
        </w:rPr>
        <w:t>容。</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（五）是否存在伪</w:t>
      </w:r>
      <w:r>
        <w:rPr>
          <w:rFonts w:hint="eastAsia" w:ascii="宋体" w:hAnsi="宋体" w:cs="Dotum"/>
          <w:kern w:val="0"/>
          <w:szCs w:val="21"/>
        </w:rPr>
        <w:t>造</w:t>
      </w:r>
      <w:r>
        <w:rPr>
          <w:rFonts w:hint="eastAsia" w:ascii="宋体" w:hAnsi="宋体" w:cs="宋体"/>
          <w:kern w:val="0"/>
          <w:szCs w:val="21"/>
        </w:rPr>
        <w:t>数</w:t>
      </w:r>
      <w:r>
        <w:rPr>
          <w:rFonts w:hint="eastAsia" w:ascii="宋体" w:hAnsi="宋体" w:cs="Dotum"/>
          <w:kern w:val="0"/>
          <w:szCs w:val="21"/>
        </w:rPr>
        <w:t>据或未</w:t>
      </w:r>
      <w:r>
        <w:rPr>
          <w:rFonts w:hint="eastAsia" w:ascii="宋体" w:hAnsi="宋体" w:cs="宋体"/>
          <w:kern w:val="0"/>
          <w:szCs w:val="21"/>
        </w:rPr>
        <w:t>经检</w:t>
      </w:r>
      <w:r>
        <w:rPr>
          <w:rFonts w:hint="eastAsia" w:ascii="宋体" w:hAnsi="宋体" w:cs="Dotum"/>
          <w:kern w:val="0"/>
          <w:szCs w:val="21"/>
        </w:rPr>
        <w:t>定出具</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证书</w:t>
      </w:r>
      <w:r>
        <w:rPr>
          <w:rFonts w:hint="eastAsia" w:ascii="宋体" w:hAnsi="宋体" w:cs="Dotum"/>
          <w:kern w:val="0"/>
          <w:szCs w:val="21"/>
        </w:rPr>
        <w:t>等</w:t>
      </w:r>
      <w:r>
        <w:rPr>
          <w:rFonts w:hint="eastAsia" w:ascii="宋体" w:hAnsi="宋体" w:cs="宋体"/>
          <w:kern w:val="0"/>
          <w:szCs w:val="21"/>
        </w:rPr>
        <w:t>违</w:t>
      </w:r>
      <w:r>
        <w:rPr>
          <w:rFonts w:hint="eastAsia" w:ascii="宋体" w:hAnsi="宋体" w:cs="Dotum"/>
          <w:kern w:val="0"/>
          <w:szCs w:val="21"/>
        </w:rPr>
        <w:t>法</w:t>
      </w:r>
      <w:r>
        <w:rPr>
          <w:rFonts w:hint="eastAsia" w:ascii="宋体" w:hAnsi="宋体" w:cs="宋体"/>
          <w:kern w:val="0"/>
          <w:szCs w:val="21"/>
        </w:rPr>
        <w:t>违规</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（六）是否严格执</w:t>
      </w:r>
      <w:r>
        <w:rPr>
          <w:rFonts w:hint="eastAsia" w:ascii="宋体" w:hAnsi="宋体" w:cs="Dotum"/>
          <w:kern w:val="0"/>
          <w:szCs w:val="21"/>
        </w:rPr>
        <w:t>行</w:t>
      </w:r>
      <w:r>
        <w:rPr>
          <w:rFonts w:hint="eastAsia" w:ascii="宋体" w:hAnsi="宋体" w:cs="宋体"/>
          <w:kern w:val="0"/>
          <w:szCs w:val="21"/>
        </w:rPr>
        <w:t>检</w:t>
      </w:r>
      <w:r>
        <w:rPr>
          <w:rFonts w:hint="eastAsia" w:ascii="宋体" w:hAnsi="宋体" w:cs="Dotum"/>
          <w:kern w:val="0"/>
          <w:szCs w:val="21"/>
        </w:rPr>
        <w:t>定收</w:t>
      </w:r>
      <w:r>
        <w:rPr>
          <w:rFonts w:hint="eastAsia" w:ascii="宋体" w:hAnsi="宋体" w:cs="宋体"/>
          <w:kern w:val="0"/>
          <w:szCs w:val="21"/>
        </w:rPr>
        <w:t>费标</w:t>
      </w:r>
      <w:r>
        <w:rPr>
          <w:rFonts w:hint="eastAsia" w:ascii="宋体" w:hAnsi="宋体" w:cs="Dotum"/>
          <w:kern w:val="0"/>
          <w:szCs w:val="21"/>
        </w:rPr>
        <w:t>准等。</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（七）检查</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是否在服</w:t>
      </w:r>
      <w:r>
        <w:rPr>
          <w:rFonts w:hint="eastAsia" w:ascii="宋体" w:hAnsi="宋体" w:cs="宋体"/>
          <w:kern w:val="0"/>
          <w:szCs w:val="21"/>
        </w:rPr>
        <w:t>务经济</w:t>
      </w:r>
      <w:r>
        <w:rPr>
          <w:rFonts w:hint="eastAsia" w:ascii="宋体" w:hAnsi="宋体" w:cs="Dotum"/>
          <w:kern w:val="0"/>
          <w:szCs w:val="21"/>
        </w:rPr>
        <w:t>社</w:t>
      </w:r>
      <w:r>
        <w:rPr>
          <w:rFonts w:hint="eastAsia" w:ascii="宋体" w:hAnsi="宋体" w:cs="宋体"/>
          <w:kern w:val="0"/>
          <w:szCs w:val="21"/>
        </w:rPr>
        <w:t>会发</w:t>
      </w:r>
      <w:r>
        <w:rPr>
          <w:rFonts w:hint="eastAsia" w:ascii="宋体" w:hAnsi="宋体" w:cs="Dotum"/>
          <w:kern w:val="0"/>
          <w:szCs w:val="21"/>
        </w:rPr>
        <w:t>展和其他重点工作中</w:t>
      </w:r>
      <w:r>
        <w:rPr>
          <w:rFonts w:hint="eastAsia" w:ascii="宋体" w:hAnsi="宋体" w:cs="宋体"/>
          <w:kern w:val="0"/>
          <w:szCs w:val="21"/>
        </w:rPr>
        <w:t>发挥</w:t>
      </w:r>
      <w:r>
        <w:rPr>
          <w:rFonts w:hint="eastAsia" w:ascii="宋体" w:hAnsi="宋体" w:cs="Dotum"/>
          <w:kern w:val="0"/>
          <w:szCs w:val="21"/>
        </w:rPr>
        <w:t>了</w:t>
      </w:r>
      <w:r>
        <w:rPr>
          <w:rFonts w:hint="eastAsia" w:ascii="宋体" w:hAnsi="宋体" w:cs="宋体"/>
          <w:kern w:val="0"/>
          <w:szCs w:val="21"/>
        </w:rPr>
        <w:t>应</w:t>
      </w:r>
      <w:r>
        <w:rPr>
          <w:rFonts w:hint="eastAsia" w:ascii="宋体" w:hAnsi="宋体" w:cs="Dotum"/>
          <w:kern w:val="0"/>
          <w:szCs w:val="21"/>
        </w:rPr>
        <w:t>有的技</w:t>
      </w:r>
      <w:r>
        <w:rPr>
          <w:rFonts w:hint="eastAsia" w:ascii="宋体" w:hAnsi="宋体" w:cs="宋体"/>
          <w:kern w:val="0"/>
          <w:szCs w:val="21"/>
        </w:rPr>
        <w:t>术</w:t>
      </w:r>
      <w:r>
        <w:rPr>
          <w:rFonts w:hint="eastAsia" w:ascii="宋体" w:hAnsi="宋体" w:cs="Dotum"/>
          <w:kern w:val="0"/>
          <w:szCs w:val="21"/>
        </w:rPr>
        <w:t>支撑和保障作用。</w:t>
      </w:r>
    </w:p>
    <w:p>
      <w:pPr>
        <w:widowControl/>
        <w:spacing w:line="400" w:lineRule="exact"/>
        <w:ind w:firstLine="207" w:firstLineChars="98"/>
        <w:jc w:val="left"/>
        <w:rPr>
          <w:rFonts w:hint="eastAsia"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（一）定期检查</w:t>
      </w:r>
      <w:r>
        <w:rPr>
          <w:rFonts w:hint="eastAsia" w:ascii="宋体" w:hAnsi="宋体" w:cs="Dotum"/>
          <w:kern w:val="0"/>
          <w:szCs w:val="21"/>
        </w:rPr>
        <w:t>。一般</w:t>
      </w:r>
      <w:r>
        <w:rPr>
          <w:rFonts w:hint="eastAsia" w:ascii="宋体" w:hAnsi="宋体" w:cs="宋体"/>
          <w:kern w:val="0"/>
          <w:szCs w:val="21"/>
        </w:rPr>
        <w:t>为</w:t>
      </w:r>
      <w:r>
        <w:rPr>
          <w:rFonts w:hint="eastAsia" w:ascii="宋体" w:hAnsi="宋体" w:cs="Dotum"/>
          <w:kern w:val="0"/>
          <w:szCs w:val="21"/>
        </w:rPr>
        <w:t>一年一次，</w:t>
      </w:r>
      <w:r>
        <w:rPr>
          <w:rFonts w:hint="eastAsia" w:ascii="宋体" w:hAnsi="宋体" w:cs="宋体"/>
          <w:kern w:val="0"/>
          <w:szCs w:val="21"/>
        </w:rPr>
        <w:t>检查</w:t>
      </w:r>
      <w:r>
        <w:rPr>
          <w:rFonts w:hint="eastAsia" w:ascii="宋体" w:hAnsi="宋体" w:cs="Dotum"/>
          <w:kern w:val="0"/>
          <w:szCs w:val="21"/>
        </w:rPr>
        <w:t>方式</w:t>
      </w:r>
      <w:r>
        <w:rPr>
          <w:rFonts w:hint="eastAsia" w:ascii="宋体" w:hAnsi="宋体" w:cs="宋体"/>
          <w:kern w:val="0"/>
          <w:szCs w:val="21"/>
        </w:rPr>
        <w:t>为</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自</w:t>
      </w:r>
      <w:r>
        <w:rPr>
          <w:rFonts w:hint="eastAsia" w:ascii="宋体" w:hAnsi="宋体" w:cs="宋体"/>
          <w:kern w:val="0"/>
          <w:szCs w:val="21"/>
        </w:rPr>
        <w:t>查</w:t>
      </w:r>
      <w:r>
        <w:rPr>
          <w:rFonts w:hint="eastAsia" w:ascii="宋体" w:hAnsi="宋体" w:cs="Dotum"/>
          <w:kern w:val="0"/>
          <w:szCs w:val="21"/>
        </w:rPr>
        <w:t>和</w:t>
      </w:r>
      <w:r>
        <w:rPr>
          <w:rFonts w:hint="eastAsia" w:ascii="宋体" w:hAnsi="宋体" w:cs="宋体"/>
          <w:kern w:val="0"/>
          <w:szCs w:val="21"/>
        </w:rPr>
        <w:t>现场检查</w:t>
      </w:r>
      <w:r>
        <w:rPr>
          <w:rFonts w:hint="eastAsia" w:ascii="宋体" w:hAnsi="宋体" w:cs="Dotum"/>
          <w:kern w:val="0"/>
          <w:szCs w:val="21"/>
        </w:rPr>
        <w:t>相</w:t>
      </w:r>
      <w:r>
        <w:rPr>
          <w:rFonts w:hint="eastAsia" w:ascii="宋体" w:hAnsi="宋体" w:cs="宋体"/>
          <w:kern w:val="0"/>
          <w:szCs w:val="21"/>
        </w:rPr>
        <w:t>结</w:t>
      </w:r>
      <w:r>
        <w:rPr>
          <w:rFonts w:hint="eastAsia" w:ascii="宋体" w:hAnsi="宋体" w:cs="Dotum"/>
          <w:kern w:val="0"/>
          <w:szCs w:val="21"/>
        </w:rPr>
        <w:t>合。</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（二）不定期监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。重点</w:t>
      </w:r>
      <w:r>
        <w:rPr>
          <w:rFonts w:hint="eastAsia" w:ascii="宋体" w:hAnsi="宋体" w:cs="宋体"/>
          <w:kern w:val="0"/>
          <w:szCs w:val="21"/>
        </w:rPr>
        <w:t>检查</w:t>
      </w:r>
      <w:r>
        <w:rPr>
          <w:rFonts w:hint="eastAsia" w:ascii="宋体" w:hAnsi="宋体" w:cs="Dotum"/>
          <w:kern w:val="0"/>
          <w:szCs w:val="21"/>
        </w:rPr>
        <w:t>存在</w:t>
      </w:r>
      <w:r>
        <w:rPr>
          <w:rFonts w:hint="eastAsia" w:ascii="宋体" w:hAnsi="宋体" w:cs="宋体"/>
          <w:kern w:val="0"/>
          <w:szCs w:val="21"/>
        </w:rPr>
        <w:t>问题</w:t>
      </w:r>
      <w:r>
        <w:rPr>
          <w:rFonts w:hint="eastAsia" w:ascii="宋体" w:hAnsi="宋体" w:cs="Dotum"/>
          <w:kern w:val="0"/>
          <w:szCs w:val="21"/>
        </w:rPr>
        <w:t>和受到投</w:t>
      </w:r>
      <w:r>
        <w:rPr>
          <w:rFonts w:hint="eastAsia" w:ascii="宋体" w:hAnsi="宋体" w:cs="宋体"/>
          <w:kern w:val="0"/>
          <w:szCs w:val="21"/>
        </w:rPr>
        <w:t>诉举报</w:t>
      </w:r>
      <w:r>
        <w:rPr>
          <w:rFonts w:hint="eastAsia" w:ascii="宋体" w:hAnsi="宋体" w:cs="Dotum"/>
          <w:kern w:val="0"/>
          <w:szCs w:val="21"/>
        </w:rPr>
        <w:t>的机</w:t>
      </w:r>
      <w:r>
        <w:rPr>
          <w:rFonts w:hint="eastAsia" w:ascii="宋体" w:hAnsi="宋体" w:cs="宋体"/>
          <w:kern w:val="0"/>
          <w:szCs w:val="21"/>
        </w:rPr>
        <w:t>构</w:t>
      </w:r>
      <w:r>
        <w:rPr>
          <w:rFonts w:hint="eastAsia" w:ascii="宋体" w:hAnsi="宋体" w:cs="Dotum"/>
          <w:kern w:val="0"/>
          <w:szCs w:val="21"/>
        </w:rPr>
        <w:t>，</w:t>
      </w:r>
      <w:r>
        <w:rPr>
          <w:rFonts w:hint="eastAsia" w:ascii="宋体" w:hAnsi="宋体" w:cs="宋体"/>
          <w:kern w:val="0"/>
          <w:szCs w:val="21"/>
        </w:rPr>
        <w:t>视</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整改</w:t>
      </w:r>
      <w:r>
        <w:rPr>
          <w:rFonts w:hint="eastAsia" w:ascii="宋体" w:hAnsi="宋体" w:cs="宋体"/>
          <w:kern w:val="0"/>
          <w:szCs w:val="21"/>
        </w:rPr>
        <w:t>执</w:t>
      </w:r>
      <w:r>
        <w:rPr>
          <w:rFonts w:hint="eastAsia" w:ascii="宋体" w:hAnsi="宋体" w:cs="Dotum"/>
          <w:kern w:val="0"/>
          <w:szCs w:val="21"/>
        </w:rPr>
        <w:t>行情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决</w:t>
      </w:r>
      <w:r>
        <w:rPr>
          <w:rFonts w:hint="eastAsia" w:ascii="宋体" w:hAnsi="宋体" w:cs="Dotum"/>
          <w:kern w:val="0"/>
          <w:szCs w:val="21"/>
        </w:rPr>
        <w:t>定</w:t>
      </w:r>
      <w:r>
        <w:rPr>
          <w:rFonts w:hint="eastAsia" w:ascii="宋体" w:hAnsi="宋体" w:cs="宋体"/>
          <w:kern w:val="0"/>
          <w:szCs w:val="21"/>
        </w:rPr>
        <w:t>检查</w:t>
      </w:r>
      <w:r>
        <w:rPr>
          <w:rFonts w:hint="eastAsia" w:ascii="宋体" w:hAnsi="宋体" w:cs="Dotum"/>
          <w:kern w:val="0"/>
          <w:szCs w:val="21"/>
        </w:rPr>
        <w:t>的</w:t>
      </w:r>
      <w:r>
        <w:rPr>
          <w:rFonts w:hint="eastAsia" w:ascii="宋体" w:hAnsi="宋体" w:cs="宋体"/>
          <w:kern w:val="0"/>
          <w:szCs w:val="21"/>
        </w:rPr>
        <w:t>频</w:t>
      </w:r>
      <w:r>
        <w:rPr>
          <w:rFonts w:hint="eastAsia" w:ascii="宋体" w:hAnsi="宋体" w:cs="Dotum"/>
          <w:kern w:val="0"/>
          <w:szCs w:val="21"/>
        </w:rPr>
        <w:t>次。</w:t>
      </w:r>
    </w:p>
    <w:p>
      <w:pPr>
        <w:widowControl/>
        <w:spacing w:line="400" w:lineRule="exact"/>
        <w:ind w:firstLine="211" w:firstLineChars="100"/>
        <w:jc w:val="left"/>
        <w:rPr>
          <w:rFonts w:hint="eastAsia"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（一）制定检查计划</w:t>
      </w:r>
      <w:r>
        <w:rPr>
          <w:rFonts w:hint="eastAsia" w:ascii="宋体" w:hAnsi="宋体" w:cs="Dotum"/>
          <w:kern w:val="0"/>
          <w:szCs w:val="21"/>
        </w:rPr>
        <w:t>。确定</w:t>
      </w:r>
      <w:r>
        <w:rPr>
          <w:rFonts w:hint="eastAsia" w:ascii="宋体" w:hAnsi="宋体" w:cs="宋体"/>
          <w:kern w:val="0"/>
          <w:szCs w:val="21"/>
        </w:rPr>
        <w:t>检查</w:t>
      </w:r>
      <w:r>
        <w:rPr>
          <w:rFonts w:hint="eastAsia" w:ascii="宋体" w:hAnsi="宋体" w:cs="Dotum"/>
          <w:kern w:val="0"/>
          <w:szCs w:val="21"/>
        </w:rPr>
        <w:t>范</w:t>
      </w:r>
      <w:r>
        <w:rPr>
          <w:rFonts w:hint="eastAsia" w:ascii="宋体" w:hAnsi="宋体" w:cs="宋体"/>
          <w:kern w:val="0"/>
          <w:szCs w:val="21"/>
        </w:rPr>
        <w:t>围</w:t>
      </w:r>
      <w:r>
        <w:rPr>
          <w:rFonts w:hint="eastAsia" w:ascii="宋体" w:hAnsi="宋体" w:cs="Dotum"/>
          <w:kern w:val="0"/>
          <w:szCs w:val="21"/>
        </w:rPr>
        <w:t>、</w:t>
      </w:r>
      <w:r>
        <w:rPr>
          <w:rFonts w:hint="eastAsia" w:ascii="宋体" w:hAnsi="宋体" w:cs="宋体"/>
          <w:kern w:val="0"/>
          <w:szCs w:val="21"/>
        </w:rPr>
        <w:t>检查内</w:t>
      </w:r>
      <w:r>
        <w:rPr>
          <w:rFonts w:hint="eastAsia" w:ascii="宋体" w:hAnsi="宋体" w:cs="Dotum"/>
          <w:kern w:val="0"/>
          <w:szCs w:val="21"/>
        </w:rPr>
        <w:t>容、</w:t>
      </w:r>
      <w:r>
        <w:rPr>
          <w:rFonts w:hint="eastAsia" w:ascii="宋体" w:hAnsi="宋体" w:cs="宋体"/>
          <w:kern w:val="0"/>
          <w:szCs w:val="21"/>
        </w:rPr>
        <w:t>检查</w:t>
      </w:r>
      <w:r>
        <w:rPr>
          <w:rFonts w:hint="eastAsia" w:ascii="宋体" w:hAnsi="宋体" w:cs="Dotum"/>
          <w:kern w:val="0"/>
          <w:szCs w:val="21"/>
        </w:rPr>
        <w:t>安排、</w:t>
      </w:r>
      <w:r>
        <w:rPr>
          <w:rFonts w:hint="eastAsia" w:ascii="宋体" w:hAnsi="宋体" w:cs="宋体"/>
          <w:kern w:val="0"/>
          <w:szCs w:val="21"/>
        </w:rPr>
        <w:t>检查</w:t>
      </w:r>
      <w:r>
        <w:rPr>
          <w:rFonts w:hint="eastAsia" w:ascii="宋体" w:hAnsi="宋体" w:cs="Dotum"/>
          <w:kern w:val="0"/>
          <w:szCs w:val="21"/>
        </w:rPr>
        <w:t>工作要求及具体</w:t>
      </w:r>
      <w:r>
        <w:rPr>
          <w:rFonts w:hint="eastAsia" w:ascii="宋体" w:hAnsi="宋体" w:cs="宋体"/>
          <w:kern w:val="0"/>
          <w:szCs w:val="21"/>
        </w:rPr>
        <w:t>检查细则</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正式印</w:t>
      </w:r>
      <w:r>
        <w:rPr>
          <w:rFonts w:hint="eastAsia" w:ascii="宋体" w:hAnsi="宋体" w:cs="宋体"/>
          <w:kern w:val="0"/>
          <w:szCs w:val="21"/>
        </w:rPr>
        <w:t>发</w:t>
      </w:r>
      <w:r>
        <w:rPr>
          <w:rFonts w:hint="eastAsia" w:ascii="宋体" w:hAnsi="宋体" w:cs="Dotum"/>
          <w:kern w:val="0"/>
          <w:szCs w:val="21"/>
        </w:rPr>
        <w:t>部署。</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（二）实</w:t>
      </w:r>
      <w:r>
        <w:rPr>
          <w:rFonts w:hint="eastAsia" w:ascii="宋体" w:hAnsi="宋体" w:cs="Dotum"/>
          <w:kern w:val="0"/>
          <w:szCs w:val="21"/>
        </w:rPr>
        <w:t>施</w:t>
      </w:r>
      <w:r>
        <w:rPr>
          <w:rFonts w:hint="eastAsia" w:ascii="宋体" w:hAnsi="宋体" w:cs="宋体"/>
          <w:kern w:val="0"/>
          <w:szCs w:val="21"/>
        </w:rPr>
        <w:t>检查</w:t>
      </w:r>
      <w:r>
        <w:rPr>
          <w:rFonts w:hint="eastAsia" w:ascii="宋体" w:hAnsi="宋体" w:cs="Dotum"/>
          <w:kern w:val="0"/>
          <w:szCs w:val="21"/>
        </w:rPr>
        <w:t>。在</w:t>
      </w:r>
      <w:r>
        <w:rPr>
          <w:rFonts w:hint="eastAsia" w:ascii="宋体" w:hAnsi="宋体" w:cs="宋体"/>
          <w:kern w:val="0"/>
          <w:szCs w:val="21"/>
        </w:rPr>
        <w:t>组织</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完成自</w:t>
      </w:r>
      <w:r>
        <w:rPr>
          <w:rFonts w:hint="eastAsia" w:ascii="宋体" w:hAnsi="宋体" w:cs="宋体"/>
          <w:kern w:val="0"/>
          <w:szCs w:val="21"/>
        </w:rPr>
        <w:t>查</w:t>
      </w:r>
      <w:r>
        <w:rPr>
          <w:rFonts w:hint="eastAsia" w:ascii="宋体" w:hAnsi="宋体" w:cs="Dotum"/>
          <w:kern w:val="0"/>
          <w:szCs w:val="21"/>
        </w:rPr>
        <w:t>的基</w:t>
      </w:r>
      <w:r>
        <w:rPr>
          <w:rFonts w:hint="eastAsia" w:ascii="宋体" w:hAnsi="宋体" w:cs="宋体"/>
          <w:kern w:val="0"/>
          <w:szCs w:val="21"/>
        </w:rPr>
        <w:t>础</w:t>
      </w:r>
      <w:r>
        <w:rPr>
          <w:rFonts w:hint="eastAsia" w:ascii="宋体" w:hAnsi="宋体" w:cs="Dotum"/>
          <w:kern w:val="0"/>
          <w:szCs w:val="21"/>
        </w:rPr>
        <w:t>上，</w:t>
      </w:r>
      <w:r>
        <w:rPr>
          <w:rFonts w:hint="eastAsia" w:ascii="宋体" w:hAnsi="宋体" w:cs="宋体"/>
          <w:kern w:val="0"/>
          <w:szCs w:val="21"/>
        </w:rPr>
        <w:t>检查组</w:t>
      </w:r>
      <w:r>
        <w:rPr>
          <w:rFonts w:hint="eastAsia" w:ascii="宋体" w:hAnsi="宋体" w:cs="Dotum"/>
          <w:kern w:val="0"/>
          <w:szCs w:val="21"/>
        </w:rPr>
        <w:t>依据相</w:t>
      </w:r>
      <w:r>
        <w:rPr>
          <w:rFonts w:hint="eastAsia" w:ascii="宋体" w:hAnsi="宋体" w:cs="宋体"/>
          <w:kern w:val="0"/>
          <w:szCs w:val="21"/>
        </w:rPr>
        <w:t>关计</w:t>
      </w:r>
      <w:r>
        <w:rPr>
          <w:rFonts w:hint="eastAsia" w:ascii="宋体" w:hAnsi="宋体" w:cs="Dotum"/>
          <w:kern w:val="0"/>
          <w:szCs w:val="21"/>
        </w:rPr>
        <w:t>量法律法</w:t>
      </w:r>
      <w:r>
        <w:rPr>
          <w:rFonts w:hint="eastAsia" w:ascii="宋体" w:hAnsi="宋体" w:cs="宋体"/>
          <w:kern w:val="0"/>
          <w:szCs w:val="21"/>
        </w:rPr>
        <w:t>规</w:t>
      </w:r>
      <w:r>
        <w:rPr>
          <w:rFonts w:hint="eastAsia" w:ascii="宋体" w:hAnsi="宋体" w:cs="Dotum"/>
          <w:kern w:val="0"/>
          <w:szCs w:val="21"/>
        </w:rPr>
        <w:t>和</w:t>
      </w:r>
      <w:r>
        <w:rPr>
          <w:rFonts w:hint="eastAsia" w:ascii="宋体" w:hAnsi="宋体" w:cs="宋体"/>
          <w:kern w:val="0"/>
          <w:szCs w:val="21"/>
        </w:rPr>
        <w:t>计</w:t>
      </w:r>
      <w:r>
        <w:rPr>
          <w:rFonts w:hint="eastAsia" w:ascii="宋体" w:hAnsi="宋体" w:cs="Dotum"/>
          <w:kern w:val="0"/>
          <w:szCs w:val="21"/>
        </w:rPr>
        <w:t>量技</w:t>
      </w:r>
      <w:r>
        <w:rPr>
          <w:rFonts w:hint="eastAsia" w:ascii="宋体" w:hAnsi="宋体" w:cs="宋体"/>
          <w:kern w:val="0"/>
          <w:szCs w:val="21"/>
        </w:rPr>
        <w:t>术</w:t>
      </w:r>
      <w:r>
        <w:rPr>
          <w:rFonts w:hint="eastAsia" w:ascii="宋体" w:hAnsi="宋体" w:cs="Dotum"/>
          <w:kern w:val="0"/>
          <w:szCs w:val="21"/>
        </w:rPr>
        <w:t>法</w:t>
      </w:r>
      <w:r>
        <w:rPr>
          <w:rFonts w:hint="eastAsia" w:ascii="宋体" w:hAnsi="宋体" w:cs="宋体"/>
          <w:kern w:val="0"/>
          <w:szCs w:val="21"/>
        </w:rPr>
        <w:t>规</w:t>
      </w:r>
      <w:r>
        <w:rPr>
          <w:rFonts w:hint="eastAsia" w:ascii="宋体" w:hAnsi="宋体" w:cs="Dotum"/>
          <w:kern w:val="0"/>
          <w:szCs w:val="21"/>
        </w:rPr>
        <w:t>，在机</w:t>
      </w:r>
      <w:r>
        <w:rPr>
          <w:rFonts w:hint="eastAsia" w:ascii="宋体" w:hAnsi="宋体" w:cs="宋体"/>
          <w:kern w:val="0"/>
          <w:szCs w:val="21"/>
        </w:rPr>
        <w:t>构现场</w:t>
      </w:r>
      <w:r>
        <w:rPr>
          <w:rFonts w:hint="eastAsia" w:ascii="宋体" w:hAnsi="宋体" w:cs="Dotum"/>
          <w:kern w:val="0"/>
          <w:szCs w:val="21"/>
        </w:rPr>
        <w:t>通</w:t>
      </w:r>
      <w:r>
        <w:rPr>
          <w:rFonts w:hint="eastAsia" w:ascii="宋体" w:hAnsi="宋体" w:cs="宋体"/>
          <w:kern w:val="0"/>
          <w:szCs w:val="21"/>
        </w:rPr>
        <w:t>过</w:t>
      </w:r>
      <w:r>
        <w:rPr>
          <w:rFonts w:hint="eastAsia" w:ascii="宋体" w:hAnsi="宋体" w:cs="Dotum"/>
          <w:kern w:val="0"/>
          <w:szCs w:val="21"/>
        </w:rPr>
        <w:t>听取被</w:t>
      </w:r>
      <w:r>
        <w:rPr>
          <w:rFonts w:hint="eastAsia" w:ascii="宋体" w:hAnsi="宋体" w:cs="宋体"/>
          <w:kern w:val="0"/>
          <w:szCs w:val="21"/>
        </w:rPr>
        <w:t>检查单</w:t>
      </w:r>
      <w:r>
        <w:rPr>
          <w:rFonts w:hint="eastAsia" w:ascii="宋体" w:hAnsi="宋体" w:cs="Dotum"/>
          <w:kern w:val="0"/>
          <w:szCs w:val="21"/>
        </w:rPr>
        <w:t>位自</w:t>
      </w:r>
      <w:r>
        <w:rPr>
          <w:rFonts w:hint="eastAsia" w:ascii="宋体" w:hAnsi="宋体" w:cs="宋体"/>
          <w:kern w:val="0"/>
          <w:szCs w:val="21"/>
        </w:rPr>
        <w:t>查</w:t>
      </w:r>
      <w:r>
        <w:rPr>
          <w:rFonts w:hint="eastAsia" w:ascii="宋体" w:hAnsi="宋体" w:cs="Dotum"/>
          <w:kern w:val="0"/>
          <w:szCs w:val="21"/>
        </w:rPr>
        <w:t>情</w:t>
      </w:r>
      <w:r>
        <w:rPr>
          <w:rFonts w:hint="eastAsia" w:ascii="宋体" w:hAnsi="宋体" w:cs="宋体"/>
          <w:kern w:val="0"/>
          <w:szCs w:val="21"/>
        </w:rPr>
        <w:t>况汇报</w:t>
      </w:r>
      <w:r>
        <w:rPr>
          <w:rFonts w:hint="eastAsia" w:ascii="宋体" w:hAnsi="宋体" w:cs="Dotum"/>
          <w:kern w:val="0"/>
          <w:szCs w:val="21"/>
        </w:rPr>
        <w:t>、</w:t>
      </w:r>
      <w:r>
        <w:rPr>
          <w:rFonts w:hint="eastAsia" w:ascii="宋体" w:hAnsi="宋体" w:cs="宋体"/>
          <w:kern w:val="0"/>
          <w:szCs w:val="21"/>
        </w:rPr>
        <w:t>与</w:t>
      </w:r>
      <w:r>
        <w:rPr>
          <w:rFonts w:hint="eastAsia" w:ascii="宋体" w:hAnsi="宋体" w:cs="Dotum"/>
          <w:kern w:val="0"/>
          <w:szCs w:val="21"/>
        </w:rPr>
        <w:t>有</w:t>
      </w:r>
      <w:r>
        <w:rPr>
          <w:rFonts w:hint="eastAsia" w:ascii="宋体" w:hAnsi="宋体" w:cs="宋体"/>
          <w:kern w:val="0"/>
          <w:szCs w:val="21"/>
        </w:rPr>
        <w:t>关</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面</w:t>
      </w:r>
      <w:r>
        <w:rPr>
          <w:rFonts w:hint="eastAsia" w:ascii="宋体" w:hAnsi="宋体" w:cs="宋体"/>
          <w:kern w:val="0"/>
          <w:szCs w:val="21"/>
        </w:rPr>
        <w:t>谈询问</w:t>
      </w:r>
      <w:r>
        <w:rPr>
          <w:rFonts w:hint="eastAsia" w:ascii="宋体" w:hAnsi="宋体" w:cs="Dotum"/>
          <w:kern w:val="0"/>
          <w:szCs w:val="21"/>
        </w:rPr>
        <w:t>、</w:t>
      </w:r>
      <w:r>
        <w:rPr>
          <w:rFonts w:hint="eastAsia" w:ascii="宋体" w:hAnsi="宋体" w:cs="宋体"/>
          <w:kern w:val="0"/>
          <w:szCs w:val="21"/>
        </w:rPr>
        <w:t>检查</w:t>
      </w:r>
      <w:r>
        <w:rPr>
          <w:rFonts w:hint="eastAsia" w:ascii="宋体" w:hAnsi="宋体" w:cs="Dotum"/>
          <w:kern w:val="0"/>
          <w:szCs w:val="21"/>
        </w:rPr>
        <w:t>相</w:t>
      </w:r>
      <w:r>
        <w:rPr>
          <w:rFonts w:hint="eastAsia" w:ascii="宋体" w:hAnsi="宋体" w:cs="宋体"/>
          <w:kern w:val="0"/>
          <w:szCs w:val="21"/>
        </w:rPr>
        <w:t>关资</w:t>
      </w:r>
      <w:r>
        <w:rPr>
          <w:rFonts w:hint="eastAsia" w:ascii="宋体" w:hAnsi="宋体" w:cs="Dotum"/>
          <w:kern w:val="0"/>
          <w:szCs w:val="21"/>
        </w:rPr>
        <w:t>料、</w:t>
      </w:r>
      <w:r>
        <w:rPr>
          <w:rFonts w:hint="eastAsia" w:ascii="宋体" w:hAnsi="宋体" w:cs="宋体"/>
          <w:kern w:val="0"/>
          <w:szCs w:val="21"/>
        </w:rPr>
        <w:t>检查实验</w:t>
      </w:r>
      <w:r>
        <w:rPr>
          <w:rFonts w:hint="eastAsia" w:ascii="宋体" w:hAnsi="宋体" w:cs="Dotum"/>
          <w:kern w:val="0"/>
          <w:szCs w:val="21"/>
        </w:rPr>
        <w:t>室及走</w:t>
      </w:r>
      <w:r>
        <w:rPr>
          <w:rFonts w:hint="eastAsia" w:ascii="宋体" w:hAnsi="宋体" w:cs="宋体"/>
          <w:kern w:val="0"/>
          <w:szCs w:val="21"/>
        </w:rPr>
        <w:t>访</w:t>
      </w:r>
      <w:r>
        <w:rPr>
          <w:rFonts w:hint="eastAsia" w:ascii="宋体" w:hAnsi="宋体" w:cs="Dotum"/>
          <w:kern w:val="0"/>
          <w:szCs w:val="21"/>
        </w:rPr>
        <w:t>相</w:t>
      </w:r>
      <w:r>
        <w:rPr>
          <w:rFonts w:hint="eastAsia" w:ascii="宋体" w:hAnsi="宋体" w:cs="宋体"/>
          <w:kern w:val="0"/>
          <w:szCs w:val="21"/>
        </w:rPr>
        <w:t>关单</w:t>
      </w:r>
      <w:r>
        <w:rPr>
          <w:rFonts w:hint="eastAsia" w:ascii="宋体" w:hAnsi="宋体" w:cs="Dotum"/>
          <w:kern w:val="0"/>
          <w:szCs w:val="21"/>
        </w:rPr>
        <w:t>位等形式</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（三）检查结</w:t>
      </w:r>
      <w:r>
        <w:rPr>
          <w:rFonts w:hint="eastAsia" w:ascii="宋体" w:hAnsi="宋体" w:cs="Dotum"/>
          <w:kern w:val="0"/>
          <w:szCs w:val="21"/>
        </w:rPr>
        <w:t>果</w:t>
      </w:r>
      <w:r>
        <w:rPr>
          <w:rFonts w:hint="eastAsia" w:ascii="宋体" w:hAnsi="宋体" w:cs="宋体"/>
          <w:kern w:val="0"/>
          <w:szCs w:val="21"/>
        </w:rPr>
        <w:t>汇总</w:t>
      </w:r>
      <w:r>
        <w:rPr>
          <w:rFonts w:hint="eastAsia" w:ascii="宋体" w:hAnsi="宋体" w:cs="Dotum"/>
          <w:kern w:val="0"/>
          <w:szCs w:val="21"/>
        </w:rPr>
        <w:t>。</w:t>
      </w:r>
      <w:r>
        <w:rPr>
          <w:rFonts w:hint="eastAsia" w:ascii="宋体" w:hAnsi="宋体" w:cs="宋体"/>
          <w:kern w:val="0"/>
          <w:szCs w:val="21"/>
        </w:rPr>
        <w:t>检查</w:t>
      </w:r>
      <w:r>
        <w:rPr>
          <w:rFonts w:hint="eastAsia" w:ascii="宋体" w:hAnsi="宋体" w:cs="Dotum"/>
          <w:kern w:val="0"/>
          <w:szCs w:val="21"/>
        </w:rPr>
        <w:t>工作完成后，</w:t>
      </w:r>
      <w:r>
        <w:rPr>
          <w:rFonts w:hint="eastAsia" w:ascii="宋体" w:hAnsi="宋体" w:cs="宋体"/>
          <w:kern w:val="0"/>
          <w:szCs w:val="21"/>
        </w:rPr>
        <w:t>检查组将检查</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省</w:t>
      </w:r>
      <w:r>
        <w:rPr>
          <w:rFonts w:hint="eastAsia" w:ascii="宋体" w:hAnsi="宋体" w:cs="宋体"/>
          <w:kern w:val="0"/>
          <w:szCs w:val="21"/>
        </w:rPr>
        <w:t>质监</w:t>
      </w:r>
      <w:r>
        <w:rPr>
          <w:rFonts w:hint="eastAsia" w:ascii="宋体" w:hAnsi="宋体" w:cs="Dotum"/>
          <w:kern w:val="0"/>
          <w:szCs w:val="21"/>
        </w:rPr>
        <w:t>局。</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（四）通报检查结</w:t>
      </w:r>
      <w:r>
        <w:rPr>
          <w:rFonts w:hint="eastAsia" w:ascii="宋体" w:hAnsi="宋体" w:cs="Dotum"/>
          <w:kern w:val="0"/>
          <w:szCs w:val="21"/>
        </w:rPr>
        <w:t>果。根据</w:t>
      </w:r>
      <w:r>
        <w:rPr>
          <w:rFonts w:hint="eastAsia" w:ascii="宋体" w:hAnsi="宋体" w:cs="宋体"/>
          <w:kern w:val="0"/>
          <w:szCs w:val="21"/>
        </w:rPr>
        <w:t>检查</w:t>
      </w:r>
      <w:r>
        <w:rPr>
          <w:rFonts w:hint="eastAsia" w:ascii="宋体" w:hAnsi="宋体" w:cs="Dotum"/>
          <w:kern w:val="0"/>
          <w:szCs w:val="21"/>
        </w:rPr>
        <w:t>的情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对检查</w:t>
      </w:r>
      <w:r>
        <w:rPr>
          <w:rFonts w:hint="eastAsia" w:ascii="宋体" w:hAnsi="宋体" w:cs="Dotum"/>
          <w:kern w:val="0"/>
          <w:szCs w:val="21"/>
        </w:rPr>
        <w:t>基本情</w:t>
      </w:r>
      <w:r>
        <w:rPr>
          <w:rFonts w:hint="eastAsia" w:ascii="宋体" w:hAnsi="宋体" w:cs="宋体"/>
          <w:kern w:val="0"/>
          <w:szCs w:val="21"/>
        </w:rPr>
        <w:t>况</w:t>
      </w:r>
      <w:r>
        <w:rPr>
          <w:rFonts w:hint="eastAsia" w:ascii="宋体" w:hAnsi="宋体" w:cs="Dotum"/>
          <w:kern w:val="0"/>
          <w:szCs w:val="21"/>
        </w:rPr>
        <w:t>、存在</w:t>
      </w:r>
      <w:r>
        <w:rPr>
          <w:rFonts w:hint="eastAsia" w:ascii="宋体" w:hAnsi="宋体" w:cs="宋体"/>
          <w:kern w:val="0"/>
          <w:szCs w:val="21"/>
        </w:rPr>
        <w:t>问题进</w:t>
      </w:r>
      <w:r>
        <w:rPr>
          <w:rFonts w:hint="eastAsia" w:ascii="宋体" w:hAnsi="宋体" w:cs="Dotum"/>
          <w:kern w:val="0"/>
          <w:szCs w:val="21"/>
        </w:rPr>
        <w:t>行通</w:t>
      </w:r>
      <w:r>
        <w:rPr>
          <w:rFonts w:hint="eastAsia" w:ascii="宋体" w:hAnsi="宋体" w:cs="宋体"/>
          <w:kern w:val="0"/>
          <w:szCs w:val="21"/>
        </w:rPr>
        <w:t>报</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提出下一步工作要求。</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（五）整改后处</w:t>
      </w:r>
      <w:r>
        <w:rPr>
          <w:rFonts w:hint="eastAsia" w:ascii="宋体" w:hAnsi="宋体" w:cs="Dotum"/>
          <w:kern w:val="0"/>
          <w:szCs w:val="21"/>
        </w:rPr>
        <w:t>理。</w:t>
      </w:r>
      <w:r>
        <w:rPr>
          <w:rFonts w:hint="eastAsia" w:ascii="宋体" w:hAnsi="宋体" w:cs="宋体"/>
          <w:kern w:val="0"/>
          <w:szCs w:val="21"/>
        </w:rPr>
        <w:t>组织</w:t>
      </w:r>
      <w:r>
        <w:rPr>
          <w:rFonts w:hint="eastAsia" w:ascii="宋体" w:hAnsi="宋体" w:cs="Dotum"/>
          <w:kern w:val="0"/>
          <w:szCs w:val="21"/>
        </w:rPr>
        <w:t>各地</w:t>
      </w: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督促</w:t>
      </w:r>
      <w:r>
        <w:rPr>
          <w:rFonts w:hint="eastAsia" w:ascii="宋体" w:hAnsi="宋体" w:cs="宋体"/>
          <w:kern w:val="0"/>
          <w:szCs w:val="21"/>
        </w:rPr>
        <w:t>辖区内</w:t>
      </w:r>
      <w:r>
        <w:rPr>
          <w:rFonts w:hint="eastAsia" w:ascii="宋体" w:hAnsi="宋体" w:cs="Dotum"/>
          <w:kern w:val="0"/>
          <w:szCs w:val="21"/>
        </w:rPr>
        <w:t>机</w:t>
      </w:r>
      <w:r>
        <w:rPr>
          <w:rFonts w:hint="eastAsia" w:ascii="宋体" w:hAnsi="宋体" w:cs="宋体"/>
          <w:kern w:val="0"/>
          <w:szCs w:val="21"/>
        </w:rPr>
        <w:t>构认真</w:t>
      </w:r>
      <w:r>
        <w:rPr>
          <w:rFonts w:hint="eastAsia" w:ascii="宋体" w:hAnsi="宋体" w:cs="Dotum"/>
          <w:kern w:val="0"/>
          <w:szCs w:val="21"/>
        </w:rPr>
        <w:t>落</w:t>
      </w:r>
      <w:r>
        <w:rPr>
          <w:rFonts w:hint="eastAsia" w:ascii="宋体" w:hAnsi="宋体" w:cs="宋体"/>
          <w:kern w:val="0"/>
          <w:szCs w:val="21"/>
        </w:rPr>
        <w:t>实</w:t>
      </w:r>
      <w:r>
        <w:rPr>
          <w:rFonts w:hint="eastAsia" w:ascii="宋体" w:hAnsi="宋体" w:cs="Dotum"/>
          <w:kern w:val="0"/>
          <w:szCs w:val="21"/>
        </w:rPr>
        <w:t>整改，在</w:t>
      </w:r>
      <w:r>
        <w:rPr>
          <w:rFonts w:hint="eastAsia" w:ascii="宋体" w:hAnsi="宋体" w:cs="宋体"/>
          <w:kern w:val="0"/>
          <w:szCs w:val="21"/>
        </w:rPr>
        <w:t>规</w:t>
      </w:r>
      <w:r>
        <w:rPr>
          <w:rFonts w:hint="eastAsia" w:ascii="宋体" w:hAnsi="宋体" w:cs="Dotum"/>
          <w:kern w:val="0"/>
          <w:szCs w:val="21"/>
        </w:rPr>
        <w:t>定期限</w:t>
      </w:r>
      <w:r>
        <w:rPr>
          <w:rFonts w:hint="eastAsia" w:ascii="宋体" w:hAnsi="宋体" w:cs="宋体"/>
          <w:kern w:val="0"/>
          <w:szCs w:val="21"/>
        </w:rPr>
        <w:t>内</w:t>
      </w:r>
      <w:r>
        <w:rPr>
          <w:rFonts w:hint="eastAsia" w:ascii="宋体" w:hAnsi="宋体" w:cs="Dotum"/>
          <w:kern w:val="0"/>
          <w:szCs w:val="21"/>
        </w:rPr>
        <w:t>完成</w:t>
      </w:r>
      <w:r>
        <w:rPr>
          <w:rFonts w:hint="eastAsia" w:ascii="宋体" w:hAnsi="宋体" w:cs="宋体"/>
          <w:kern w:val="0"/>
          <w:szCs w:val="21"/>
        </w:rPr>
        <w:t>并报</w:t>
      </w:r>
      <w:r>
        <w:rPr>
          <w:rFonts w:hint="eastAsia" w:ascii="宋体" w:hAnsi="宋体" w:cs="Dotum"/>
          <w:kern w:val="0"/>
          <w:szCs w:val="21"/>
        </w:rPr>
        <w:t>告省</w:t>
      </w:r>
      <w:r>
        <w:rPr>
          <w:rFonts w:hint="eastAsia" w:ascii="宋体" w:hAnsi="宋体" w:cs="宋体"/>
          <w:kern w:val="0"/>
          <w:szCs w:val="21"/>
        </w:rPr>
        <w:t>质监</w:t>
      </w:r>
      <w:r>
        <w:rPr>
          <w:rFonts w:hint="eastAsia" w:ascii="宋体" w:hAnsi="宋体" w:cs="Dotum"/>
          <w:kern w:val="0"/>
          <w:szCs w:val="21"/>
        </w:rPr>
        <w:t>局。</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措施及</w:t>
      </w:r>
      <w:r>
        <w:rPr>
          <w:rFonts w:hint="eastAsia" w:ascii="宋体" w:hAnsi="宋体" w:cs="宋体"/>
          <w:b/>
          <w:kern w:val="0"/>
          <w:szCs w:val="21"/>
        </w:rPr>
        <w:t>处</w:t>
      </w:r>
      <w:r>
        <w:rPr>
          <w:rFonts w:hint="eastAsia" w:ascii="宋体" w:hAnsi="宋体" w:cs="Dotum"/>
          <w:b/>
          <w:kern w:val="0"/>
          <w:szCs w:val="21"/>
        </w:rPr>
        <w:t>理</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对</w:t>
      </w:r>
      <w:r>
        <w:rPr>
          <w:rFonts w:hint="eastAsia" w:ascii="宋体" w:hAnsi="宋体" w:cs="Dotum"/>
          <w:kern w:val="0"/>
          <w:szCs w:val="21"/>
        </w:rPr>
        <w:t>机</w:t>
      </w:r>
      <w:r>
        <w:rPr>
          <w:rFonts w:hint="eastAsia" w:ascii="宋体" w:hAnsi="宋体" w:cs="宋体"/>
          <w:kern w:val="0"/>
          <w:szCs w:val="21"/>
        </w:rPr>
        <w:t>构进</w:t>
      </w:r>
      <w:r>
        <w:rPr>
          <w:rFonts w:hint="eastAsia" w:ascii="宋体" w:hAnsi="宋体" w:cs="Dotum"/>
          <w:kern w:val="0"/>
          <w:szCs w:val="21"/>
        </w:rPr>
        <w:t>行</w:t>
      </w:r>
      <w:r>
        <w:rPr>
          <w:rFonts w:hint="eastAsia" w:ascii="宋体" w:hAnsi="宋体" w:cs="宋体"/>
          <w:kern w:val="0"/>
          <w:szCs w:val="21"/>
        </w:rPr>
        <w:t>监</w:t>
      </w:r>
      <w:r>
        <w:rPr>
          <w:rFonts w:hint="eastAsia" w:ascii="宋体" w:hAnsi="宋体" w:cs="Dotum"/>
          <w:kern w:val="0"/>
          <w:szCs w:val="21"/>
        </w:rPr>
        <w:t>督管理，根据情</w:t>
      </w:r>
      <w:r>
        <w:rPr>
          <w:rFonts w:hint="eastAsia" w:ascii="宋体" w:hAnsi="宋体" w:cs="宋体"/>
          <w:kern w:val="0"/>
          <w:szCs w:val="21"/>
        </w:rPr>
        <w:t>况</w:t>
      </w:r>
      <w:r>
        <w:rPr>
          <w:rFonts w:hint="eastAsia" w:ascii="宋体" w:hAnsi="宋体" w:cs="Dotum"/>
          <w:kern w:val="0"/>
          <w:szCs w:val="21"/>
        </w:rPr>
        <w:t>采取</w:t>
      </w:r>
      <w:r>
        <w:rPr>
          <w:rFonts w:hint="eastAsia" w:ascii="宋体" w:hAnsi="宋体" w:cs="宋体"/>
          <w:kern w:val="0"/>
          <w:szCs w:val="21"/>
        </w:rPr>
        <w:t>责</w:t>
      </w:r>
      <w:r>
        <w:rPr>
          <w:rFonts w:hint="eastAsia" w:ascii="宋体" w:hAnsi="宋体" w:cs="Dotum"/>
          <w:kern w:val="0"/>
          <w:szCs w:val="21"/>
        </w:rPr>
        <w:t>令改正、立案</w:t>
      </w:r>
      <w:r>
        <w:rPr>
          <w:rFonts w:hint="eastAsia" w:ascii="宋体" w:hAnsi="宋体" w:cs="宋体"/>
          <w:kern w:val="0"/>
          <w:szCs w:val="21"/>
        </w:rPr>
        <w:t>调查</w:t>
      </w:r>
      <w:r>
        <w:rPr>
          <w:rFonts w:hint="eastAsia" w:ascii="宋体" w:hAnsi="宋体" w:cs="Dotum"/>
          <w:kern w:val="0"/>
          <w:szCs w:val="21"/>
        </w:rPr>
        <w:t>等措施，</w:t>
      </w:r>
      <w:r>
        <w:rPr>
          <w:rFonts w:hint="eastAsia" w:ascii="宋体" w:hAnsi="宋体" w:cs="宋体"/>
          <w:kern w:val="0"/>
          <w:szCs w:val="21"/>
        </w:rPr>
        <w:t>并对违</w:t>
      </w:r>
      <w:r>
        <w:rPr>
          <w:rFonts w:hint="eastAsia" w:ascii="宋体" w:hAnsi="宋体" w:cs="Dotum"/>
          <w:kern w:val="0"/>
          <w:szCs w:val="21"/>
        </w:rPr>
        <w:t>法行</w:t>
      </w:r>
      <w:r>
        <w:rPr>
          <w:rFonts w:hint="eastAsia" w:ascii="宋体" w:hAnsi="宋体" w:cs="宋体"/>
          <w:kern w:val="0"/>
          <w:szCs w:val="21"/>
        </w:rPr>
        <w:t>为进</w:t>
      </w:r>
      <w:r>
        <w:rPr>
          <w:rFonts w:hint="eastAsia" w:ascii="宋体" w:hAnsi="宋体" w:cs="Dotum"/>
          <w:kern w:val="0"/>
          <w:szCs w:val="21"/>
        </w:rPr>
        <w:t>行依法</w:t>
      </w:r>
      <w:r>
        <w:rPr>
          <w:rFonts w:hint="eastAsia" w:ascii="宋体" w:hAnsi="宋体" w:cs="宋体"/>
          <w:kern w:val="0"/>
          <w:szCs w:val="21"/>
        </w:rPr>
        <w:t>处</w:t>
      </w:r>
      <w:r>
        <w:rPr>
          <w:rFonts w:hint="eastAsia" w:ascii="宋体" w:hAnsi="宋体" w:cs="Dotum"/>
          <w:kern w:val="0"/>
          <w:szCs w:val="21"/>
        </w:rPr>
        <w:t>理，根据</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检查结论决</w:t>
      </w:r>
      <w:r>
        <w:rPr>
          <w:rFonts w:hint="eastAsia" w:ascii="宋体" w:hAnsi="宋体" w:cs="Dotum"/>
          <w:kern w:val="0"/>
          <w:szCs w:val="21"/>
        </w:rPr>
        <w:t>定是否保留</w:t>
      </w:r>
      <w:r>
        <w:rPr>
          <w:rFonts w:hint="eastAsia" w:ascii="宋体" w:hAnsi="宋体" w:cs="宋体"/>
          <w:kern w:val="0"/>
          <w:szCs w:val="21"/>
        </w:rPr>
        <w:t>对</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的授</w:t>
      </w:r>
      <w:r>
        <w:rPr>
          <w:rFonts w:hint="eastAsia" w:ascii="宋体" w:hAnsi="宋体" w:cs="宋体"/>
          <w:kern w:val="0"/>
          <w:szCs w:val="21"/>
        </w:rPr>
        <w:t>权</w:t>
      </w:r>
      <w:r>
        <w:rPr>
          <w:rFonts w:hint="eastAsia" w:ascii="宋体" w:hAnsi="宋体" w:cs="Dotum"/>
          <w:kern w:val="0"/>
          <w:szCs w:val="21"/>
        </w:rPr>
        <w:t>。具体如下：</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（一）对监</w:t>
      </w:r>
      <w:r>
        <w:rPr>
          <w:rFonts w:hint="eastAsia" w:ascii="宋体" w:hAnsi="宋体" w:cs="Dotum"/>
          <w:kern w:val="0"/>
          <w:szCs w:val="21"/>
        </w:rPr>
        <w:t>督中</w:t>
      </w:r>
      <w:r>
        <w:rPr>
          <w:rFonts w:hint="eastAsia" w:ascii="宋体" w:hAnsi="宋体" w:cs="宋体"/>
          <w:kern w:val="0"/>
          <w:szCs w:val="21"/>
        </w:rPr>
        <w:t>发现</w:t>
      </w:r>
      <w:r>
        <w:rPr>
          <w:rFonts w:hint="eastAsia" w:ascii="宋体" w:hAnsi="宋体" w:cs="Dotum"/>
          <w:kern w:val="0"/>
          <w:szCs w:val="21"/>
        </w:rPr>
        <w:t>的</w:t>
      </w:r>
      <w:r>
        <w:rPr>
          <w:rFonts w:hint="eastAsia" w:ascii="宋体" w:hAnsi="宋体" w:cs="宋体"/>
          <w:kern w:val="0"/>
          <w:szCs w:val="21"/>
        </w:rPr>
        <w:t>问题</w:t>
      </w:r>
      <w:r>
        <w:rPr>
          <w:rFonts w:hint="eastAsia" w:ascii="宋体" w:hAnsi="宋体" w:cs="Dotum"/>
          <w:kern w:val="0"/>
          <w:szCs w:val="21"/>
        </w:rPr>
        <w:t>，督促机</w:t>
      </w:r>
      <w:r>
        <w:rPr>
          <w:rFonts w:hint="eastAsia" w:ascii="宋体" w:hAnsi="宋体" w:cs="宋体"/>
          <w:kern w:val="0"/>
          <w:szCs w:val="21"/>
        </w:rPr>
        <w:t>构认真进</w:t>
      </w:r>
      <w:r>
        <w:rPr>
          <w:rFonts w:hint="eastAsia" w:ascii="宋体" w:hAnsi="宋体" w:cs="Dotum"/>
          <w:kern w:val="0"/>
          <w:szCs w:val="21"/>
        </w:rPr>
        <w:t>行整改，</w:t>
      </w:r>
      <w:r>
        <w:rPr>
          <w:rFonts w:hint="eastAsia" w:ascii="宋体" w:hAnsi="宋体" w:cs="宋体"/>
          <w:kern w:val="0"/>
          <w:szCs w:val="21"/>
        </w:rPr>
        <w:t>并</w:t>
      </w:r>
      <w:r>
        <w:rPr>
          <w:rFonts w:hint="eastAsia" w:ascii="宋体" w:hAnsi="宋体" w:cs="Dotum"/>
          <w:kern w:val="0"/>
          <w:szCs w:val="21"/>
        </w:rPr>
        <w:t>及</w:t>
      </w:r>
      <w:r>
        <w:rPr>
          <w:rFonts w:hint="eastAsia" w:ascii="宋体" w:hAnsi="宋体" w:cs="宋体"/>
          <w:kern w:val="0"/>
          <w:szCs w:val="21"/>
        </w:rPr>
        <w:t>时报请组织实</w:t>
      </w:r>
      <w:r>
        <w:rPr>
          <w:rFonts w:hint="eastAsia" w:ascii="宋体" w:hAnsi="宋体" w:cs="Dotum"/>
          <w:kern w:val="0"/>
          <w:szCs w:val="21"/>
        </w:rPr>
        <w:t>施</w:t>
      </w:r>
      <w:r>
        <w:rPr>
          <w:rFonts w:hint="eastAsia" w:ascii="宋体" w:hAnsi="宋体" w:cs="宋体"/>
          <w:kern w:val="0"/>
          <w:szCs w:val="21"/>
        </w:rPr>
        <w:t>监</w:t>
      </w:r>
      <w:r>
        <w:rPr>
          <w:rFonts w:hint="eastAsia" w:ascii="宋体" w:hAnsi="宋体" w:cs="Dotum"/>
          <w:kern w:val="0"/>
          <w:szCs w:val="21"/>
        </w:rPr>
        <w:t>督的</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门进</w:t>
      </w:r>
      <w:r>
        <w:rPr>
          <w:rFonts w:hint="eastAsia" w:ascii="宋体" w:hAnsi="宋体" w:cs="Dotum"/>
          <w:kern w:val="0"/>
          <w:szCs w:val="21"/>
        </w:rPr>
        <w:t>行</w:t>
      </w:r>
      <w:r>
        <w:rPr>
          <w:rFonts w:hint="eastAsia" w:ascii="宋体" w:hAnsi="宋体" w:cs="宋体"/>
          <w:kern w:val="0"/>
          <w:szCs w:val="21"/>
        </w:rPr>
        <w:t>复查</w:t>
      </w:r>
      <w:r>
        <w:rPr>
          <w:rFonts w:hint="eastAsia" w:ascii="宋体" w:hAnsi="宋体" w:cs="Dotum"/>
          <w:kern w:val="0"/>
          <w:szCs w:val="21"/>
        </w:rPr>
        <w:t>。</w:t>
      </w:r>
      <w:r>
        <w:rPr>
          <w:rFonts w:hint="eastAsia" w:ascii="宋体" w:hAnsi="宋体" w:cs="宋体"/>
          <w:kern w:val="0"/>
          <w:szCs w:val="21"/>
        </w:rPr>
        <w:t>对经复查</w:t>
      </w:r>
      <w:r>
        <w:rPr>
          <w:rFonts w:hint="eastAsia" w:ascii="宋体" w:hAnsi="宋体" w:cs="Dotum"/>
          <w:kern w:val="0"/>
          <w:szCs w:val="21"/>
        </w:rPr>
        <w:t>仍不合格的，</w:t>
      </w:r>
      <w:r>
        <w:rPr>
          <w:rFonts w:hint="eastAsia" w:ascii="宋体" w:hAnsi="宋体" w:cs="宋体"/>
          <w:kern w:val="0"/>
          <w:szCs w:val="21"/>
        </w:rPr>
        <w:t>暂</w:t>
      </w:r>
      <w:r>
        <w:rPr>
          <w:rFonts w:hint="eastAsia" w:ascii="宋体" w:hAnsi="宋体" w:cs="Dotum"/>
          <w:kern w:val="0"/>
          <w:szCs w:val="21"/>
        </w:rPr>
        <w:t>停其有</w:t>
      </w:r>
      <w:r>
        <w:rPr>
          <w:rFonts w:hint="eastAsia" w:ascii="宋体" w:hAnsi="宋体" w:cs="宋体"/>
          <w:kern w:val="0"/>
          <w:szCs w:val="21"/>
        </w:rPr>
        <w:t>关</w:t>
      </w:r>
      <w:r>
        <w:rPr>
          <w:rFonts w:hint="eastAsia" w:ascii="宋体" w:hAnsi="宋体" w:cs="Dotum"/>
          <w:kern w:val="0"/>
          <w:szCs w:val="21"/>
        </w:rPr>
        <w:t>工作；情</w:t>
      </w:r>
      <w:r>
        <w:rPr>
          <w:rFonts w:hint="eastAsia" w:ascii="宋体" w:hAnsi="宋体" w:cs="宋体"/>
          <w:kern w:val="0"/>
          <w:szCs w:val="21"/>
        </w:rPr>
        <w:t>节严</w:t>
      </w:r>
      <w:r>
        <w:rPr>
          <w:rFonts w:hint="eastAsia" w:ascii="宋体" w:hAnsi="宋体" w:cs="Dotum"/>
          <w:kern w:val="0"/>
          <w:szCs w:val="21"/>
        </w:rPr>
        <w:t>重的，吊</w:t>
      </w:r>
      <w:r>
        <w:rPr>
          <w:rFonts w:hint="eastAsia" w:ascii="宋体" w:hAnsi="宋体" w:cs="宋体"/>
          <w:kern w:val="0"/>
          <w:szCs w:val="21"/>
        </w:rPr>
        <w:t>销</w:t>
      </w:r>
      <w:r>
        <w:rPr>
          <w:rFonts w:hint="eastAsia" w:ascii="宋体" w:hAnsi="宋体" w:cs="Dotum"/>
          <w:kern w:val="0"/>
          <w:szCs w:val="21"/>
        </w:rPr>
        <w:t>其</w:t>
      </w:r>
      <w:r>
        <w:rPr>
          <w:rFonts w:hint="eastAsia" w:ascii="宋体" w:hAnsi="宋体" w:cs="宋体"/>
          <w:kern w:val="0"/>
          <w:szCs w:val="21"/>
        </w:rPr>
        <w:t>计</w:t>
      </w:r>
      <w:r>
        <w:rPr>
          <w:rFonts w:hint="eastAsia" w:ascii="宋体" w:hAnsi="宋体" w:cs="Dotum"/>
          <w:kern w:val="0"/>
          <w:szCs w:val="21"/>
        </w:rPr>
        <w:t>量授</w:t>
      </w:r>
      <w:r>
        <w:rPr>
          <w:rFonts w:hint="eastAsia" w:ascii="宋体" w:hAnsi="宋体" w:cs="宋体"/>
          <w:kern w:val="0"/>
          <w:szCs w:val="21"/>
        </w:rPr>
        <w:t>权证书</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（二）对</w:t>
      </w:r>
      <w:r>
        <w:rPr>
          <w:rFonts w:hint="eastAsia" w:ascii="宋体" w:hAnsi="宋体" w:cs="Dotum"/>
          <w:kern w:val="0"/>
          <w:szCs w:val="21"/>
        </w:rPr>
        <w:t>于存在未</w:t>
      </w:r>
      <w:r>
        <w:rPr>
          <w:rFonts w:hint="eastAsia" w:ascii="宋体" w:hAnsi="宋体" w:cs="宋体"/>
          <w:kern w:val="0"/>
          <w:szCs w:val="21"/>
        </w:rPr>
        <w:t>经质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授</w:t>
      </w:r>
      <w:r>
        <w:rPr>
          <w:rFonts w:hint="eastAsia" w:ascii="宋体" w:hAnsi="宋体" w:cs="宋体"/>
          <w:kern w:val="0"/>
          <w:szCs w:val="21"/>
        </w:rPr>
        <w:t>权开</w:t>
      </w:r>
      <w:r>
        <w:rPr>
          <w:rFonts w:hint="eastAsia" w:ascii="宋体" w:hAnsi="宋体" w:cs="Dotum"/>
          <w:kern w:val="0"/>
          <w:szCs w:val="21"/>
        </w:rPr>
        <w:t>展</w:t>
      </w:r>
      <w:r>
        <w:rPr>
          <w:rFonts w:hint="eastAsia" w:ascii="宋体" w:hAnsi="宋体" w:cs="宋体"/>
          <w:kern w:val="0"/>
          <w:szCs w:val="21"/>
        </w:rPr>
        <w:t>须经</w:t>
      </w:r>
      <w:r>
        <w:rPr>
          <w:rFonts w:hint="eastAsia" w:ascii="宋体" w:hAnsi="宋体" w:cs="Dotum"/>
          <w:kern w:val="0"/>
          <w:szCs w:val="21"/>
        </w:rPr>
        <w:t>授</w:t>
      </w:r>
      <w:r>
        <w:rPr>
          <w:rFonts w:hint="eastAsia" w:ascii="宋体" w:hAnsi="宋体" w:cs="宋体"/>
          <w:kern w:val="0"/>
          <w:szCs w:val="21"/>
        </w:rPr>
        <w:t>权</w:t>
      </w:r>
      <w:r>
        <w:rPr>
          <w:rFonts w:hint="eastAsia" w:ascii="宋体" w:hAnsi="宋体" w:cs="Dotum"/>
          <w:kern w:val="0"/>
          <w:szCs w:val="21"/>
        </w:rPr>
        <w:t>方可</w:t>
      </w:r>
      <w:r>
        <w:rPr>
          <w:rFonts w:hint="eastAsia" w:ascii="宋体" w:hAnsi="宋体" w:cs="宋体"/>
          <w:kern w:val="0"/>
          <w:szCs w:val="21"/>
        </w:rPr>
        <w:t>开</w:t>
      </w:r>
      <w:r>
        <w:rPr>
          <w:rFonts w:hint="eastAsia" w:ascii="宋体" w:hAnsi="宋体" w:cs="Dotum"/>
          <w:kern w:val="0"/>
          <w:szCs w:val="21"/>
        </w:rPr>
        <w:t>展的工作，超</w:t>
      </w:r>
      <w:r>
        <w:rPr>
          <w:rFonts w:hint="eastAsia" w:ascii="宋体" w:hAnsi="宋体" w:cs="宋体"/>
          <w:kern w:val="0"/>
          <w:szCs w:val="21"/>
        </w:rPr>
        <w:t>过</w:t>
      </w:r>
      <w:r>
        <w:rPr>
          <w:rFonts w:hint="eastAsia" w:ascii="宋体" w:hAnsi="宋体" w:cs="Dotum"/>
          <w:kern w:val="0"/>
          <w:szCs w:val="21"/>
        </w:rPr>
        <w:t>授</w:t>
      </w:r>
      <w:r>
        <w:rPr>
          <w:rFonts w:hint="eastAsia" w:ascii="宋体" w:hAnsi="宋体" w:cs="宋体"/>
          <w:kern w:val="0"/>
          <w:szCs w:val="21"/>
        </w:rPr>
        <w:t>权</w:t>
      </w:r>
      <w:r>
        <w:rPr>
          <w:rFonts w:hint="eastAsia" w:ascii="宋体" w:hAnsi="宋体" w:cs="Dotum"/>
          <w:kern w:val="0"/>
          <w:szCs w:val="21"/>
        </w:rPr>
        <w:t>期限</w:t>
      </w:r>
      <w:r>
        <w:rPr>
          <w:rFonts w:hint="eastAsia" w:ascii="宋体" w:hAnsi="宋体" w:cs="宋体"/>
          <w:kern w:val="0"/>
          <w:szCs w:val="21"/>
        </w:rPr>
        <w:t>继续开</w:t>
      </w:r>
      <w:r>
        <w:rPr>
          <w:rFonts w:hint="eastAsia" w:ascii="宋体" w:hAnsi="宋体" w:cs="Dotum"/>
          <w:kern w:val="0"/>
          <w:szCs w:val="21"/>
        </w:rPr>
        <w:t>展被授</w:t>
      </w:r>
      <w:r>
        <w:rPr>
          <w:rFonts w:hint="eastAsia" w:ascii="宋体" w:hAnsi="宋体" w:cs="宋体"/>
          <w:kern w:val="0"/>
          <w:szCs w:val="21"/>
        </w:rPr>
        <w:t>权项</w:t>
      </w:r>
      <w:r>
        <w:rPr>
          <w:rFonts w:hint="eastAsia" w:ascii="宋体" w:hAnsi="宋体" w:cs="Dotum"/>
          <w:kern w:val="0"/>
          <w:szCs w:val="21"/>
        </w:rPr>
        <w:t>目工作的机</w:t>
      </w:r>
      <w:r>
        <w:rPr>
          <w:rFonts w:hint="eastAsia" w:ascii="宋体" w:hAnsi="宋体" w:cs="宋体"/>
          <w:kern w:val="0"/>
          <w:szCs w:val="21"/>
        </w:rPr>
        <w:t>构</w:t>
      </w:r>
      <w:r>
        <w:rPr>
          <w:rFonts w:hint="eastAsia" w:ascii="宋体" w:hAnsi="宋体" w:cs="Dotum"/>
          <w:kern w:val="0"/>
          <w:szCs w:val="21"/>
        </w:rPr>
        <w:t>，予以警告，</w:t>
      </w:r>
      <w:r>
        <w:rPr>
          <w:rFonts w:hint="eastAsia" w:ascii="宋体" w:hAnsi="宋体" w:cs="宋体"/>
          <w:kern w:val="0"/>
          <w:szCs w:val="21"/>
        </w:rPr>
        <w:t>并处</w:t>
      </w:r>
      <w:r>
        <w:rPr>
          <w:rFonts w:hint="eastAsia" w:ascii="宋体" w:hAnsi="宋体" w:cs="Dotum"/>
          <w:kern w:val="0"/>
          <w:szCs w:val="21"/>
        </w:rPr>
        <w:t>一千元以下的</w:t>
      </w:r>
      <w:r>
        <w:rPr>
          <w:rFonts w:hint="eastAsia" w:ascii="宋体" w:hAnsi="宋体" w:cs="宋体"/>
          <w:kern w:val="0"/>
          <w:szCs w:val="21"/>
        </w:rPr>
        <w:t>罚</w:t>
      </w:r>
      <w:r>
        <w:rPr>
          <w:rFonts w:hint="eastAsia" w:ascii="宋体" w:hAnsi="宋体" w:cs="Dotum"/>
          <w:kern w:val="0"/>
          <w:szCs w:val="21"/>
        </w:rPr>
        <w:t>款；</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（三）对</w:t>
      </w:r>
      <w:r>
        <w:rPr>
          <w:rFonts w:hint="eastAsia" w:ascii="宋体" w:hAnsi="宋体" w:cs="Dotum"/>
          <w:kern w:val="0"/>
          <w:szCs w:val="21"/>
        </w:rPr>
        <w:t>于存在未</w:t>
      </w:r>
      <w:r>
        <w:rPr>
          <w:rFonts w:hint="eastAsia" w:ascii="宋体" w:hAnsi="宋体" w:cs="宋体"/>
          <w:kern w:val="0"/>
          <w:szCs w:val="21"/>
        </w:rPr>
        <w:t>经质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授</w:t>
      </w:r>
      <w:r>
        <w:rPr>
          <w:rFonts w:hint="eastAsia" w:ascii="宋体" w:hAnsi="宋体" w:cs="宋体"/>
          <w:kern w:val="0"/>
          <w:szCs w:val="21"/>
        </w:rPr>
        <w:t>权</w:t>
      </w:r>
      <w:r>
        <w:rPr>
          <w:rFonts w:hint="eastAsia" w:ascii="宋体" w:hAnsi="宋体" w:cs="Dotum"/>
          <w:kern w:val="0"/>
          <w:szCs w:val="21"/>
        </w:rPr>
        <w:t>或者批准，擅自</w:t>
      </w:r>
      <w:r>
        <w:rPr>
          <w:rFonts w:hint="eastAsia" w:ascii="宋体" w:hAnsi="宋体" w:cs="宋体"/>
          <w:kern w:val="0"/>
          <w:szCs w:val="21"/>
        </w:rPr>
        <w:t>变</w:t>
      </w:r>
      <w:r>
        <w:rPr>
          <w:rFonts w:hint="eastAsia" w:ascii="宋体" w:hAnsi="宋体" w:cs="Dotum"/>
          <w:kern w:val="0"/>
          <w:szCs w:val="21"/>
        </w:rPr>
        <w:t>更授</w:t>
      </w:r>
      <w:r>
        <w:rPr>
          <w:rFonts w:hint="eastAsia" w:ascii="宋体" w:hAnsi="宋体" w:cs="宋体"/>
          <w:kern w:val="0"/>
          <w:szCs w:val="21"/>
        </w:rPr>
        <w:t>权项</w:t>
      </w:r>
      <w:r>
        <w:rPr>
          <w:rFonts w:hint="eastAsia" w:ascii="宋体" w:hAnsi="宋体" w:cs="Dotum"/>
          <w:kern w:val="0"/>
          <w:szCs w:val="21"/>
        </w:rPr>
        <w:t>目的，使用未</w:t>
      </w:r>
      <w:r>
        <w:rPr>
          <w:rFonts w:hint="eastAsia" w:ascii="宋体" w:hAnsi="宋体" w:cs="宋体"/>
          <w:kern w:val="0"/>
          <w:szCs w:val="21"/>
        </w:rPr>
        <w:t>经</w:t>
      </w:r>
      <w:r>
        <w:rPr>
          <w:rFonts w:hint="eastAsia" w:ascii="宋体" w:hAnsi="宋体" w:cs="Dotum"/>
          <w:kern w:val="0"/>
          <w:szCs w:val="21"/>
        </w:rPr>
        <w:t>考核合格或者超</w:t>
      </w:r>
      <w:r>
        <w:rPr>
          <w:rFonts w:hint="eastAsia" w:ascii="宋体" w:hAnsi="宋体" w:cs="宋体"/>
          <w:kern w:val="0"/>
          <w:szCs w:val="21"/>
        </w:rPr>
        <w:t>过</w:t>
      </w:r>
      <w:r>
        <w:rPr>
          <w:rFonts w:hint="eastAsia" w:ascii="宋体" w:hAnsi="宋体" w:cs="Dotum"/>
          <w:kern w:val="0"/>
          <w:szCs w:val="21"/>
        </w:rPr>
        <w:t>有效期的</w:t>
      </w:r>
      <w:r>
        <w:rPr>
          <w:rFonts w:hint="eastAsia" w:ascii="宋体" w:hAnsi="宋体" w:cs="宋体"/>
          <w:kern w:val="0"/>
          <w:szCs w:val="21"/>
        </w:rPr>
        <w:t>计</w:t>
      </w:r>
      <w:r>
        <w:rPr>
          <w:rFonts w:hint="eastAsia" w:ascii="宋体" w:hAnsi="宋体" w:cs="Dotum"/>
          <w:kern w:val="0"/>
          <w:szCs w:val="21"/>
        </w:rPr>
        <w:t>量基、</w:t>
      </w:r>
      <w:r>
        <w:rPr>
          <w:rFonts w:hint="eastAsia" w:ascii="宋体" w:hAnsi="宋体" w:cs="宋体"/>
          <w:kern w:val="0"/>
          <w:szCs w:val="21"/>
        </w:rPr>
        <w:t>标</w:t>
      </w:r>
      <w:r>
        <w:rPr>
          <w:rFonts w:hint="eastAsia" w:ascii="宋体" w:hAnsi="宋体" w:cs="Dotum"/>
          <w:kern w:val="0"/>
          <w:szCs w:val="21"/>
        </w:rPr>
        <w:t>准</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定工作，指派未取得</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证</w:t>
      </w:r>
      <w:r>
        <w:rPr>
          <w:rFonts w:hint="eastAsia" w:ascii="宋体" w:hAnsi="宋体" w:cs="Dotum"/>
          <w:kern w:val="0"/>
          <w:szCs w:val="21"/>
        </w:rPr>
        <w:t>件的人</w:t>
      </w:r>
      <w:r>
        <w:rPr>
          <w:rFonts w:hint="eastAsia" w:ascii="宋体" w:hAnsi="宋体" w:cs="宋体"/>
          <w:kern w:val="0"/>
          <w:szCs w:val="21"/>
        </w:rPr>
        <w:t>员开</w:t>
      </w:r>
      <w:r>
        <w:rPr>
          <w:rFonts w:hint="eastAsia" w:ascii="宋体" w:hAnsi="宋体" w:cs="Dotum"/>
          <w:kern w:val="0"/>
          <w:szCs w:val="21"/>
        </w:rPr>
        <w:t>展</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定工作等行</w:t>
      </w:r>
      <w:r>
        <w:rPr>
          <w:rFonts w:hint="eastAsia" w:ascii="宋体" w:hAnsi="宋体" w:cs="宋体"/>
          <w:kern w:val="0"/>
          <w:szCs w:val="21"/>
        </w:rPr>
        <w:t>为</w:t>
      </w:r>
      <w:r>
        <w:rPr>
          <w:rFonts w:hint="eastAsia" w:ascii="宋体" w:hAnsi="宋体" w:cs="Dotum"/>
          <w:kern w:val="0"/>
          <w:szCs w:val="21"/>
        </w:rPr>
        <w:t>的机</w:t>
      </w:r>
      <w:r>
        <w:rPr>
          <w:rFonts w:hint="eastAsia" w:ascii="宋体" w:hAnsi="宋体" w:cs="宋体"/>
          <w:kern w:val="0"/>
          <w:szCs w:val="21"/>
        </w:rPr>
        <w:t>构</w:t>
      </w:r>
      <w:r>
        <w:rPr>
          <w:rFonts w:hint="eastAsia" w:ascii="宋体" w:hAnsi="宋体" w:cs="Dotum"/>
          <w:kern w:val="0"/>
          <w:szCs w:val="21"/>
        </w:rPr>
        <w:t>，予以警告，</w:t>
      </w:r>
      <w:r>
        <w:rPr>
          <w:rFonts w:hint="eastAsia" w:ascii="宋体" w:hAnsi="宋体" w:cs="宋体"/>
          <w:kern w:val="0"/>
          <w:szCs w:val="21"/>
        </w:rPr>
        <w:t>并处</w:t>
      </w:r>
      <w:r>
        <w:rPr>
          <w:rFonts w:hint="eastAsia" w:ascii="宋体" w:hAnsi="宋体" w:cs="Dotum"/>
          <w:kern w:val="0"/>
          <w:szCs w:val="21"/>
        </w:rPr>
        <w:t>一千元以下的</w:t>
      </w:r>
      <w:r>
        <w:rPr>
          <w:rFonts w:hint="eastAsia" w:ascii="宋体" w:hAnsi="宋体" w:cs="宋体"/>
          <w:kern w:val="0"/>
          <w:szCs w:val="21"/>
        </w:rPr>
        <w:t>罚</w:t>
      </w:r>
      <w:r>
        <w:rPr>
          <w:rFonts w:hint="eastAsia" w:ascii="宋体" w:hAnsi="宋体" w:cs="Dotum"/>
          <w:kern w:val="0"/>
          <w:szCs w:val="21"/>
        </w:rPr>
        <w:t>款；情</w:t>
      </w:r>
      <w:r>
        <w:rPr>
          <w:rFonts w:hint="eastAsia" w:ascii="宋体" w:hAnsi="宋体" w:cs="宋体"/>
          <w:kern w:val="0"/>
          <w:szCs w:val="21"/>
        </w:rPr>
        <w:t>节严</w:t>
      </w:r>
      <w:r>
        <w:rPr>
          <w:rFonts w:hint="eastAsia" w:ascii="宋体" w:hAnsi="宋体" w:cs="Dotum"/>
          <w:kern w:val="0"/>
          <w:szCs w:val="21"/>
        </w:rPr>
        <w:t>重的，吊</w:t>
      </w:r>
      <w:r>
        <w:rPr>
          <w:rFonts w:hint="eastAsia" w:ascii="宋体" w:hAnsi="宋体" w:cs="宋体"/>
          <w:kern w:val="0"/>
          <w:szCs w:val="21"/>
        </w:rPr>
        <w:t>销</w:t>
      </w:r>
      <w:r>
        <w:rPr>
          <w:rFonts w:hint="eastAsia" w:ascii="宋体" w:hAnsi="宋体" w:cs="Dotum"/>
          <w:kern w:val="0"/>
          <w:szCs w:val="21"/>
        </w:rPr>
        <w:t>其</w:t>
      </w:r>
      <w:r>
        <w:rPr>
          <w:rFonts w:hint="eastAsia" w:ascii="宋体" w:hAnsi="宋体" w:cs="宋体"/>
          <w:kern w:val="0"/>
          <w:szCs w:val="21"/>
        </w:rPr>
        <w:t>计</w:t>
      </w:r>
      <w:r>
        <w:rPr>
          <w:rFonts w:hint="eastAsia" w:ascii="宋体" w:hAnsi="宋体" w:cs="Dotum"/>
          <w:kern w:val="0"/>
          <w:szCs w:val="21"/>
        </w:rPr>
        <w:t>量授</w:t>
      </w:r>
      <w:r>
        <w:rPr>
          <w:rFonts w:hint="eastAsia" w:ascii="宋体" w:hAnsi="宋体" w:cs="宋体"/>
          <w:kern w:val="0"/>
          <w:szCs w:val="21"/>
        </w:rPr>
        <w:t>权证书</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（四）对</w:t>
      </w:r>
      <w:r>
        <w:rPr>
          <w:rFonts w:hint="eastAsia" w:ascii="宋体" w:hAnsi="宋体" w:cs="Dotum"/>
          <w:kern w:val="0"/>
          <w:szCs w:val="21"/>
        </w:rPr>
        <w:t>于</w:t>
      </w:r>
      <w:r>
        <w:rPr>
          <w:rFonts w:hint="eastAsia" w:ascii="宋体" w:hAnsi="宋体" w:cs="宋体"/>
          <w:kern w:val="0"/>
          <w:szCs w:val="21"/>
        </w:rPr>
        <w:t>伪</w:t>
      </w:r>
      <w:r>
        <w:rPr>
          <w:rFonts w:hint="eastAsia" w:ascii="宋体" w:hAnsi="宋体" w:cs="Dotum"/>
          <w:kern w:val="0"/>
          <w:szCs w:val="21"/>
        </w:rPr>
        <w:t>造、</w:t>
      </w:r>
      <w:r>
        <w:rPr>
          <w:rFonts w:hint="eastAsia" w:ascii="宋体" w:hAnsi="宋体" w:cs="宋体"/>
          <w:kern w:val="0"/>
          <w:szCs w:val="21"/>
        </w:rPr>
        <w:t>盗</w:t>
      </w:r>
      <w:r>
        <w:rPr>
          <w:rFonts w:hint="eastAsia" w:ascii="宋体" w:hAnsi="宋体" w:cs="Dotum"/>
          <w:kern w:val="0"/>
          <w:szCs w:val="21"/>
        </w:rPr>
        <w:t>用、倒</w:t>
      </w:r>
      <w:r>
        <w:rPr>
          <w:rFonts w:hint="eastAsia" w:ascii="宋体" w:hAnsi="宋体" w:cs="宋体"/>
          <w:kern w:val="0"/>
          <w:szCs w:val="21"/>
        </w:rPr>
        <w:t>卖</w:t>
      </w:r>
      <w:r>
        <w:rPr>
          <w:rFonts w:hint="eastAsia" w:ascii="宋体" w:hAnsi="宋体" w:cs="Dotum"/>
          <w:kern w:val="0"/>
          <w:szCs w:val="21"/>
        </w:rPr>
        <w:t>强制</w:t>
      </w:r>
      <w:r>
        <w:rPr>
          <w:rFonts w:hint="eastAsia" w:ascii="宋体" w:hAnsi="宋体" w:cs="宋体"/>
          <w:kern w:val="0"/>
          <w:szCs w:val="21"/>
        </w:rPr>
        <w:t>检</w:t>
      </w:r>
      <w:r>
        <w:rPr>
          <w:rFonts w:hint="eastAsia" w:ascii="宋体" w:hAnsi="宋体" w:cs="Dotum"/>
          <w:kern w:val="0"/>
          <w:szCs w:val="21"/>
        </w:rPr>
        <w:t>定印、</w:t>
      </w:r>
      <w:r>
        <w:rPr>
          <w:rFonts w:hint="eastAsia" w:ascii="宋体" w:hAnsi="宋体" w:cs="宋体"/>
          <w:kern w:val="0"/>
          <w:szCs w:val="21"/>
        </w:rPr>
        <w:t>证</w:t>
      </w:r>
      <w:r>
        <w:rPr>
          <w:rFonts w:hint="eastAsia" w:ascii="宋体" w:hAnsi="宋体" w:cs="Dotum"/>
          <w:kern w:val="0"/>
          <w:szCs w:val="21"/>
        </w:rPr>
        <w:t>的，</w:t>
      </w:r>
      <w:r>
        <w:rPr>
          <w:rFonts w:hint="eastAsia" w:ascii="宋体" w:hAnsi="宋体" w:cs="宋体"/>
          <w:kern w:val="0"/>
          <w:szCs w:val="21"/>
        </w:rPr>
        <w:t>没</w:t>
      </w:r>
      <w:r>
        <w:rPr>
          <w:rFonts w:hint="eastAsia" w:ascii="宋体" w:hAnsi="宋体" w:cs="Dotum"/>
          <w:kern w:val="0"/>
          <w:szCs w:val="21"/>
        </w:rPr>
        <w:t>收其非法</w:t>
      </w:r>
      <w:r>
        <w:rPr>
          <w:rFonts w:hint="eastAsia" w:ascii="宋体" w:hAnsi="宋体" w:cs="宋体"/>
          <w:kern w:val="0"/>
          <w:szCs w:val="21"/>
        </w:rPr>
        <w:t>检</w:t>
      </w:r>
      <w:r>
        <w:rPr>
          <w:rFonts w:hint="eastAsia" w:ascii="宋体" w:hAnsi="宋体" w:cs="Dotum"/>
          <w:kern w:val="0"/>
          <w:szCs w:val="21"/>
        </w:rPr>
        <w:t>定印、</w:t>
      </w:r>
      <w:r>
        <w:rPr>
          <w:rFonts w:hint="eastAsia" w:ascii="宋体" w:hAnsi="宋体" w:cs="宋体"/>
          <w:kern w:val="0"/>
          <w:szCs w:val="21"/>
        </w:rPr>
        <w:t>证</w:t>
      </w:r>
      <w:r>
        <w:rPr>
          <w:rFonts w:hint="eastAsia" w:ascii="宋体" w:hAnsi="宋体" w:cs="Dotum"/>
          <w:kern w:val="0"/>
          <w:szCs w:val="21"/>
        </w:rPr>
        <w:t>和全部</w:t>
      </w:r>
      <w:r>
        <w:rPr>
          <w:rFonts w:hint="eastAsia" w:ascii="宋体" w:hAnsi="宋体" w:cs="宋体"/>
          <w:kern w:val="0"/>
          <w:szCs w:val="21"/>
        </w:rPr>
        <w:t>违</w:t>
      </w:r>
      <w:r>
        <w:rPr>
          <w:rFonts w:hint="eastAsia" w:ascii="宋体" w:hAnsi="宋体" w:cs="Dotum"/>
          <w:kern w:val="0"/>
          <w:szCs w:val="21"/>
        </w:rPr>
        <w:t>法所得，</w:t>
      </w:r>
      <w:r>
        <w:rPr>
          <w:rFonts w:hint="eastAsia" w:ascii="宋体" w:hAnsi="宋体" w:cs="宋体"/>
          <w:kern w:val="0"/>
          <w:szCs w:val="21"/>
        </w:rPr>
        <w:t>并处</w:t>
      </w:r>
      <w:r>
        <w:rPr>
          <w:rFonts w:hint="eastAsia" w:ascii="宋体" w:hAnsi="宋体" w:cs="Dotum"/>
          <w:kern w:val="0"/>
          <w:szCs w:val="21"/>
        </w:rPr>
        <w:t>二千元以下的</w:t>
      </w:r>
      <w:r>
        <w:rPr>
          <w:rFonts w:hint="eastAsia" w:ascii="宋体" w:hAnsi="宋体" w:cs="宋体"/>
          <w:kern w:val="0"/>
          <w:szCs w:val="21"/>
        </w:rPr>
        <w:t>罚</w:t>
      </w:r>
      <w:r>
        <w:rPr>
          <w:rFonts w:hint="eastAsia" w:ascii="宋体" w:hAnsi="宋体" w:cs="Dotum"/>
          <w:kern w:val="0"/>
          <w:szCs w:val="21"/>
        </w:rPr>
        <w:t>款；</w:t>
      </w:r>
      <w:r>
        <w:rPr>
          <w:rFonts w:hint="eastAsia" w:ascii="宋体" w:hAnsi="宋体" w:cs="宋体"/>
          <w:kern w:val="0"/>
          <w:szCs w:val="21"/>
        </w:rPr>
        <w:t>构</w:t>
      </w:r>
      <w:r>
        <w:rPr>
          <w:rFonts w:hint="eastAsia" w:ascii="宋体" w:hAnsi="宋体" w:cs="Dotum"/>
          <w:kern w:val="0"/>
          <w:szCs w:val="21"/>
        </w:rPr>
        <w:t>成犯罪的，依法追究刑事</w:t>
      </w:r>
      <w:r>
        <w:rPr>
          <w:rFonts w:hint="eastAsia" w:ascii="宋体" w:hAnsi="宋体" w:cs="宋体"/>
          <w:kern w:val="0"/>
          <w:szCs w:val="21"/>
        </w:rPr>
        <w:t>责</w:t>
      </w:r>
      <w:r>
        <w:rPr>
          <w:rFonts w:hint="eastAsia" w:ascii="宋体" w:hAnsi="宋体" w:cs="Dotum"/>
          <w:kern w:val="0"/>
          <w:szCs w:val="21"/>
        </w:rPr>
        <w:t>任；</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（五）按照《河北省计</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督管理</w:t>
      </w:r>
      <w:r>
        <w:rPr>
          <w:rFonts w:hint="eastAsia" w:ascii="宋体" w:hAnsi="宋体" w:cs="宋体"/>
          <w:kern w:val="0"/>
          <w:szCs w:val="21"/>
        </w:rPr>
        <w:t>条</w:t>
      </w:r>
      <w:r>
        <w:rPr>
          <w:rFonts w:hint="eastAsia" w:ascii="宋体" w:hAnsi="宋体" w:cs="Dotum"/>
          <w:kern w:val="0"/>
          <w:szCs w:val="21"/>
        </w:rPr>
        <w:t>例》，</w:t>
      </w:r>
      <w:r>
        <w:rPr>
          <w:rFonts w:hint="eastAsia" w:ascii="宋体" w:hAnsi="宋体" w:cs="宋体"/>
          <w:kern w:val="0"/>
          <w:szCs w:val="21"/>
        </w:rPr>
        <w:t>对</w:t>
      </w:r>
      <w:r>
        <w:rPr>
          <w:rFonts w:hint="eastAsia" w:ascii="宋体" w:hAnsi="宋体" w:cs="Dotum"/>
          <w:kern w:val="0"/>
          <w:szCs w:val="21"/>
        </w:rPr>
        <w:t>于超出授</w:t>
      </w:r>
      <w:r>
        <w:rPr>
          <w:rFonts w:hint="eastAsia" w:ascii="宋体" w:hAnsi="宋体" w:cs="宋体"/>
          <w:kern w:val="0"/>
          <w:szCs w:val="21"/>
        </w:rPr>
        <w:t>权</w:t>
      </w:r>
      <w:r>
        <w:rPr>
          <w:rFonts w:hint="eastAsia" w:ascii="宋体" w:hAnsi="宋体" w:cs="Dotum"/>
          <w:kern w:val="0"/>
          <w:szCs w:val="21"/>
        </w:rPr>
        <w:t>范</w:t>
      </w:r>
      <w:r>
        <w:rPr>
          <w:rFonts w:hint="eastAsia" w:ascii="宋体" w:hAnsi="宋体" w:cs="宋体"/>
          <w:kern w:val="0"/>
          <w:szCs w:val="21"/>
        </w:rPr>
        <w:t>围开</w:t>
      </w:r>
      <w:r>
        <w:rPr>
          <w:rFonts w:hint="eastAsia" w:ascii="宋体" w:hAnsi="宋体" w:cs="Dotum"/>
          <w:kern w:val="0"/>
          <w:szCs w:val="21"/>
        </w:rPr>
        <w:t>展强制</w:t>
      </w:r>
      <w:r>
        <w:rPr>
          <w:rFonts w:hint="eastAsia" w:ascii="宋体" w:hAnsi="宋体" w:cs="宋体"/>
          <w:kern w:val="0"/>
          <w:szCs w:val="21"/>
        </w:rPr>
        <w:t>检</w:t>
      </w:r>
      <w:r>
        <w:rPr>
          <w:rFonts w:hint="eastAsia" w:ascii="宋体" w:hAnsi="宋体" w:cs="Dotum"/>
          <w:kern w:val="0"/>
          <w:szCs w:val="21"/>
        </w:rPr>
        <w:t>定的、</w:t>
      </w:r>
      <w:r>
        <w:rPr>
          <w:rFonts w:hint="eastAsia" w:ascii="宋体" w:hAnsi="宋体" w:cs="宋体"/>
          <w:kern w:val="0"/>
          <w:szCs w:val="21"/>
        </w:rPr>
        <w:t>违</w:t>
      </w:r>
      <w:r>
        <w:rPr>
          <w:rFonts w:hint="eastAsia" w:ascii="宋体" w:hAnsi="宋体" w:cs="Dotum"/>
          <w:kern w:val="0"/>
          <w:szCs w:val="21"/>
        </w:rPr>
        <w:t>反</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规</w:t>
      </w:r>
      <w:r>
        <w:rPr>
          <w:rFonts w:hint="eastAsia" w:ascii="宋体" w:hAnsi="宋体" w:cs="Dotum"/>
          <w:kern w:val="0"/>
          <w:szCs w:val="21"/>
        </w:rPr>
        <w:t>程</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定或者</w:t>
      </w:r>
      <w:r>
        <w:rPr>
          <w:rFonts w:hint="eastAsia" w:ascii="宋体" w:hAnsi="宋体" w:cs="宋体"/>
          <w:kern w:val="0"/>
          <w:szCs w:val="21"/>
        </w:rPr>
        <w:t>伪</w:t>
      </w:r>
      <w:r>
        <w:rPr>
          <w:rFonts w:hint="eastAsia" w:ascii="宋体" w:hAnsi="宋体" w:cs="Dotum"/>
          <w:kern w:val="0"/>
          <w:szCs w:val="21"/>
        </w:rPr>
        <w:t>造</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数</w:t>
      </w:r>
      <w:r>
        <w:rPr>
          <w:rFonts w:hint="eastAsia" w:ascii="宋体" w:hAnsi="宋体" w:cs="Dotum"/>
          <w:kern w:val="0"/>
          <w:szCs w:val="21"/>
        </w:rPr>
        <w:t>据的机</w:t>
      </w:r>
      <w:r>
        <w:rPr>
          <w:rFonts w:hint="eastAsia" w:ascii="宋体" w:hAnsi="宋体" w:cs="宋体"/>
          <w:kern w:val="0"/>
          <w:szCs w:val="21"/>
        </w:rPr>
        <w:t>构</w:t>
      </w:r>
      <w:r>
        <w:rPr>
          <w:rFonts w:hint="eastAsia" w:ascii="宋体" w:hAnsi="宋体" w:cs="Dotum"/>
          <w:kern w:val="0"/>
          <w:szCs w:val="21"/>
        </w:rPr>
        <w:t>，</w:t>
      </w:r>
      <w:r>
        <w:rPr>
          <w:rFonts w:hint="eastAsia" w:ascii="宋体" w:hAnsi="宋体" w:cs="宋体"/>
          <w:kern w:val="0"/>
          <w:szCs w:val="21"/>
        </w:rPr>
        <w:t>责</w:t>
      </w:r>
      <w:r>
        <w:rPr>
          <w:rFonts w:hint="eastAsia" w:ascii="宋体" w:hAnsi="宋体" w:cs="Dotum"/>
          <w:kern w:val="0"/>
          <w:szCs w:val="21"/>
        </w:rPr>
        <w:t>令改正，</w:t>
      </w:r>
      <w:r>
        <w:rPr>
          <w:rFonts w:hint="eastAsia" w:ascii="宋体" w:hAnsi="宋体" w:cs="宋体"/>
          <w:kern w:val="0"/>
          <w:szCs w:val="21"/>
        </w:rPr>
        <w:t>处</w:t>
      </w:r>
      <w:r>
        <w:rPr>
          <w:rFonts w:hint="eastAsia" w:ascii="宋体" w:hAnsi="宋体" w:cs="Dotum"/>
          <w:kern w:val="0"/>
          <w:szCs w:val="21"/>
        </w:rPr>
        <w:t>三万元以上十万元以下</w:t>
      </w:r>
      <w:r>
        <w:rPr>
          <w:rFonts w:hint="eastAsia" w:ascii="宋体" w:hAnsi="宋体" w:cs="宋体"/>
          <w:kern w:val="0"/>
          <w:szCs w:val="21"/>
        </w:rPr>
        <w:t>罚</w:t>
      </w:r>
      <w:r>
        <w:rPr>
          <w:rFonts w:hint="eastAsia" w:ascii="宋体" w:hAnsi="宋体" w:cs="Dotum"/>
          <w:kern w:val="0"/>
          <w:szCs w:val="21"/>
        </w:rPr>
        <w:t>款；有</w:t>
      </w:r>
      <w:r>
        <w:rPr>
          <w:rFonts w:hint="eastAsia" w:ascii="宋体" w:hAnsi="宋体" w:cs="宋体"/>
          <w:kern w:val="0"/>
          <w:szCs w:val="21"/>
        </w:rPr>
        <w:t>违</w:t>
      </w:r>
      <w:r>
        <w:rPr>
          <w:rFonts w:hint="eastAsia" w:ascii="宋体" w:hAnsi="宋体" w:cs="Dotum"/>
          <w:kern w:val="0"/>
          <w:szCs w:val="21"/>
        </w:rPr>
        <w:t>法所得的，</w:t>
      </w:r>
      <w:r>
        <w:rPr>
          <w:rFonts w:hint="eastAsia" w:ascii="宋体" w:hAnsi="宋体" w:cs="宋体"/>
          <w:kern w:val="0"/>
          <w:szCs w:val="21"/>
        </w:rPr>
        <w:t>并处没</w:t>
      </w:r>
      <w:r>
        <w:rPr>
          <w:rFonts w:hint="eastAsia" w:ascii="宋体" w:hAnsi="宋体" w:cs="Dotum"/>
          <w:kern w:val="0"/>
          <w:szCs w:val="21"/>
        </w:rPr>
        <w:t>收</w:t>
      </w:r>
      <w:r>
        <w:rPr>
          <w:rFonts w:hint="eastAsia" w:ascii="宋体" w:hAnsi="宋体" w:cs="宋体"/>
          <w:kern w:val="0"/>
          <w:szCs w:val="21"/>
        </w:rPr>
        <w:t>违</w:t>
      </w:r>
      <w:r>
        <w:rPr>
          <w:rFonts w:hint="eastAsia" w:ascii="宋体" w:hAnsi="宋体" w:cs="Dotum"/>
          <w:kern w:val="0"/>
          <w:szCs w:val="21"/>
        </w:rPr>
        <w:t>法所得；情</w:t>
      </w:r>
      <w:r>
        <w:rPr>
          <w:rFonts w:hint="eastAsia" w:ascii="宋体" w:hAnsi="宋体" w:cs="宋体"/>
          <w:kern w:val="0"/>
          <w:szCs w:val="21"/>
        </w:rPr>
        <w:t>节严</w:t>
      </w:r>
      <w:r>
        <w:rPr>
          <w:rFonts w:hint="eastAsia" w:ascii="宋体" w:hAnsi="宋体" w:cs="Dotum"/>
          <w:kern w:val="0"/>
          <w:szCs w:val="21"/>
        </w:rPr>
        <w:t>重的，由原授</w:t>
      </w:r>
      <w:r>
        <w:rPr>
          <w:rFonts w:hint="eastAsia" w:ascii="宋体" w:hAnsi="宋体" w:cs="宋体"/>
          <w:kern w:val="0"/>
          <w:szCs w:val="21"/>
        </w:rPr>
        <w:t>权单位撤销</w:t>
      </w:r>
      <w:r>
        <w:rPr>
          <w:rFonts w:hint="eastAsia" w:ascii="宋体" w:hAnsi="宋体" w:cs="Dotum"/>
          <w:kern w:val="0"/>
          <w:szCs w:val="21"/>
        </w:rPr>
        <w:t>授</w:t>
      </w:r>
      <w:r>
        <w:rPr>
          <w:rFonts w:hint="eastAsia" w:ascii="宋体" w:hAnsi="宋体" w:cs="宋体"/>
          <w:kern w:val="0"/>
          <w:szCs w:val="21"/>
        </w:rPr>
        <w:t>权。</w:t>
      </w:r>
    </w:p>
    <w:p>
      <w:pPr>
        <w:pStyle w:val="13"/>
        <w:adjustRightInd w:val="0"/>
        <w:snapToGrid w:val="0"/>
        <w:spacing w:before="0" w:after="0" w:line="400" w:lineRule="exact"/>
        <w:ind w:firstLine="1362" w:firstLineChars="646"/>
        <w:rPr>
          <w:rFonts w:hint="eastAsia"/>
          <w:b/>
          <w:sz w:val="21"/>
          <w:szCs w:val="21"/>
        </w:rPr>
      </w:pPr>
    </w:p>
    <w:p>
      <w:pPr>
        <w:pStyle w:val="13"/>
        <w:adjustRightInd w:val="0"/>
        <w:snapToGrid w:val="0"/>
        <w:spacing w:before="0" w:after="0" w:line="400" w:lineRule="exact"/>
        <w:jc w:val="center"/>
        <w:rPr>
          <w:rFonts w:hint="eastAsia" w:cs="Dotum"/>
          <w:sz w:val="32"/>
          <w:szCs w:val="32"/>
        </w:rPr>
      </w:pPr>
      <w:r>
        <w:rPr>
          <w:rFonts w:hint="eastAsia"/>
          <w:sz w:val="32"/>
          <w:szCs w:val="32"/>
        </w:rPr>
        <w:t>制造、修理计</w:t>
      </w:r>
      <w:r>
        <w:rPr>
          <w:rFonts w:hint="eastAsia" w:cs="Dotum"/>
          <w:sz w:val="32"/>
          <w:szCs w:val="32"/>
        </w:rPr>
        <w:t>量器具</w:t>
      </w:r>
      <w:r>
        <w:rPr>
          <w:rFonts w:hint="eastAsia"/>
          <w:sz w:val="32"/>
          <w:szCs w:val="32"/>
        </w:rPr>
        <w:t>监</w:t>
      </w:r>
      <w:r>
        <w:rPr>
          <w:rFonts w:hint="eastAsia" w:cs="Dotum"/>
          <w:sz w:val="32"/>
          <w:szCs w:val="32"/>
        </w:rPr>
        <w:t>管</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为</w:t>
      </w:r>
      <w:r>
        <w:rPr>
          <w:rFonts w:hint="eastAsia" w:ascii="宋体" w:hAnsi="宋体" w:cs="Dotum"/>
          <w:kern w:val="0"/>
          <w:szCs w:val="21"/>
        </w:rPr>
        <w:t>了</w:t>
      </w:r>
      <w:r>
        <w:rPr>
          <w:rFonts w:hint="eastAsia" w:ascii="宋体" w:hAnsi="宋体" w:cs="宋体"/>
          <w:kern w:val="0"/>
          <w:szCs w:val="21"/>
        </w:rPr>
        <w:t>规</w:t>
      </w:r>
      <w:r>
        <w:rPr>
          <w:rFonts w:hint="eastAsia" w:ascii="宋体" w:hAnsi="宋体" w:cs="Dotum"/>
          <w:kern w:val="0"/>
          <w:szCs w:val="21"/>
        </w:rPr>
        <w:t>范制造、修理</w:t>
      </w:r>
      <w:r>
        <w:rPr>
          <w:rFonts w:hint="eastAsia" w:ascii="宋体" w:hAnsi="宋体" w:cs="宋体"/>
          <w:kern w:val="0"/>
          <w:szCs w:val="21"/>
        </w:rPr>
        <w:t>计</w:t>
      </w:r>
      <w:r>
        <w:rPr>
          <w:rFonts w:hint="eastAsia" w:ascii="宋体" w:hAnsi="宋体" w:cs="Dotum"/>
          <w:kern w:val="0"/>
          <w:szCs w:val="21"/>
        </w:rPr>
        <w:t>量器具</w:t>
      </w:r>
      <w:r>
        <w:rPr>
          <w:rFonts w:hint="eastAsia" w:ascii="宋体" w:hAnsi="宋体" w:cs="宋体"/>
          <w:kern w:val="0"/>
          <w:szCs w:val="21"/>
        </w:rPr>
        <w:t>许</w:t>
      </w:r>
      <w:r>
        <w:rPr>
          <w:rFonts w:hint="eastAsia" w:ascii="宋体" w:hAnsi="宋体" w:cs="Dotum"/>
          <w:kern w:val="0"/>
          <w:szCs w:val="21"/>
        </w:rPr>
        <w:t>可活</w:t>
      </w:r>
      <w:r>
        <w:rPr>
          <w:rFonts w:hint="eastAsia" w:ascii="宋体" w:hAnsi="宋体" w:cs="宋体"/>
          <w:kern w:val="0"/>
          <w:szCs w:val="21"/>
        </w:rPr>
        <w:t>动</w:t>
      </w:r>
      <w:r>
        <w:rPr>
          <w:rFonts w:hint="eastAsia" w:ascii="宋体" w:hAnsi="宋体" w:cs="Dotum"/>
          <w:kern w:val="0"/>
          <w:szCs w:val="21"/>
        </w:rPr>
        <w:t>，加强制造、修理</w:t>
      </w:r>
      <w:r>
        <w:rPr>
          <w:rFonts w:hint="eastAsia" w:ascii="宋体" w:hAnsi="宋体" w:cs="宋体"/>
          <w:kern w:val="0"/>
          <w:szCs w:val="21"/>
        </w:rPr>
        <w:t>计</w:t>
      </w:r>
      <w:r>
        <w:rPr>
          <w:rFonts w:hint="eastAsia" w:ascii="宋体" w:hAnsi="宋体" w:cs="Dotum"/>
          <w:kern w:val="0"/>
          <w:szCs w:val="21"/>
        </w:rPr>
        <w:t>量器具</w:t>
      </w:r>
      <w:r>
        <w:rPr>
          <w:rFonts w:hint="eastAsia" w:ascii="宋体" w:hAnsi="宋体" w:cs="宋体"/>
          <w:kern w:val="0"/>
          <w:szCs w:val="21"/>
        </w:rPr>
        <w:t>许</w:t>
      </w:r>
      <w:r>
        <w:rPr>
          <w:rFonts w:hint="eastAsia" w:ascii="宋体" w:hAnsi="宋体" w:cs="Dotum"/>
          <w:kern w:val="0"/>
          <w:szCs w:val="21"/>
        </w:rPr>
        <w:t>可</w:t>
      </w:r>
      <w:r>
        <w:rPr>
          <w:rFonts w:hint="eastAsia" w:ascii="宋体" w:hAnsi="宋体" w:cs="宋体"/>
          <w:kern w:val="0"/>
          <w:szCs w:val="21"/>
        </w:rPr>
        <w:t>监</w:t>
      </w:r>
      <w:r>
        <w:rPr>
          <w:rFonts w:hint="eastAsia" w:ascii="宋体" w:hAnsi="宋体" w:cs="Dotum"/>
          <w:kern w:val="0"/>
          <w:szCs w:val="21"/>
        </w:rPr>
        <w:t>督管理，确保</w:t>
      </w:r>
      <w:r>
        <w:rPr>
          <w:rFonts w:hint="eastAsia" w:ascii="宋体" w:hAnsi="宋体" w:cs="宋体"/>
          <w:kern w:val="0"/>
          <w:szCs w:val="21"/>
        </w:rPr>
        <w:t>计</w:t>
      </w:r>
      <w:r>
        <w:rPr>
          <w:rFonts w:hint="eastAsia" w:ascii="宋体" w:hAnsi="宋体" w:cs="Dotum"/>
          <w:kern w:val="0"/>
          <w:szCs w:val="21"/>
        </w:rPr>
        <w:t>量器具量</w:t>
      </w:r>
      <w:r>
        <w:rPr>
          <w:rFonts w:hint="eastAsia" w:ascii="宋体" w:hAnsi="宋体" w:cs="宋体"/>
          <w:kern w:val="0"/>
          <w:szCs w:val="21"/>
        </w:rPr>
        <w:t>值</w:t>
      </w:r>
      <w:r>
        <w:rPr>
          <w:rFonts w:hint="eastAsia" w:ascii="宋体" w:hAnsi="宋体" w:cs="Dotum"/>
          <w:kern w:val="0"/>
          <w:szCs w:val="21"/>
        </w:rPr>
        <w:t>准确，制定如下管理制度。</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制造计</w:t>
      </w:r>
      <w:r>
        <w:rPr>
          <w:rFonts w:hint="eastAsia" w:ascii="宋体" w:hAnsi="宋体" w:cs="Dotum"/>
          <w:kern w:val="0"/>
          <w:szCs w:val="21"/>
        </w:rPr>
        <w:t>量器具</w:t>
      </w:r>
      <w:r>
        <w:rPr>
          <w:rFonts w:hint="eastAsia" w:ascii="宋体" w:hAnsi="宋体" w:cs="宋体"/>
          <w:kern w:val="0"/>
          <w:szCs w:val="21"/>
        </w:rPr>
        <w:t>许</w:t>
      </w:r>
      <w:r>
        <w:rPr>
          <w:rFonts w:hint="eastAsia" w:ascii="宋体" w:hAnsi="宋体" w:cs="Dotum"/>
          <w:kern w:val="0"/>
          <w:szCs w:val="21"/>
        </w:rPr>
        <w:t>可</w:t>
      </w:r>
      <w:r>
        <w:rPr>
          <w:rFonts w:hint="eastAsia" w:ascii="宋体" w:hAnsi="宋体" w:cs="宋体"/>
          <w:kern w:val="0"/>
          <w:szCs w:val="21"/>
        </w:rPr>
        <w:t>获证</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和</w:t>
      </w:r>
      <w:r>
        <w:rPr>
          <w:rFonts w:hint="eastAsia" w:ascii="宋体" w:hAnsi="宋体" w:cs="宋体"/>
          <w:kern w:val="0"/>
          <w:szCs w:val="21"/>
        </w:rPr>
        <w:t>产</w:t>
      </w:r>
      <w:r>
        <w:rPr>
          <w:rFonts w:hint="eastAsia" w:ascii="宋体" w:hAnsi="宋体" w:cs="Dotum"/>
          <w:kern w:val="0"/>
          <w:szCs w:val="21"/>
        </w:rPr>
        <w:t>品。</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（一）是否存在无证</w:t>
      </w:r>
      <w:r>
        <w:rPr>
          <w:rFonts w:hint="eastAsia" w:ascii="宋体" w:hAnsi="宋体" w:cs="Dotum"/>
          <w:kern w:val="0"/>
          <w:szCs w:val="21"/>
        </w:rPr>
        <w:t>或超范</w:t>
      </w:r>
      <w:r>
        <w:rPr>
          <w:rFonts w:hint="eastAsia" w:ascii="宋体" w:hAnsi="宋体" w:cs="宋体"/>
          <w:kern w:val="0"/>
          <w:szCs w:val="21"/>
        </w:rPr>
        <w:t>围</w:t>
      </w:r>
      <w:r>
        <w:rPr>
          <w:rFonts w:hint="eastAsia" w:ascii="宋体" w:hAnsi="宋体" w:cs="Dotum"/>
          <w:kern w:val="0"/>
          <w:szCs w:val="21"/>
        </w:rPr>
        <w:t>生</w:t>
      </w:r>
      <w:r>
        <w:rPr>
          <w:rFonts w:hint="eastAsia" w:ascii="宋体" w:hAnsi="宋体" w:cs="宋体"/>
          <w:kern w:val="0"/>
          <w:szCs w:val="21"/>
        </w:rPr>
        <w:t>产纳</w:t>
      </w:r>
      <w:r>
        <w:rPr>
          <w:rFonts w:hint="eastAsia" w:ascii="宋体" w:hAnsi="宋体" w:cs="Dotum"/>
          <w:kern w:val="0"/>
          <w:szCs w:val="21"/>
        </w:rPr>
        <w:t>入依法管理范</w:t>
      </w:r>
      <w:r>
        <w:rPr>
          <w:rFonts w:hint="eastAsia" w:ascii="宋体" w:hAnsi="宋体" w:cs="宋体"/>
          <w:kern w:val="0"/>
          <w:szCs w:val="21"/>
        </w:rPr>
        <w:t>围</w:t>
      </w:r>
      <w:r>
        <w:rPr>
          <w:rFonts w:hint="eastAsia" w:ascii="宋体" w:hAnsi="宋体" w:cs="Dotum"/>
          <w:kern w:val="0"/>
          <w:szCs w:val="21"/>
        </w:rPr>
        <w:t>的</w:t>
      </w:r>
      <w:r>
        <w:rPr>
          <w:rFonts w:hint="eastAsia" w:ascii="宋体" w:hAnsi="宋体" w:cs="宋体"/>
          <w:kern w:val="0"/>
          <w:szCs w:val="21"/>
        </w:rPr>
        <w:t>计</w:t>
      </w:r>
      <w:r>
        <w:rPr>
          <w:rFonts w:hint="eastAsia" w:ascii="宋体" w:hAnsi="宋体" w:cs="Dotum"/>
          <w:kern w:val="0"/>
          <w:szCs w:val="21"/>
        </w:rPr>
        <w:t>量器具行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（二）是否存在生产过</w:t>
      </w:r>
      <w:r>
        <w:rPr>
          <w:rFonts w:hint="eastAsia" w:ascii="宋体" w:hAnsi="宋体" w:cs="Dotum"/>
          <w:kern w:val="0"/>
          <w:szCs w:val="21"/>
        </w:rPr>
        <w:t>程中使用无</w:t>
      </w:r>
      <w:r>
        <w:rPr>
          <w:rFonts w:hint="eastAsia" w:ascii="宋体" w:hAnsi="宋体" w:cs="宋体"/>
          <w:kern w:val="0"/>
          <w:szCs w:val="21"/>
        </w:rPr>
        <w:t>证产</w:t>
      </w:r>
      <w:r>
        <w:rPr>
          <w:rFonts w:hint="eastAsia" w:ascii="宋体" w:hAnsi="宋体" w:cs="Dotum"/>
          <w:kern w:val="0"/>
          <w:szCs w:val="21"/>
        </w:rPr>
        <w:t>品、</w:t>
      </w:r>
      <w:r>
        <w:rPr>
          <w:rFonts w:hint="eastAsia" w:ascii="宋体" w:hAnsi="宋体" w:cs="宋体"/>
          <w:kern w:val="0"/>
          <w:szCs w:val="21"/>
        </w:rPr>
        <w:t>国</w:t>
      </w:r>
      <w:r>
        <w:rPr>
          <w:rFonts w:hint="eastAsia" w:ascii="宋体" w:hAnsi="宋体" w:cs="Dotum"/>
          <w:kern w:val="0"/>
          <w:szCs w:val="21"/>
        </w:rPr>
        <w:t>家明令禁止使用</w:t>
      </w:r>
      <w:r>
        <w:rPr>
          <w:rFonts w:hint="eastAsia" w:ascii="宋体" w:hAnsi="宋体" w:cs="宋体"/>
          <w:kern w:val="0"/>
          <w:szCs w:val="21"/>
        </w:rPr>
        <w:t>产</w:t>
      </w:r>
      <w:r>
        <w:rPr>
          <w:rFonts w:hint="eastAsia" w:ascii="宋体" w:hAnsi="宋体" w:cs="Dotum"/>
          <w:kern w:val="0"/>
          <w:szCs w:val="21"/>
        </w:rPr>
        <w:t>品等行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（三）是否存在假冒侵权</w:t>
      </w:r>
      <w:r>
        <w:rPr>
          <w:rFonts w:hint="eastAsia" w:ascii="宋体" w:hAnsi="宋体" w:cs="Dotum"/>
          <w:kern w:val="0"/>
          <w:szCs w:val="21"/>
        </w:rPr>
        <w:t>和假冒</w:t>
      </w:r>
      <w:r>
        <w:rPr>
          <w:rFonts w:hint="eastAsia" w:ascii="宋体" w:hAnsi="宋体" w:cs="宋体"/>
          <w:kern w:val="0"/>
          <w:szCs w:val="21"/>
        </w:rPr>
        <w:t>许</w:t>
      </w:r>
      <w:r>
        <w:rPr>
          <w:rFonts w:hint="eastAsia" w:ascii="宋体" w:hAnsi="宋体" w:cs="Dotum"/>
          <w:kern w:val="0"/>
          <w:szCs w:val="21"/>
        </w:rPr>
        <w:t>可</w:t>
      </w:r>
      <w:r>
        <w:rPr>
          <w:rFonts w:hint="eastAsia" w:ascii="宋体" w:hAnsi="宋体" w:cs="宋体"/>
          <w:kern w:val="0"/>
          <w:szCs w:val="21"/>
        </w:rPr>
        <w:t>证标</w:t>
      </w:r>
      <w:r>
        <w:rPr>
          <w:rFonts w:hint="eastAsia" w:ascii="宋体" w:hAnsi="宋体" w:cs="Dotum"/>
          <w:kern w:val="0"/>
          <w:szCs w:val="21"/>
        </w:rPr>
        <w:t>志等行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（四）生产</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与</w:t>
      </w:r>
      <w:r>
        <w:rPr>
          <w:rFonts w:hint="eastAsia" w:ascii="宋体" w:hAnsi="宋体" w:cs="Dotum"/>
          <w:kern w:val="0"/>
          <w:szCs w:val="21"/>
        </w:rPr>
        <w:t>其型式批准</w:t>
      </w:r>
      <w:r>
        <w:rPr>
          <w:rFonts w:hint="eastAsia" w:ascii="宋体" w:hAnsi="宋体" w:cs="宋体"/>
          <w:kern w:val="0"/>
          <w:szCs w:val="21"/>
        </w:rPr>
        <w:t>证书</w:t>
      </w:r>
      <w:r>
        <w:rPr>
          <w:rFonts w:hint="eastAsia" w:ascii="宋体" w:hAnsi="宋体" w:cs="Dotum"/>
          <w:kern w:val="0"/>
          <w:szCs w:val="21"/>
        </w:rPr>
        <w:t>是否一致。</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（五）生产条</w:t>
      </w:r>
      <w:r>
        <w:rPr>
          <w:rFonts w:hint="eastAsia" w:ascii="宋体" w:hAnsi="宋体" w:cs="Dotum"/>
          <w:kern w:val="0"/>
          <w:szCs w:val="21"/>
        </w:rPr>
        <w:t>件等是否</w:t>
      </w:r>
      <w:r>
        <w:rPr>
          <w:rFonts w:hint="eastAsia" w:ascii="宋体" w:hAnsi="宋体" w:cs="宋体"/>
          <w:kern w:val="0"/>
          <w:szCs w:val="21"/>
        </w:rPr>
        <w:t>发</w:t>
      </w:r>
      <w:r>
        <w:rPr>
          <w:rFonts w:hint="eastAsia" w:ascii="宋体" w:hAnsi="宋体" w:cs="Dotum"/>
          <w:kern w:val="0"/>
          <w:szCs w:val="21"/>
        </w:rPr>
        <w:t>生</w:t>
      </w:r>
      <w:r>
        <w:rPr>
          <w:rFonts w:hint="eastAsia" w:ascii="宋体" w:hAnsi="宋体" w:cs="宋体"/>
          <w:kern w:val="0"/>
          <w:szCs w:val="21"/>
        </w:rPr>
        <w:t>变</w:t>
      </w:r>
      <w:r>
        <w:rPr>
          <w:rFonts w:hint="eastAsia" w:ascii="宋体" w:hAnsi="宋体" w:cs="Dotum"/>
          <w:kern w:val="0"/>
          <w:szCs w:val="21"/>
        </w:rPr>
        <w:t>化。</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（六）企业质</w:t>
      </w:r>
      <w:r>
        <w:rPr>
          <w:rFonts w:hint="eastAsia" w:ascii="宋体" w:hAnsi="宋体" w:cs="Dotum"/>
          <w:kern w:val="0"/>
          <w:szCs w:val="21"/>
        </w:rPr>
        <w:t>量、</w:t>
      </w:r>
      <w:r>
        <w:rPr>
          <w:rFonts w:hint="eastAsia" w:ascii="宋体" w:hAnsi="宋体" w:cs="宋体"/>
          <w:kern w:val="0"/>
          <w:szCs w:val="21"/>
        </w:rPr>
        <w:t>计</w:t>
      </w:r>
      <w:r>
        <w:rPr>
          <w:rFonts w:hint="eastAsia" w:ascii="宋体" w:hAnsi="宋体" w:cs="Dotum"/>
          <w:kern w:val="0"/>
          <w:szCs w:val="21"/>
        </w:rPr>
        <w:t>量管理体系</w:t>
      </w:r>
      <w:r>
        <w:rPr>
          <w:rFonts w:hint="eastAsia" w:ascii="宋体" w:hAnsi="宋体" w:cs="宋体"/>
          <w:kern w:val="0"/>
          <w:szCs w:val="21"/>
        </w:rPr>
        <w:t>运</w:t>
      </w:r>
      <w:r>
        <w:rPr>
          <w:rFonts w:hint="eastAsia" w:ascii="宋体" w:hAnsi="宋体" w:cs="Dotum"/>
          <w:kern w:val="0"/>
          <w:szCs w:val="21"/>
        </w:rPr>
        <w:t>行是否正常等。</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315" w:firstLineChars="150"/>
        <w:jc w:val="left"/>
        <w:rPr>
          <w:rFonts w:hint="eastAsia" w:ascii="宋体" w:hAnsi="宋体" w:cs="宋体"/>
          <w:kern w:val="0"/>
          <w:szCs w:val="21"/>
        </w:rPr>
      </w:pPr>
      <w:r>
        <w:rPr>
          <w:rFonts w:hint="eastAsia" w:ascii="宋体" w:hAnsi="宋体" w:cs="Dotum"/>
          <w:kern w:val="0"/>
          <w:szCs w:val="21"/>
        </w:rPr>
        <w:t>按照</w:t>
      </w:r>
      <w:r>
        <w:rPr>
          <w:rFonts w:hint="eastAsia" w:ascii="宋体" w:hAnsi="宋体" w:cs="宋体"/>
          <w:kern w:val="0"/>
          <w:szCs w:val="21"/>
        </w:rPr>
        <w:t>属</w:t>
      </w:r>
      <w:r>
        <w:rPr>
          <w:rFonts w:hint="eastAsia" w:ascii="宋体" w:hAnsi="宋体" w:cs="Dotum"/>
          <w:kern w:val="0"/>
          <w:szCs w:val="21"/>
        </w:rPr>
        <w:t>地管理、分</w:t>
      </w:r>
      <w:r>
        <w:rPr>
          <w:rFonts w:hint="eastAsia" w:ascii="宋体" w:hAnsi="宋体" w:cs="宋体"/>
          <w:kern w:val="0"/>
          <w:szCs w:val="21"/>
        </w:rPr>
        <w:t>级负责</w:t>
      </w:r>
      <w:r>
        <w:rPr>
          <w:rFonts w:hint="eastAsia" w:ascii="宋体" w:hAnsi="宋体" w:cs="Dotum"/>
          <w:kern w:val="0"/>
          <w:szCs w:val="21"/>
        </w:rPr>
        <w:t>的原</w:t>
      </w:r>
      <w:r>
        <w:rPr>
          <w:rFonts w:hint="eastAsia" w:ascii="宋体" w:hAnsi="宋体" w:cs="宋体"/>
          <w:kern w:val="0"/>
          <w:szCs w:val="21"/>
        </w:rPr>
        <w:t>则</w:t>
      </w:r>
      <w:r>
        <w:rPr>
          <w:rFonts w:hint="eastAsia" w:ascii="宋体" w:hAnsi="宋体" w:cs="Dotum"/>
          <w:kern w:val="0"/>
          <w:szCs w:val="21"/>
        </w:rPr>
        <w:t>行使</w:t>
      </w:r>
      <w:r>
        <w:rPr>
          <w:rFonts w:hint="eastAsia" w:ascii="宋体" w:hAnsi="宋体" w:cs="宋体"/>
          <w:kern w:val="0"/>
          <w:szCs w:val="21"/>
        </w:rPr>
        <w:t>监</w:t>
      </w:r>
      <w:r>
        <w:rPr>
          <w:rFonts w:hint="eastAsia" w:ascii="宋体" w:hAnsi="宋体" w:cs="Dotum"/>
          <w:kern w:val="0"/>
          <w:szCs w:val="21"/>
        </w:rPr>
        <w:t>督管理</w:t>
      </w:r>
      <w:r>
        <w:rPr>
          <w:rFonts w:hint="eastAsia" w:ascii="宋体" w:hAnsi="宋体" w:cs="宋体"/>
          <w:kern w:val="0"/>
          <w:szCs w:val="21"/>
        </w:rPr>
        <w:t>职责</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（一）定期检查</w:t>
      </w:r>
      <w:r>
        <w:rPr>
          <w:rFonts w:hint="eastAsia" w:ascii="宋体" w:hAnsi="宋体" w:cs="Dotum"/>
          <w:kern w:val="0"/>
          <w:szCs w:val="21"/>
        </w:rPr>
        <w:t>。一般一年</w:t>
      </w:r>
      <w:r>
        <w:rPr>
          <w:rFonts w:hint="eastAsia" w:ascii="宋体" w:hAnsi="宋体" w:cs="宋体"/>
          <w:kern w:val="0"/>
          <w:szCs w:val="21"/>
        </w:rPr>
        <w:t>检查</w:t>
      </w:r>
      <w:r>
        <w:rPr>
          <w:rFonts w:hint="eastAsia" w:ascii="宋体" w:hAnsi="宋体" w:cs="Dotum"/>
          <w:kern w:val="0"/>
          <w:szCs w:val="21"/>
        </w:rPr>
        <w:t>一次。</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（二）不定期抽查</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重点</w:t>
      </w:r>
      <w:r>
        <w:rPr>
          <w:rFonts w:hint="eastAsia" w:ascii="宋体" w:hAnsi="宋体" w:cs="宋体"/>
          <w:kern w:val="0"/>
          <w:szCs w:val="21"/>
        </w:rPr>
        <w:t>监</w:t>
      </w:r>
      <w:r>
        <w:rPr>
          <w:rFonts w:hint="eastAsia" w:ascii="宋体" w:hAnsi="宋体" w:cs="Dotum"/>
          <w:kern w:val="0"/>
          <w:szCs w:val="21"/>
        </w:rPr>
        <w:t>管的</w:t>
      </w:r>
      <w:r>
        <w:rPr>
          <w:rFonts w:hint="eastAsia" w:ascii="宋体" w:hAnsi="宋体" w:cs="宋体"/>
          <w:kern w:val="0"/>
          <w:szCs w:val="21"/>
        </w:rPr>
        <w:t>计</w:t>
      </w:r>
      <w:r>
        <w:rPr>
          <w:rFonts w:hint="eastAsia" w:ascii="宋体" w:hAnsi="宋体" w:cs="Dotum"/>
          <w:kern w:val="0"/>
          <w:szCs w:val="21"/>
        </w:rPr>
        <w:t>量器具生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增加</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检查频</w:t>
      </w:r>
      <w:r>
        <w:rPr>
          <w:rFonts w:hint="eastAsia" w:ascii="宋体" w:hAnsi="宋体" w:cs="Dotum"/>
          <w:kern w:val="0"/>
          <w:szCs w:val="21"/>
        </w:rPr>
        <w:t>次，不定期抽查。</w:t>
      </w:r>
    </w:p>
    <w:p>
      <w:pPr>
        <w:widowControl/>
        <w:spacing w:line="400" w:lineRule="exact"/>
        <w:jc w:val="left"/>
        <w:rPr>
          <w:rFonts w:hint="eastAsia"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（一）制定检查计划</w:t>
      </w:r>
      <w:r>
        <w:rPr>
          <w:rFonts w:hint="eastAsia" w:ascii="宋体" w:hAnsi="宋体" w:cs="Dotum"/>
          <w:kern w:val="0"/>
          <w:szCs w:val="21"/>
        </w:rPr>
        <w:t>。确定</w:t>
      </w:r>
      <w:r>
        <w:rPr>
          <w:rFonts w:hint="eastAsia" w:ascii="宋体" w:hAnsi="宋体" w:cs="宋体"/>
          <w:kern w:val="0"/>
          <w:szCs w:val="21"/>
        </w:rPr>
        <w:t>检查</w:t>
      </w:r>
      <w:r>
        <w:rPr>
          <w:rFonts w:hint="eastAsia" w:ascii="宋体" w:hAnsi="宋体" w:cs="Dotum"/>
          <w:kern w:val="0"/>
          <w:szCs w:val="21"/>
        </w:rPr>
        <w:t>范</w:t>
      </w:r>
      <w:r>
        <w:rPr>
          <w:rFonts w:hint="eastAsia" w:ascii="宋体" w:hAnsi="宋体" w:cs="宋体"/>
          <w:kern w:val="0"/>
          <w:szCs w:val="21"/>
        </w:rPr>
        <w:t>围</w:t>
      </w:r>
      <w:r>
        <w:rPr>
          <w:rFonts w:hint="eastAsia" w:ascii="宋体" w:hAnsi="宋体" w:cs="Dotum"/>
          <w:kern w:val="0"/>
          <w:szCs w:val="21"/>
        </w:rPr>
        <w:t>、</w:t>
      </w:r>
      <w:r>
        <w:rPr>
          <w:rFonts w:hint="eastAsia" w:ascii="宋体" w:hAnsi="宋体" w:cs="宋体"/>
          <w:kern w:val="0"/>
          <w:szCs w:val="21"/>
        </w:rPr>
        <w:t>检查内</w:t>
      </w:r>
      <w:r>
        <w:rPr>
          <w:rFonts w:hint="eastAsia" w:ascii="宋体" w:hAnsi="宋体" w:cs="Dotum"/>
          <w:kern w:val="0"/>
          <w:szCs w:val="21"/>
        </w:rPr>
        <w:t>容、</w:t>
      </w:r>
      <w:r>
        <w:rPr>
          <w:rFonts w:hint="eastAsia" w:ascii="宋体" w:hAnsi="宋体" w:cs="宋体"/>
          <w:kern w:val="0"/>
          <w:szCs w:val="21"/>
        </w:rPr>
        <w:t>检查</w:t>
      </w:r>
      <w:r>
        <w:rPr>
          <w:rFonts w:hint="eastAsia" w:ascii="宋体" w:hAnsi="宋体" w:cs="Dotum"/>
          <w:kern w:val="0"/>
          <w:szCs w:val="21"/>
        </w:rPr>
        <w:t>方式、</w:t>
      </w:r>
      <w:r>
        <w:rPr>
          <w:rFonts w:hint="eastAsia" w:ascii="宋体" w:hAnsi="宋体" w:cs="宋体"/>
          <w:kern w:val="0"/>
          <w:szCs w:val="21"/>
        </w:rPr>
        <w:t>时间</w:t>
      </w:r>
      <w:r>
        <w:rPr>
          <w:rFonts w:hint="eastAsia" w:ascii="宋体" w:hAnsi="宋体" w:cs="Dotum"/>
          <w:kern w:val="0"/>
          <w:szCs w:val="21"/>
        </w:rPr>
        <w:t>安排、工作要求，</w:t>
      </w:r>
      <w:r>
        <w:rPr>
          <w:rFonts w:hint="eastAsia" w:ascii="宋体" w:hAnsi="宋体" w:cs="宋体"/>
          <w:kern w:val="0"/>
          <w:szCs w:val="21"/>
        </w:rPr>
        <w:t>并</w:t>
      </w:r>
      <w:r>
        <w:rPr>
          <w:rFonts w:hint="eastAsia" w:ascii="宋体" w:hAnsi="宋体" w:cs="Dotum"/>
          <w:kern w:val="0"/>
          <w:szCs w:val="21"/>
        </w:rPr>
        <w:t>印</w:t>
      </w:r>
      <w:r>
        <w:rPr>
          <w:rFonts w:hint="eastAsia" w:ascii="宋体" w:hAnsi="宋体" w:cs="宋体"/>
          <w:kern w:val="0"/>
          <w:szCs w:val="21"/>
        </w:rPr>
        <w:t>发</w:t>
      </w:r>
      <w:r>
        <w:rPr>
          <w:rFonts w:hint="eastAsia" w:ascii="宋体" w:hAnsi="宋体" w:cs="Dotum"/>
          <w:kern w:val="0"/>
          <w:szCs w:val="21"/>
        </w:rPr>
        <w:t>部署。</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（二）实</w:t>
      </w:r>
      <w:r>
        <w:rPr>
          <w:rFonts w:hint="eastAsia" w:ascii="宋体" w:hAnsi="宋体" w:cs="Dotum"/>
          <w:kern w:val="0"/>
          <w:szCs w:val="21"/>
        </w:rPr>
        <w:t>施</w:t>
      </w:r>
      <w:r>
        <w:rPr>
          <w:rFonts w:hint="eastAsia" w:ascii="宋体" w:hAnsi="宋体" w:cs="宋体"/>
          <w:kern w:val="0"/>
          <w:szCs w:val="21"/>
        </w:rPr>
        <w:t>检查</w:t>
      </w:r>
      <w:r>
        <w:rPr>
          <w:rFonts w:hint="eastAsia" w:ascii="宋体" w:hAnsi="宋体" w:cs="Dotum"/>
          <w:kern w:val="0"/>
          <w:szCs w:val="21"/>
        </w:rPr>
        <w:t>。按照</w:t>
      </w:r>
      <w:r>
        <w:rPr>
          <w:rFonts w:hint="eastAsia" w:ascii="宋体" w:hAnsi="宋体" w:cs="宋体"/>
          <w:kern w:val="0"/>
          <w:szCs w:val="21"/>
        </w:rPr>
        <w:t>检查计划</w:t>
      </w:r>
      <w:r>
        <w:rPr>
          <w:rFonts w:hint="eastAsia" w:ascii="宋体" w:hAnsi="宋体" w:cs="Dotum"/>
          <w:kern w:val="0"/>
          <w:szCs w:val="21"/>
        </w:rPr>
        <w:t>，</w:t>
      </w:r>
      <w:r>
        <w:rPr>
          <w:rFonts w:hint="eastAsia" w:ascii="宋体" w:hAnsi="宋体" w:cs="宋体"/>
          <w:kern w:val="0"/>
          <w:szCs w:val="21"/>
        </w:rPr>
        <w:t>认真组织</w:t>
      </w:r>
      <w:r>
        <w:rPr>
          <w:rFonts w:hint="eastAsia" w:ascii="宋体" w:hAnsi="宋体" w:cs="Dotum"/>
          <w:kern w:val="0"/>
          <w:szCs w:val="21"/>
        </w:rPr>
        <w:t>落</w:t>
      </w:r>
      <w:r>
        <w:rPr>
          <w:rFonts w:hint="eastAsia" w:ascii="宋体" w:hAnsi="宋体" w:cs="宋体"/>
          <w:kern w:val="0"/>
          <w:szCs w:val="21"/>
        </w:rPr>
        <w:t>实检查</w:t>
      </w:r>
      <w:r>
        <w:rPr>
          <w:rFonts w:hint="eastAsia" w:ascii="宋体" w:hAnsi="宋体" w:cs="Dotum"/>
          <w:kern w:val="0"/>
          <w:szCs w:val="21"/>
        </w:rPr>
        <w:t>工作。按照</w:t>
      </w:r>
      <w:r>
        <w:rPr>
          <w:rFonts w:hint="eastAsia" w:ascii="宋体" w:hAnsi="宋体" w:cs="宋体"/>
          <w:kern w:val="0"/>
          <w:szCs w:val="21"/>
        </w:rPr>
        <w:t>属</w:t>
      </w:r>
      <w:r>
        <w:rPr>
          <w:rFonts w:hint="eastAsia" w:ascii="宋体" w:hAnsi="宋体" w:cs="Dotum"/>
          <w:kern w:val="0"/>
          <w:szCs w:val="21"/>
        </w:rPr>
        <w:t>地管理的原</w:t>
      </w:r>
      <w:r>
        <w:rPr>
          <w:rFonts w:hint="eastAsia" w:ascii="宋体" w:hAnsi="宋体" w:cs="宋体"/>
          <w:kern w:val="0"/>
          <w:szCs w:val="21"/>
        </w:rPr>
        <w:t>则</w:t>
      </w:r>
      <w:r>
        <w:rPr>
          <w:rFonts w:hint="eastAsia" w:ascii="宋体" w:hAnsi="宋体" w:cs="Dotum"/>
          <w:kern w:val="0"/>
          <w:szCs w:val="21"/>
        </w:rPr>
        <w:t>，切</w:t>
      </w:r>
      <w:r>
        <w:rPr>
          <w:rFonts w:hint="eastAsia" w:ascii="宋体" w:hAnsi="宋体" w:cs="宋体"/>
          <w:kern w:val="0"/>
          <w:szCs w:val="21"/>
        </w:rPr>
        <w:t>实</w:t>
      </w:r>
      <w:r>
        <w:rPr>
          <w:rFonts w:hint="eastAsia" w:ascii="宋体" w:hAnsi="宋体" w:cs="Dotum"/>
          <w:kern w:val="0"/>
          <w:szCs w:val="21"/>
        </w:rPr>
        <w:t>履行制造</w:t>
      </w:r>
      <w:r>
        <w:rPr>
          <w:rFonts w:hint="eastAsia" w:ascii="宋体" w:hAnsi="宋体" w:cs="宋体"/>
          <w:kern w:val="0"/>
          <w:szCs w:val="21"/>
        </w:rPr>
        <w:t>计</w:t>
      </w:r>
      <w:r>
        <w:rPr>
          <w:rFonts w:hint="eastAsia" w:ascii="宋体" w:hAnsi="宋体" w:cs="Dotum"/>
          <w:kern w:val="0"/>
          <w:szCs w:val="21"/>
        </w:rPr>
        <w:t>量器具</w:t>
      </w:r>
      <w:r>
        <w:rPr>
          <w:rFonts w:hint="eastAsia" w:ascii="宋体" w:hAnsi="宋体" w:cs="宋体"/>
          <w:kern w:val="0"/>
          <w:szCs w:val="21"/>
        </w:rPr>
        <w:t>许</w:t>
      </w:r>
      <w:r>
        <w:rPr>
          <w:rFonts w:hint="eastAsia" w:ascii="宋体" w:hAnsi="宋体" w:cs="Dotum"/>
          <w:kern w:val="0"/>
          <w:szCs w:val="21"/>
        </w:rPr>
        <w:t>可的</w:t>
      </w:r>
      <w:r>
        <w:rPr>
          <w:rFonts w:hint="eastAsia" w:ascii="宋体" w:hAnsi="宋体" w:cs="宋体"/>
          <w:kern w:val="0"/>
          <w:szCs w:val="21"/>
        </w:rPr>
        <w:t>监</w:t>
      </w:r>
      <w:r>
        <w:rPr>
          <w:rFonts w:hint="eastAsia" w:ascii="宋体" w:hAnsi="宋体" w:cs="Dotum"/>
          <w:kern w:val="0"/>
          <w:szCs w:val="21"/>
        </w:rPr>
        <w:t>督管理</w:t>
      </w:r>
      <w:r>
        <w:rPr>
          <w:rFonts w:hint="eastAsia" w:ascii="宋体" w:hAnsi="宋体" w:cs="宋体"/>
          <w:kern w:val="0"/>
          <w:szCs w:val="21"/>
        </w:rPr>
        <w:t>职责</w:t>
      </w:r>
      <w:r>
        <w:rPr>
          <w:rFonts w:hint="eastAsia" w:ascii="宋体" w:hAnsi="宋体" w:cs="Dotum"/>
          <w:kern w:val="0"/>
          <w:szCs w:val="21"/>
        </w:rPr>
        <w:t>，落</w:t>
      </w:r>
      <w:r>
        <w:rPr>
          <w:rFonts w:hint="eastAsia" w:ascii="宋体" w:hAnsi="宋体" w:cs="宋体"/>
          <w:kern w:val="0"/>
          <w:szCs w:val="21"/>
        </w:rPr>
        <w:t>实</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，明确</w:t>
      </w:r>
      <w:r>
        <w:rPr>
          <w:rFonts w:hint="eastAsia" w:ascii="宋体" w:hAnsi="宋体" w:cs="宋体"/>
          <w:kern w:val="0"/>
          <w:szCs w:val="21"/>
        </w:rPr>
        <w:t>责</w:t>
      </w:r>
      <w:r>
        <w:rPr>
          <w:rFonts w:hint="eastAsia" w:ascii="宋体" w:hAnsi="宋体" w:cs="Dotum"/>
          <w:kern w:val="0"/>
          <w:szCs w:val="21"/>
        </w:rPr>
        <w:t>任，加强</w:t>
      </w:r>
      <w:r>
        <w:rPr>
          <w:rFonts w:hint="eastAsia" w:ascii="宋体" w:hAnsi="宋体" w:cs="宋体"/>
          <w:kern w:val="0"/>
          <w:szCs w:val="21"/>
        </w:rPr>
        <w:t>对辖区内获证</w:t>
      </w:r>
      <w:r>
        <w:rPr>
          <w:rFonts w:hint="eastAsia" w:ascii="宋体" w:hAnsi="宋体" w:cs="Dotum"/>
          <w:kern w:val="0"/>
          <w:szCs w:val="21"/>
        </w:rPr>
        <w:t>的</w:t>
      </w:r>
      <w:r>
        <w:rPr>
          <w:rFonts w:hint="eastAsia" w:ascii="宋体" w:hAnsi="宋体" w:cs="宋体"/>
          <w:kern w:val="0"/>
          <w:szCs w:val="21"/>
        </w:rPr>
        <w:t>计</w:t>
      </w:r>
      <w:r>
        <w:rPr>
          <w:rFonts w:hint="eastAsia" w:ascii="宋体" w:hAnsi="宋体" w:cs="Dotum"/>
          <w:kern w:val="0"/>
          <w:szCs w:val="21"/>
        </w:rPr>
        <w:t>量器具（含</w:t>
      </w:r>
      <w:r>
        <w:rPr>
          <w:rFonts w:hint="eastAsia" w:ascii="宋体" w:hAnsi="宋体" w:cs="宋体"/>
          <w:kern w:val="0"/>
          <w:szCs w:val="21"/>
        </w:rPr>
        <w:t>国</w:t>
      </w:r>
      <w:r>
        <w:rPr>
          <w:rFonts w:hint="eastAsia" w:ascii="宋体" w:hAnsi="宋体" w:cs="Dotum"/>
          <w:kern w:val="0"/>
          <w:szCs w:val="21"/>
        </w:rPr>
        <w:t>家重点、非重点管理）生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的</w:t>
      </w:r>
      <w:r>
        <w:rPr>
          <w:rFonts w:hint="eastAsia" w:ascii="宋体" w:hAnsi="宋体" w:cs="宋体"/>
          <w:kern w:val="0"/>
          <w:szCs w:val="21"/>
        </w:rPr>
        <w:t>检查</w:t>
      </w:r>
      <w:r>
        <w:rPr>
          <w:rFonts w:hint="eastAsia" w:ascii="宋体" w:hAnsi="宋体" w:cs="Dotum"/>
          <w:kern w:val="0"/>
          <w:szCs w:val="21"/>
        </w:rPr>
        <w:t>工作，</w:t>
      </w:r>
      <w:r>
        <w:rPr>
          <w:rFonts w:hint="eastAsia" w:ascii="宋体" w:hAnsi="宋体" w:cs="宋体"/>
          <w:kern w:val="0"/>
          <w:szCs w:val="21"/>
        </w:rPr>
        <w:t>并结</w:t>
      </w:r>
      <w:r>
        <w:rPr>
          <w:rFonts w:hint="eastAsia" w:ascii="宋体" w:hAnsi="宋体" w:cs="Dotum"/>
          <w:kern w:val="0"/>
          <w:szCs w:val="21"/>
        </w:rPr>
        <w:t>合</w:t>
      </w:r>
      <w:r>
        <w:rPr>
          <w:rFonts w:hint="eastAsia" w:ascii="宋体" w:hAnsi="宋体" w:cs="宋体"/>
          <w:kern w:val="0"/>
          <w:szCs w:val="21"/>
        </w:rPr>
        <w:t>当</w:t>
      </w:r>
      <w:r>
        <w:rPr>
          <w:rFonts w:hint="eastAsia" w:ascii="宋体" w:hAnsi="宋体" w:cs="Dotum"/>
          <w:kern w:val="0"/>
          <w:szCs w:val="21"/>
        </w:rPr>
        <w:t>地</w:t>
      </w:r>
      <w:r>
        <w:rPr>
          <w:rFonts w:hint="eastAsia" w:ascii="宋体" w:hAnsi="宋体" w:cs="宋体"/>
          <w:kern w:val="0"/>
          <w:szCs w:val="21"/>
        </w:rPr>
        <w:t>实际</w:t>
      </w:r>
      <w:r>
        <w:rPr>
          <w:rFonts w:hint="eastAsia" w:ascii="宋体" w:hAnsi="宋体" w:cs="Dotum"/>
          <w:kern w:val="0"/>
          <w:szCs w:val="21"/>
        </w:rPr>
        <w:t>，</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对</w:t>
      </w:r>
      <w:r>
        <w:rPr>
          <w:rFonts w:hint="eastAsia" w:ascii="宋体" w:hAnsi="宋体" w:cs="Dotum"/>
          <w:kern w:val="0"/>
          <w:szCs w:val="21"/>
        </w:rPr>
        <w:t>本</w:t>
      </w:r>
      <w:r>
        <w:rPr>
          <w:rFonts w:hint="eastAsia" w:ascii="宋体" w:hAnsi="宋体" w:cs="宋体"/>
          <w:kern w:val="0"/>
          <w:szCs w:val="21"/>
        </w:rPr>
        <w:t>辖区内获证计</w:t>
      </w:r>
      <w:r>
        <w:rPr>
          <w:rFonts w:hint="eastAsia" w:ascii="宋体" w:hAnsi="宋体" w:cs="Dotum"/>
          <w:kern w:val="0"/>
          <w:szCs w:val="21"/>
        </w:rPr>
        <w:t>量器具（含重点、非重点管理）</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量的</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工作，</w:t>
      </w:r>
      <w:r>
        <w:rPr>
          <w:rFonts w:hint="eastAsia" w:ascii="宋体" w:hAnsi="宋体" w:cs="宋体"/>
          <w:kern w:val="0"/>
          <w:szCs w:val="21"/>
        </w:rPr>
        <w:t>对</w:t>
      </w:r>
      <w:r>
        <w:rPr>
          <w:rFonts w:hint="eastAsia" w:ascii="宋体" w:hAnsi="宋体" w:cs="Dotum"/>
          <w:kern w:val="0"/>
          <w:szCs w:val="21"/>
        </w:rPr>
        <w:t>存在</w:t>
      </w:r>
      <w:r>
        <w:rPr>
          <w:rFonts w:hint="eastAsia" w:ascii="宋体" w:hAnsi="宋体" w:cs="宋体"/>
          <w:kern w:val="0"/>
          <w:szCs w:val="21"/>
        </w:rPr>
        <w:t>隐</w:t>
      </w:r>
      <w:r>
        <w:rPr>
          <w:rFonts w:hint="eastAsia" w:ascii="宋体" w:hAnsi="宋体" w:cs="Dotum"/>
          <w:kern w:val="0"/>
          <w:szCs w:val="21"/>
        </w:rPr>
        <w:t>患苗</w:t>
      </w:r>
      <w:r>
        <w:rPr>
          <w:rFonts w:hint="eastAsia" w:ascii="宋体" w:hAnsi="宋体" w:cs="宋体"/>
          <w:kern w:val="0"/>
          <w:szCs w:val="21"/>
        </w:rPr>
        <w:t>头</w:t>
      </w:r>
      <w:r>
        <w:rPr>
          <w:rFonts w:hint="eastAsia" w:ascii="宋体" w:hAnsi="宋体" w:cs="Dotum"/>
          <w:kern w:val="0"/>
          <w:szCs w:val="21"/>
        </w:rPr>
        <w:t>性的重点</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开</w:t>
      </w:r>
      <w:r>
        <w:rPr>
          <w:rFonts w:hint="eastAsia" w:ascii="宋体" w:hAnsi="宋体" w:cs="Dotum"/>
          <w:kern w:val="0"/>
          <w:szCs w:val="21"/>
        </w:rPr>
        <w:t>展不定期突</w:t>
      </w:r>
      <w:r>
        <w:rPr>
          <w:rFonts w:hint="eastAsia" w:ascii="宋体" w:hAnsi="宋体" w:cs="宋体"/>
          <w:kern w:val="0"/>
          <w:szCs w:val="21"/>
        </w:rPr>
        <w:t>击</w:t>
      </w:r>
      <w:r>
        <w:rPr>
          <w:rFonts w:hint="eastAsia" w:ascii="宋体" w:hAnsi="宋体" w:cs="Dotum"/>
          <w:kern w:val="0"/>
          <w:szCs w:val="21"/>
        </w:rPr>
        <w:t>性</w:t>
      </w:r>
      <w:r>
        <w:rPr>
          <w:rFonts w:hint="eastAsia" w:ascii="宋体" w:hAnsi="宋体" w:cs="宋体"/>
          <w:kern w:val="0"/>
          <w:szCs w:val="21"/>
        </w:rPr>
        <w:t>检查</w:t>
      </w:r>
      <w:r>
        <w:rPr>
          <w:rFonts w:hint="eastAsia" w:ascii="宋体" w:hAnsi="宋体" w:cs="Dotum"/>
          <w:kern w:val="0"/>
          <w:szCs w:val="21"/>
        </w:rPr>
        <w:t>，</w:t>
      </w:r>
      <w:r>
        <w:rPr>
          <w:rFonts w:hint="eastAsia" w:ascii="宋体" w:hAnsi="宋体" w:cs="宋体"/>
          <w:kern w:val="0"/>
          <w:szCs w:val="21"/>
        </w:rPr>
        <w:t>严</w:t>
      </w:r>
      <w:r>
        <w:rPr>
          <w:rFonts w:hint="eastAsia" w:ascii="宋体" w:hAnsi="宋体" w:cs="Dotum"/>
          <w:kern w:val="0"/>
          <w:szCs w:val="21"/>
        </w:rPr>
        <w:t>防出</w:t>
      </w:r>
      <w:r>
        <w:rPr>
          <w:rFonts w:hint="eastAsia" w:ascii="宋体" w:hAnsi="宋体" w:cs="宋体"/>
          <w:kern w:val="0"/>
          <w:szCs w:val="21"/>
        </w:rPr>
        <w:t>现区</w:t>
      </w:r>
      <w:r>
        <w:rPr>
          <w:rFonts w:hint="eastAsia" w:ascii="宋体" w:hAnsi="宋体" w:cs="Dotum"/>
          <w:kern w:val="0"/>
          <w:szCs w:val="21"/>
        </w:rPr>
        <w:t>域性、行</w:t>
      </w:r>
      <w:r>
        <w:rPr>
          <w:rFonts w:hint="eastAsia" w:ascii="宋体" w:hAnsi="宋体" w:cs="宋体"/>
          <w:kern w:val="0"/>
          <w:szCs w:val="21"/>
        </w:rPr>
        <w:t>业</w:t>
      </w:r>
      <w:r>
        <w:rPr>
          <w:rFonts w:hint="eastAsia" w:ascii="宋体" w:hAnsi="宋体" w:cs="Dotum"/>
          <w:kern w:val="0"/>
          <w:szCs w:val="21"/>
        </w:rPr>
        <w:t>性</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问题</w:t>
      </w:r>
      <w:r>
        <w:rPr>
          <w:rFonts w:hint="eastAsia" w:ascii="宋体" w:hAnsi="宋体" w:cs="Dotum"/>
          <w:kern w:val="0"/>
          <w:szCs w:val="21"/>
        </w:rPr>
        <w:t>。</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（三）检查结</w:t>
      </w:r>
      <w:r>
        <w:rPr>
          <w:rFonts w:hint="eastAsia" w:ascii="宋体" w:hAnsi="宋体" w:cs="Dotum"/>
          <w:kern w:val="0"/>
          <w:szCs w:val="21"/>
        </w:rPr>
        <w:t>果</w:t>
      </w:r>
      <w:r>
        <w:rPr>
          <w:rFonts w:hint="eastAsia" w:ascii="宋体" w:hAnsi="宋体" w:cs="宋体"/>
          <w:kern w:val="0"/>
          <w:szCs w:val="21"/>
        </w:rPr>
        <w:t>汇总</w:t>
      </w:r>
      <w:r>
        <w:rPr>
          <w:rFonts w:hint="eastAsia" w:ascii="宋体" w:hAnsi="宋体" w:cs="Dotum"/>
          <w:kern w:val="0"/>
          <w:szCs w:val="21"/>
        </w:rPr>
        <w:t>。</w:t>
      </w:r>
      <w:r>
        <w:rPr>
          <w:rFonts w:hint="eastAsia" w:ascii="宋体" w:hAnsi="宋体" w:cs="宋体"/>
          <w:kern w:val="0"/>
          <w:szCs w:val="21"/>
        </w:rPr>
        <w:t>检查</w:t>
      </w:r>
      <w:r>
        <w:rPr>
          <w:rFonts w:hint="eastAsia" w:ascii="宋体" w:hAnsi="宋体" w:cs="Dotum"/>
          <w:kern w:val="0"/>
          <w:szCs w:val="21"/>
        </w:rPr>
        <w:t>工作完成后，</w:t>
      </w:r>
      <w:r>
        <w:rPr>
          <w:rFonts w:hint="eastAsia" w:ascii="宋体" w:hAnsi="宋体" w:cs="宋体"/>
          <w:kern w:val="0"/>
          <w:szCs w:val="21"/>
        </w:rPr>
        <w:t>将检查</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上</w:t>
      </w:r>
      <w:r>
        <w:rPr>
          <w:rFonts w:hint="eastAsia" w:ascii="宋体" w:hAnsi="宋体" w:cs="宋体"/>
          <w:kern w:val="0"/>
          <w:szCs w:val="21"/>
        </w:rPr>
        <w:t>报省质监</w:t>
      </w:r>
      <w:r>
        <w:rPr>
          <w:rFonts w:hint="eastAsia" w:ascii="宋体" w:hAnsi="宋体" w:cs="Dotum"/>
          <w:kern w:val="0"/>
          <w:szCs w:val="21"/>
        </w:rPr>
        <w:t>局。</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（四）通报检查结</w:t>
      </w:r>
      <w:r>
        <w:rPr>
          <w:rFonts w:hint="eastAsia" w:ascii="宋体" w:hAnsi="宋体" w:cs="Dotum"/>
          <w:kern w:val="0"/>
          <w:szCs w:val="21"/>
        </w:rPr>
        <w:t>果。根据</w:t>
      </w:r>
      <w:r>
        <w:rPr>
          <w:rFonts w:hint="eastAsia" w:ascii="宋体" w:hAnsi="宋体" w:cs="宋体"/>
          <w:kern w:val="0"/>
          <w:szCs w:val="21"/>
        </w:rPr>
        <w:t>检查</w:t>
      </w:r>
      <w:r>
        <w:rPr>
          <w:rFonts w:hint="eastAsia" w:ascii="宋体" w:hAnsi="宋体" w:cs="Dotum"/>
          <w:kern w:val="0"/>
          <w:szCs w:val="21"/>
        </w:rPr>
        <w:t>的情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对检查</w:t>
      </w:r>
      <w:r>
        <w:rPr>
          <w:rFonts w:hint="eastAsia" w:ascii="宋体" w:hAnsi="宋体" w:cs="Dotum"/>
          <w:kern w:val="0"/>
          <w:szCs w:val="21"/>
        </w:rPr>
        <w:t>基本情</w:t>
      </w:r>
      <w:r>
        <w:rPr>
          <w:rFonts w:hint="eastAsia" w:ascii="宋体" w:hAnsi="宋体" w:cs="宋体"/>
          <w:kern w:val="0"/>
          <w:szCs w:val="21"/>
        </w:rPr>
        <w:t>况</w:t>
      </w:r>
      <w:r>
        <w:rPr>
          <w:rFonts w:hint="eastAsia" w:ascii="宋体" w:hAnsi="宋体" w:cs="Dotum"/>
          <w:kern w:val="0"/>
          <w:szCs w:val="21"/>
        </w:rPr>
        <w:t>、存在</w:t>
      </w:r>
      <w:r>
        <w:rPr>
          <w:rFonts w:hint="eastAsia" w:ascii="宋体" w:hAnsi="宋体" w:cs="宋体"/>
          <w:kern w:val="0"/>
          <w:szCs w:val="21"/>
        </w:rPr>
        <w:t>问题进</w:t>
      </w:r>
      <w:r>
        <w:rPr>
          <w:rFonts w:hint="eastAsia" w:ascii="宋体" w:hAnsi="宋体" w:cs="Dotum"/>
          <w:kern w:val="0"/>
          <w:szCs w:val="21"/>
        </w:rPr>
        <w:t>行通</w:t>
      </w:r>
      <w:r>
        <w:rPr>
          <w:rFonts w:hint="eastAsia" w:ascii="宋体" w:hAnsi="宋体" w:cs="宋体"/>
          <w:kern w:val="0"/>
          <w:szCs w:val="21"/>
        </w:rPr>
        <w:t>报</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提出下一步工作要求。</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（五）整改后处</w:t>
      </w:r>
      <w:r>
        <w:rPr>
          <w:rFonts w:hint="eastAsia" w:ascii="宋体" w:hAnsi="宋体" w:cs="Dotum"/>
          <w:kern w:val="0"/>
          <w:szCs w:val="21"/>
        </w:rPr>
        <w:t>理。</w:t>
      </w:r>
    </w:p>
    <w:p>
      <w:pPr>
        <w:widowControl/>
        <w:spacing w:line="400" w:lineRule="exact"/>
        <w:jc w:val="left"/>
        <w:rPr>
          <w:rFonts w:hint="eastAsia" w:ascii="宋体" w:hAnsi="宋体" w:cs="宋体"/>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措施及</w:t>
      </w:r>
      <w:r>
        <w:rPr>
          <w:rFonts w:hint="eastAsia" w:ascii="宋体" w:hAnsi="宋体" w:cs="宋体"/>
          <w:b/>
          <w:kern w:val="0"/>
          <w:szCs w:val="21"/>
        </w:rPr>
        <w:t>处</w:t>
      </w:r>
      <w:r>
        <w:rPr>
          <w:rFonts w:hint="eastAsia" w:ascii="宋体" w:hAnsi="宋体" w:cs="Dotum"/>
          <w:b/>
          <w:kern w:val="0"/>
          <w:szCs w:val="21"/>
        </w:rPr>
        <w:t>理</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对</w:t>
      </w:r>
      <w:r>
        <w:rPr>
          <w:rFonts w:hint="eastAsia" w:ascii="宋体" w:hAnsi="宋体" w:cs="Dotum"/>
          <w:kern w:val="0"/>
          <w:szCs w:val="21"/>
        </w:rPr>
        <w:t>企</w:t>
      </w:r>
      <w:r>
        <w:rPr>
          <w:rFonts w:hint="eastAsia" w:ascii="宋体" w:hAnsi="宋体" w:cs="宋体"/>
          <w:kern w:val="0"/>
          <w:szCs w:val="21"/>
        </w:rPr>
        <w:t>业进</w:t>
      </w:r>
      <w:r>
        <w:rPr>
          <w:rFonts w:hint="eastAsia" w:ascii="宋体" w:hAnsi="宋体" w:cs="Dotum"/>
          <w:kern w:val="0"/>
          <w:szCs w:val="21"/>
        </w:rPr>
        <w:t>行</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，可</w:t>
      </w:r>
      <w:r>
        <w:rPr>
          <w:rFonts w:hint="eastAsia" w:ascii="宋体" w:hAnsi="宋体" w:cs="宋体"/>
          <w:kern w:val="0"/>
          <w:szCs w:val="21"/>
        </w:rPr>
        <w:t>视</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采取</w:t>
      </w:r>
      <w:r>
        <w:rPr>
          <w:rFonts w:hint="eastAsia" w:ascii="宋体" w:hAnsi="宋体" w:cs="宋体"/>
          <w:kern w:val="0"/>
          <w:szCs w:val="21"/>
        </w:rPr>
        <w:t>责</w:t>
      </w:r>
      <w:r>
        <w:rPr>
          <w:rFonts w:hint="eastAsia" w:ascii="宋体" w:hAnsi="宋体" w:cs="Dotum"/>
          <w:kern w:val="0"/>
          <w:szCs w:val="21"/>
        </w:rPr>
        <w:t>令改正、立案</w:t>
      </w:r>
      <w:r>
        <w:rPr>
          <w:rFonts w:hint="eastAsia" w:ascii="宋体" w:hAnsi="宋体" w:cs="宋体"/>
          <w:kern w:val="0"/>
          <w:szCs w:val="21"/>
        </w:rPr>
        <w:t>查处</w:t>
      </w:r>
      <w:r>
        <w:rPr>
          <w:rFonts w:hint="eastAsia" w:ascii="宋体" w:hAnsi="宋体" w:cs="Dotum"/>
          <w:kern w:val="0"/>
          <w:szCs w:val="21"/>
        </w:rPr>
        <w:t>、封存涉案物品等措施。</w:t>
      </w:r>
      <w:r>
        <w:rPr>
          <w:rFonts w:hint="eastAsia" w:ascii="宋体" w:hAnsi="宋体" w:cs="宋体"/>
          <w:kern w:val="0"/>
          <w:szCs w:val="21"/>
        </w:rPr>
        <w:t>并</w:t>
      </w:r>
      <w:r>
        <w:rPr>
          <w:rFonts w:hint="eastAsia" w:ascii="宋体" w:hAnsi="宋体" w:cs="Dotum"/>
          <w:kern w:val="0"/>
          <w:szCs w:val="21"/>
        </w:rPr>
        <w:t>根据</w:t>
      </w:r>
      <w:r>
        <w:rPr>
          <w:rFonts w:hint="eastAsia" w:ascii="宋体" w:hAnsi="宋体" w:cs="宋体"/>
          <w:kern w:val="0"/>
          <w:szCs w:val="21"/>
        </w:rPr>
        <w:t>调查</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企</w:t>
      </w:r>
      <w:r>
        <w:rPr>
          <w:rFonts w:hint="eastAsia" w:ascii="宋体" w:hAnsi="宋体" w:cs="宋体"/>
          <w:kern w:val="0"/>
          <w:szCs w:val="21"/>
        </w:rPr>
        <w:t>业违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依法</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处</w:t>
      </w:r>
      <w:r>
        <w:rPr>
          <w:rFonts w:hint="eastAsia" w:ascii="宋体" w:hAnsi="宋体" w:cs="Dotum"/>
          <w:kern w:val="0"/>
          <w:szCs w:val="21"/>
        </w:rPr>
        <w:t>理：</w:t>
      </w:r>
    </w:p>
    <w:p>
      <w:pPr>
        <w:pStyle w:val="13"/>
        <w:adjustRightInd w:val="0"/>
        <w:snapToGrid w:val="0"/>
        <w:spacing w:before="0" w:after="0" w:line="400" w:lineRule="exact"/>
        <w:jc w:val="center"/>
        <w:rPr>
          <w:rFonts w:hint="eastAsia"/>
          <w:b/>
          <w:sz w:val="21"/>
          <w:szCs w:val="21"/>
        </w:rPr>
      </w:pPr>
    </w:p>
    <w:p>
      <w:pPr>
        <w:pStyle w:val="13"/>
        <w:adjustRightInd w:val="0"/>
        <w:snapToGrid w:val="0"/>
        <w:spacing w:before="0" w:after="0" w:line="400" w:lineRule="exact"/>
        <w:jc w:val="center"/>
        <w:rPr>
          <w:rFonts w:hint="eastAsia" w:cs="Dotum"/>
          <w:sz w:val="32"/>
          <w:szCs w:val="32"/>
        </w:rPr>
      </w:pPr>
      <w:r>
        <w:rPr>
          <w:rFonts w:hint="eastAsia"/>
          <w:sz w:val="32"/>
          <w:szCs w:val="32"/>
        </w:rPr>
        <w:t>计</w:t>
      </w:r>
      <w:r>
        <w:rPr>
          <w:rFonts w:hint="eastAsia" w:cs="Dotum"/>
          <w:sz w:val="32"/>
          <w:szCs w:val="32"/>
        </w:rPr>
        <w:t>量</w:t>
      </w:r>
      <w:r>
        <w:rPr>
          <w:rFonts w:hint="eastAsia"/>
          <w:sz w:val="32"/>
          <w:szCs w:val="32"/>
        </w:rPr>
        <w:t>标</w:t>
      </w:r>
      <w:r>
        <w:rPr>
          <w:rFonts w:hint="eastAsia" w:cs="Dotum"/>
          <w:sz w:val="32"/>
          <w:szCs w:val="32"/>
        </w:rPr>
        <w:t>准器具核准</w:t>
      </w:r>
      <w:r>
        <w:rPr>
          <w:rFonts w:hint="eastAsia"/>
          <w:sz w:val="32"/>
          <w:szCs w:val="32"/>
        </w:rPr>
        <w:t>监</w:t>
      </w:r>
      <w:r>
        <w:rPr>
          <w:rFonts w:hint="eastAsia" w:cs="Dotum"/>
          <w:sz w:val="32"/>
          <w:szCs w:val="32"/>
        </w:rPr>
        <w:t>管</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为</w:t>
      </w:r>
      <w:r>
        <w:rPr>
          <w:rFonts w:hint="eastAsia" w:ascii="宋体" w:hAnsi="宋体" w:cs="Dotum"/>
          <w:kern w:val="0"/>
          <w:szCs w:val="21"/>
        </w:rPr>
        <w:t>加强</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准的</w:t>
      </w:r>
      <w:r>
        <w:rPr>
          <w:rFonts w:hint="eastAsia" w:ascii="宋体" w:hAnsi="宋体" w:cs="宋体"/>
          <w:kern w:val="0"/>
          <w:szCs w:val="21"/>
        </w:rPr>
        <w:t>监</w:t>
      </w:r>
      <w:r>
        <w:rPr>
          <w:rFonts w:hint="eastAsia" w:ascii="宋体" w:hAnsi="宋体" w:cs="Dotum"/>
          <w:kern w:val="0"/>
          <w:szCs w:val="21"/>
        </w:rPr>
        <w:t>督管理，保障</w:t>
      </w:r>
      <w:r>
        <w:rPr>
          <w:rFonts w:hint="eastAsia" w:ascii="宋体" w:hAnsi="宋体" w:cs="宋体"/>
          <w:kern w:val="0"/>
          <w:szCs w:val="21"/>
        </w:rPr>
        <w:t>国</w:t>
      </w:r>
      <w:r>
        <w:rPr>
          <w:rFonts w:hint="eastAsia" w:ascii="宋体" w:hAnsi="宋体" w:cs="Dotum"/>
          <w:kern w:val="0"/>
          <w:szCs w:val="21"/>
        </w:rPr>
        <w:t>家</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单</w:t>
      </w:r>
      <w:r>
        <w:rPr>
          <w:rFonts w:hint="eastAsia" w:ascii="宋体" w:hAnsi="宋体" w:cs="Dotum"/>
          <w:kern w:val="0"/>
          <w:szCs w:val="21"/>
        </w:rPr>
        <w:t>位制的</w:t>
      </w:r>
      <w:r>
        <w:rPr>
          <w:rFonts w:hint="eastAsia" w:ascii="宋体" w:hAnsi="宋体" w:cs="宋体"/>
          <w:kern w:val="0"/>
          <w:szCs w:val="21"/>
        </w:rPr>
        <w:t>统</w:t>
      </w:r>
      <w:r>
        <w:rPr>
          <w:rFonts w:hint="eastAsia" w:ascii="宋体" w:hAnsi="宋体" w:cs="Dotum"/>
          <w:kern w:val="0"/>
          <w:szCs w:val="21"/>
        </w:rPr>
        <w:t>一和量</w:t>
      </w:r>
      <w:r>
        <w:rPr>
          <w:rFonts w:hint="eastAsia" w:ascii="宋体" w:hAnsi="宋体" w:cs="宋体"/>
          <w:kern w:val="0"/>
          <w:szCs w:val="21"/>
        </w:rPr>
        <w:t>值传递</w:t>
      </w:r>
      <w:r>
        <w:rPr>
          <w:rFonts w:hint="eastAsia" w:ascii="宋体" w:hAnsi="宋体" w:cs="Dotum"/>
          <w:kern w:val="0"/>
          <w:szCs w:val="21"/>
        </w:rPr>
        <w:t>的一致性、准确性，特制定本制度。</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依法由省局主持计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准考核的企</w:t>
      </w:r>
      <w:r>
        <w:rPr>
          <w:rFonts w:hint="eastAsia" w:ascii="宋体" w:hAnsi="宋体" w:cs="宋体"/>
          <w:kern w:val="0"/>
          <w:szCs w:val="21"/>
        </w:rPr>
        <w:t>业</w:t>
      </w:r>
      <w:r>
        <w:rPr>
          <w:rFonts w:hint="eastAsia" w:ascii="宋体" w:hAnsi="宋体" w:cs="Dotum"/>
          <w:kern w:val="0"/>
          <w:szCs w:val="21"/>
        </w:rPr>
        <w:t>、事</w:t>
      </w:r>
      <w:r>
        <w:rPr>
          <w:rFonts w:hint="eastAsia" w:ascii="宋体" w:hAnsi="宋体" w:cs="宋体"/>
          <w:kern w:val="0"/>
          <w:szCs w:val="21"/>
        </w:rPr>
        <w:t>业单</w:t>
      </w:r>
      <w:r>
        <w:rPr>
          <w:rFonts w:hint="eastAsia" w:ascii="宋体" w:hAnsi="宋体" w:cs="Dotum"/>
          <w:kern w:val="0"/>
          <w:szCs w:val="21"/>
        </w:rPr>
        <w:t>位和有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检查</w:t>
      </w:r>
      <w:r>
        <w:rPr>
          <w:rFonts w:hint="eastAsia" w:ascii="宋体" w:hAnsi="宋体" w:cs="Dotum"/>
          <w:kern w:val="0"/>
          <w:szCs w:val="21"/>
        </w:rPr>
        <w:t>建</w:t>
      </w:r>
      <w:r>
        <w:rPr>
          <w:rFonts w:hint="eastAsia" w:ascii="宋体" w:hAnsi="宋体" w:cs="宋体"/>
          <w:kern w:val="0"/>
          <w:szCs w:val="21"/>
        </w:rPr>
        <w:t>标单</w:t>
      </w:r>
      <w:r>
        <w:rPr>
          <w:rFonts w:hint="eastAsia" w:ascii="宋体" w:hAnsi="宋体" w:cs="Dotum"/>
          <w:kern w:val="0"/>
          <w:szCs w:val="21"/>
        </w:rPr>
        <w:t>位在保存和</w:t>
      </w:r>
      <w:r>
        <w:rPr>
          <w:rFonts w:hint="eastAsia" w:ascii="宋体" w:hAnsi="宋体" w:cs="宋体"/>
          <w:kern w:val="0"/>
          <w:szCs w:val="21"/>
        </w:rPr>
        <w:t>维护计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准中，其</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准器及配套</w:t>
      </w:r>
      <w:r>
        <w:rPr>
          <w:rFonts w:hint="eastAsia" w:ascii="宋体" w:hAnsi="宋体" w:cs="宋体"/>
          <w:kern w:val="0"/>
          <w:szCs w:val="21"/>
        </w:rPr>
        <w:t>设备</w:t>
      </w:r>
      <w:r>
        <w:rPr>
          <w:rFonts w:hint="eastAsia" w:ascii="宋体" w:hAnsi="宋体" w:cs="Dotum"/>
          <w:kern w:val="0"/>
          <w:szCs w:val="21"/>
        </w:rPr>
        <w:t>是否</w:t>
      </w:r>
      <w:r>
        <w:rPr>
          <w:rFonts w:hint="eastAsia" w:ascii="宋体" w:hAnsi="宋体" w:cs="宋体"/>
          <w:kern w:val="0"/>
          <w:szCs w:val="21"/>
        </w:rPr>
        <w:t>齐</w:t>
      </w:r>
      <w:r>
        <w:rPr>
          <w:rFonts w:hint="eastAsia" w:ascii="宋体" w:hAnsi="宋体" w:cs="Dotum"/>
          <w:kern w:val="0"/>
          <w:szCs w:val="21"/>
        </w:rPr>
        <w:t>全、有效，制度是否健全、能力是否适</w:t>
      </w:r>
      <w:r>
        <w:rPr>
          <w:rFonts w:hint="eastAsia" w:ascii="宋体" w:hAnsi="宋体" w:cs="宋体"/>
          <w:kern w:val="0"/>
          <w:szCs w:val="21"/>
        </w:rPr>
        <w:t>应</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是否</w:t>
      </w:r>
      <w:r>
        <w:rPr>
          <w:rFonts w:hint="eastAsia" w:ascii="宋体" w:hAnsi="宋体" w:cs="宋体"/>
          <w:kern w:val="0"/>
          <w:szCs w:val="21"/>
        </w:rPr>
        <w:t>规</w:t>
      </w:r>
      <w:r>
        <w:rPr>
          <w:rFonts w:hint="eastAsia" w:ascii="宋体" w:hAnsi="宋体" w:cs="Dotum"/>
          <w:kern w:val="0"/>
          <w:szCs w:val="21"/>
        </w:rPr>
        <w:t>范、</w:t>
      </w:r>
      <w:r>
        <w:rPr>
          <w:rFonts w:hint="eastAsia" w:ascii="宋体" w:hAnsi="宋体" w:cs="宋体"/>
          <w:kern w:val="0"/>
          <w:szCs w:val="21"/>
        </w:rPr>
        <w:t>数</w:t>
      </w:r>
      <w:r>
        <w:rPr>
          <w:rFonts w:hint="eastAsia" w:ascii="宋体" w:hAnsi="宋体" w:cs="Dotum"/>
          <w:kern w:val="0"/>
          <w:szCs w:val="21"/>
        </w:rPr>
        <w:t>据是否可靠，</w:t>
      </w:r>
      <w:r>
        <w:rPr>
          <w:rFonts w:hint="eastAsia" w:ascii="宋体" w:hAnsi="宋体" w:cs="宋体"/>
          <w:kern w:val="0"/>
          <w:szCs w:val="21"/>
        </w:rPr>
        <w:t>并对</w:t>
      </w:r>
      <w:r>
        <w:rPr>
          <w:rFonts w:hint="eastAsia" w:ascii="宋体" w:hAnsi="宋体" w:cs="Dotum"/>
          <w:kern w:val="0"/>
          <w:szCs w:val="21"/>
        </w:rPr>
        <w:t>其工作</w:t>
      </w:r>
      <w:r>
        <w:rPr>
          <w:rFonts w:hint="eastAsia" w:ascii="宋体" w:hAnsi="宋体" w:cs="宋体"/>
          <w:kern w:val="0"/>
          <w:szCs w:val="21"/>
        </w:rPr>
        <w:t>质</w:t>
      </w:r>
      <w:r>
        <w:rPr>
          <w:rFonts w:hint="eastAsia" w:ascii="宋体" w:hAnsi="宋体" w:cs="Dotum"/>
          <w:kern w:val="0"/>
          <w:szCs w:val="21"/>
        </w:rPr>
        <w:t>量及是否按照相</w:t>
      </w:r>
      <w:r>
        <w:rPr>
          <w:rFonts w:hint="eastAsia" w:ascii="宋体" w:hAnsi="宋体" w:cs="宋体"/>
          <w:kern w:val="0"/>
          <w:szCs w:val="21"/>
        </w:rPr>
        <w:t>关</w:t>
      </w:r>
      <w:r>
        <w:rPr>
          <w:rFonts w:hint="eastAsia" w:ascii="宋体" w:hAnsi="宋体" w:cs="Dotum"/>
          <w:kern w:val="0"/>
          <w:szCs w:val="21"/>
        </w:rPr>
        <w:t>技</w:t>
      </w:r>
      <w:r>
        <w:rPr>
          <w:rFonts w:hint="eastAsia" w:ascii="宋体" w:hAnsi="宋体" w:cs="宋体"/>
          <w:kern w:val="0"/>
          <w:szCs w:val="21"/>
        </w:rPr>
        <w:t>术</w:t>
      </w:r>
      <w:r>
        <w:rPr>
          <w:rFonts w:hint="eastAsia" w:ascii="宋体" w:hAnsi="宋体" w:cs="Dotum"/>
          <w:kern w:val="0"/>
          <w:szCs w:val="21"/>
        </w:rPr>
        <w:t>法</w:t>
      </w:r>
      <w:r>
        <w:rPr>
          <w:rFonts w:hint="eastAsia" w:ascii="宋体" w:hAnsi="宋体" w:cs="宋体"/>
          <w:kern w:val="0"/>
          <w:szCs w:val="21"/>
        </w:rPr>
        <w:t>规规</w:t>
      </w:r>
      <w:r>
        <w:rPr>
          <w:rFonts w:hint="eastAsia" w:ascii="宋体" w:hAnsi="宋体" w:cs="Dotum"/>
          <w:kern w:val="0"/>
          <w:szCs w:val="21"/>
        </w:rPr>
        <w:t>定</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检查</w:t>
      </w:r>
      <w:r>
        <w:rPr>
          <w:rFonts w:hint="eastAsia" w:ascii="宋体" w:hAnsi="宋体" w:cs="Dotum"/>
          <w:kern w:val="0"/>
          <w:szCs w:val="21"/>
        </w:rPr>
        <w:t>。重点</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（一）计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准器及配套</w:t>
      </w:r>
      <w:r>
        <w:rPr>
          <w:rFonts w:hint="eastAsia" w:ascii="宋体" w:hAnsi="宋体" w:cs="宋体"/>
          <w:kern w:val="0"/>
          <w:szCs w:val="21"/>
        </w:rPr>
        <w:t>设备</w:t>
      </w:r>
      <w:r>
        <w:rPr>
          <w:rFonts w:hint="eastAsia" w:ascii="宋体" w:hAnsi="宋体" w:cs="Dotum"/>
          <w:kern w:val="0"/>
          <w:szCs w:val="21"/>
        </w:rPr>
        <w:t>的配置是否符合</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规</w:t>
      </w:r>
      <w:r>
        <w:rPr>
          <w:rFonts w:hint="eastAsia" w:ascii="宋体" w:hAnsi="宋体" w:cs="Dotum"/>
          <w:kern w:val="0"/>
          <w:szCs w:val="21"/>
        </w:rPr>
        <w:t>程或技</w:t>
      </w:r>
      <w:r>
        <w:rPr>
          <w:rFonts w:hint="eastAsia" w:ascii="宋体" w:hAnsi="宋体" w:cs="宋体"/>
          <w:kern w:val="0"/>
          <w:szCs w:val="21"/>
        </w:rPr>
        <w:t>术规</w:t>
      </w:r>
      <w:r>
        <w:rPr>
          <w:rFonts w:hint="eastAsia" w:ascii="宋体" w:hAnsi="宋体" w:cs="Dotum"/>
          <w:kern w:val="0"/>
          <w:szCs w:val="21"/>
        </w:rPr>
        <w:t>范的要求，是否</w:t>
      </w:r>
      <w:r>
        <w:rPr>
          <w:rFonts w:hint="eastAsia" w:ascii="宋体" w:hAnsi="宋体" w:cs="宋体"/>
          <w:kern w:val="0"/>
          <w:szCs w:val="21"/>
        </w:rPr>
        <w:t>满</w:t>
      </w:r>
      <w:r>
        <w:rPr>
          <w:rFonts w:hint="eastAsia" w:ascii="宋体" w:hAnsi="宋体" w:cs="Dotum"/>
          <w:kern w:val="0"/>
          <w:szCs w:val="21"/>
        </w:rPr>
        <w:t>足</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检</w:t>
      </w:r>
      <w:r>
        <w:rPr>
          <w:rFonts w:hint="eastAsia" w:ascii="宋体" w:hAnsi="宋体" w:cs="Dotum"/>
          <w:kern w:val="0"/>
          <w:szCs w:val="21"/>
        </w:rPr>
        <w:t>定或校准工作的需要；</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（二）计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准的溯源性是否符合</w:t>
      </w:r>
      <w:r>
        <w:rPr>
          <w:rFonts w:hint="eastAsia" w:ascii="宋体" w:hAnsi="宋体" w:cs="宋体"/>
          <w:kern w:val="0"/>
          <w:szCs w:val="21"/>
        </w:rPr>
        <w:t>规</w:t>
      </w:r>
      <w:r>
        <w:rPr>
          <w:rFonts w:hint="eastAsia" w:ascii="宋体" w:hAnsi="宋体" w:cs="Dotum"/>
          <w:kern w:val="0"/>
          <w:szCs w:val="21"/>
        </w:rPr>
        <w:t>定，</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准器及主要配套</w:t>
      </w:r>
      <w:r>
        <w:rPr>
          <w:rFonts w:hint="eastAsia" w:ascii="宋体" w:hAnsi="宋体" w:cs="宋体"/>
          <w:kern w:val="0"/>
          <w:szCs w:val="21"/>
        </w:rPr>
        <w:t>设备</w:t>
      </w:r>
      <w:r>
        <w:rPr>
          <w:rFonts w:hint="eastAsia" w:ascii="宋体" w:hAnsi="宋体" w:cs="Dotum"/>
          <w:kern w:val="0"/>
          <w:szCs w:val="21"/>
        </w:rPr>
        <w:t>是否有</w:t>
      </w:r>
      <w:r>
        <w:rPr>
          <w:rFonts w:hint="eastAsia" w:ascii="宋体" w:hAnsi="宋体" w:cs="宋体"/>
          <w:kern w:val="0"/>
          <w:szCs w:val="21"/>
        </w:rPr>
        <w:t>连续</w:t>
      </w:r>
      <w:r>
        <w:rPr>
          <w:rFonts w:hint="eastAsia" w:ascii="宋体" w:hAnsi="宋体" w:cs="Dotum"/>
          <w:kern w:val="0"/>
          <w:szCs w:val="21"/>
        </w:rPr>
        <w:t>、有效的</w:t>
      </w:r>
      <w:r>
        <w:rPr>
          <w:rFonts w:hint="eastAsia" w:ascii="宋体" w:hAnsi="宋体" w:cs="宋体"/>
          <w:kern w:val="0"/>
          <w:szCs w:val="21"/>
        </w:rPr>
        <w:t>检</w:t>
      </w:r>
      <w:r>
        <w:rPr>
          <w:rFonts w:hint="eastAsia" w:ascii="宋体" w:hAnsi="宋体" w:cs="Dotum"/>
          <w:kern w:val="0"/>
          <w:szCs w:val="21"/>
        </w:rPr>
        <w:t>定或校准</w:t>
      </w:r>
      <w:r>
        <w:rPr>
          <w:rFonts w:hint="eastAsia" w:ascii="宋体" w:hAnsi="宋体" w:cs="宋体"/>
          <w:kern w:val="0"/>
          <w:szCs w:val="21"/>
        </w:rPr>
        <w:t>证书</w:t>
      </w:r>
      <w:r>
        <w:rPr>
          <w:rFonts w:hint="eastAsia" w:ascii="宋体" w:hAnsi="宋体" w:cs="Dotum"/>
          <w:kern w:val="0"/>
          <w:szCs w:val="21"/>
        </w:rPr>
        <w:t>；</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（三）计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准的主要</w:t>
      </w:r>
      <w:r>
        <w:rPr>
          <w:rFonts w:hint="eastAsia" w:ascii="宋体" w:hAnsi="宋体" w:cs="宋体"/>
          <w:kern w:val="0"/>
          <w:szCs w:val="21"/>
        </w:rPr>
        <w:t>计</w:t>
      </w:r>
      <w:r>
        <w:rPr>
          <w:rFonts w:hint="eastAsia" w:ascii="宋体" w:hAnsi="宋体" w:cs="Dotum"/>
          <w:kern w:val="0"/>
          <w:szCs w:val="21"/>
        </w:rPr>
        <w:t>量特性是否符合要求；</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（四）是否采用有效的计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规</w:t>
      </w:r>
      <w:r>
        <w:rPr>
          <w:rFonts w:hint="eastAsia" w:ascii="宋体" w:hAnsi="宋体" w:cs="Dotum"/>
          <w:kern w:val="0"/>
          <w:szCs w:val="21"/>
        </w:rPr>
        <w:t>程或技</w:t>
      </w:r>
      <w:r>
        <w:rPr>
          <w:rFonts w:hint="eastAsia" w:ascii="宋体" w:hAnsi="宋体" w:cs="宋体"/>
          <w:kern w:val="0"/>
          <w:szCs w:val="21"/>
        </w:rPr>
        <w:t>术规</w:t>
      </w:r>
      <w:r>
        <w:rPr>
          <w:rFonts w:hint="eastAsia" w:ascii="宋体" w:hAnsi="宋体" w:cs="Dotum"/>
          <w:kern w:val="0"/>
          <w:szCs w:val="21"/>
        </w:rPr>
        <w:t>范；</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（五）原始记录</w:t>
      </w:r>
      <w:r>
        <w:rPr>
          <w:rFonts w:hint="eastAsia" w:ascii="宋体" w:hAnsi="宋体" w:cs="Dotum"/>
          <w:kern w:val="0"/>
          <w:szCs w:val="21"/>
        </w:rPr>
        <w:t>、</w:t>
      </w:r>
      <w:r>
        <w:rPr>
          <w:rFonts w:hint="eastAsia" w:ascii="宋体" w:hAnsi="宋体" w:cs="宋体"/>
          <w:kern w:val="0"/>
          <w:szCs w:val="21"/>
        </w:rPr>
        <w:t>数</w:t>
      </w:r>
      <w:r>
        <w:rPr>
          <w:rFonts w:hint="eastAsia" w:ascii="宋体" w:hAnsi="宋体" w:cs="Dotum"/>
          <w:kern w:val="0"/>
          <w:szCs w:val="21"/>
        </w:rPr>
        <w:t>据</w:t>
      </w:r>
      <w:r>
        <w:rPr>
          <w:rFonts w:hint="eastAsia" w:ascii="宋体" w:hAnsi="宋体" w:cs="宋体"/>
          <w:kern w:val="0"/>
          <w:szCs w:val="21"/>
        </w:rPr>
        <w:t>处</w:t>
      </w:r>
      <w:r>
        <w:rPr>
          <w:rFonts w:hint="eastAsia" w:ascii="宋体" w:hAnsi="宋体" w:cs="Dotum"/>
          <w:kern w:val="0"/>
          <w:szCs w:val="21"/>
        </w:rPr>
        <w:t>理、</w:t>
      </w:r>
      <w:r>
        <w:rPr>
          <w:rFonts w:hint="eastAsia" w:ascii="宋体" w:hAnsi="宋体" w:cs="宋体"/>
          <w:kern w:val="0"/>
          <w:szCs w:val="21"/>
        </w:rPr>
        <w:t>检定或校准证书</w:t>
      </w:r>
      <w:r>
        <w:rPr>
          <w:rFonts w:hint="eastAsia" w:ascii="宋体" w:hAnsi="宋体" w:cs="Dotum"/>
          <w:kern w:val="0"/>
          <w:szCs w:val="21"/>
        </w:rPr>
        <w:t>是否符合要求；</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（六）《计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准技</w:t>
      </w:r>
      <w:r>
        <w:rPr>
          <w:rFonts w:hint="eastAsia" w:ascii="宋体" w:hAnsi="宋体" w:cs="宋体"/>
          <w:kern w:val="0"/>
          <w:szCs w:val="21"/>
        </w:rPr>
        <w:t>术报</w:t>
      </w:r>
      <w:r>
        <w:rPr>
          <w:rFonts w:hint="eastAsia" w:ascii="宋体" w:hAnsi="宋体" w:cs="Dotum"/>
          <w:kern w:val="0"/>
          <w:szCs w:val="21"/>
        </w:rPr>
        <w:t>告》</w:t>
      </w:r>
      <w:r>
        <w:rPr>
          <w:rFonts w:hint="eastAsia" w:ascii="宋体" w:hAnsi="宋体" w:cs="宋体"/>
          <w:kern w:val="0"/>
          <w:szCs w:val="21"/>
        </w:rPr>
        <w:t>填写内</w:t>
      </w:r>
      <w:r>
        <w:rPr>
          <w:rFonts w:hint="eastAsia" w:ascii="宋体" w:hAnsi="宋体" w:cs="Dotum"/>
          <w:kern w:val="0"/>
          <w:szCs w:val="21"/>
        </w:rPr>
        <w:t>容是否</w:t>
      </w:r>
      <w:r>
        <w:rPr>
          <w:rFonts w:hint="eastAsia" w:ascii="宋体" w:hAnsi="宋体" w:cs="宋体"/>
          <w:kern w:val="0"/>
          <w:szCs w:val="21"/>
        </w:rPr>
        <w:t>齐</w:t>
      </w:r>
      <w:r>
        <w:rPr>
          <w:rFonts w:hint="eastAsia" w:ascii="宋体" w:hAnsi="宋体" w:cs="Dotum"/>
          <w:kern w:val="0"/>
          <w:szCs w:val="21"/>
        </w:rPr>
        <w:t>全、正确，</w:t>
      </w:r>
      <w:r>
        <w:rPr>
          <w:rFonts w:hint="eastAsia" w:ascii="宋体" w:hAnsi="宋体" w:cs="宋体"/>
          <w:kern w:val="0"/>
          <w:szCs w:val="21"/>
        </w:rPr>
        <w:t>并</w:t>
      </w:r>
      <w:r>
        <w:rPr>
          <w:rFonts w:hint="eastAsia" w:ascii="宋体" w:hAnsi="宋体" w:cs="Dotum"/>
          <w:kern w:val="0"/>
          <w:szCs w:val="21"/>
        </w:rPr>
        <w:t>及</w:t>
      </w:r>
      <w:r>
        <w:rPr>
          <w:rFonts w:hint="eastAsia" w:ascii="宋体" w:hAnsi="宋体" w:cs="宋体"/>
          <w:kern w:val="0"/>
          <w:szCs w:val="21"/>
        </w:rPr>
        <w:t>时</w:t>
      </w:r>
      <w:r>
        <w:rPr>
          <w:rFonts w:hint="eastAsia" w:ascii="宋体" w:hAnsi="宋体" w:cs="Dotum"/>
          <w:kern w:val="0"/>
          <w:szCs w:val="21"/>
        </w:rPr>
        <w:t>更新；</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（七）是否至少有两</w:t>
      </w:r>
      <w:r>
        <w:rPr>
          <w:rFonts w:hint="eastAsia" w:ascii="宋体" w:hAnsi="宋体" w:cs="Dotum"/>
          <w:kern w:val="0"/>
          <w:szCs w:val="21"/>
        </w:rPr>
        <w:t>名本</w:t>
      </w:r>
      <w:r>
        <w:rPr>
          <w:rFonts w:hint="eastAsia" w:ascii="宋体" w:hAnsi="宋体" w:cs="宋体"/>
          <w:kern w:val="0"/>
          <w:szCs w:val="21"/>
        </w:rPr>
        <w:t>项</w:t>
      </w:r>
      <w:r>
        <w:rPr>
          <w:rFonts w:hint="eastAsia" w:ascii="宋体" w:hAnsi="宋体" w:cs="Dotum"/>
          <w:kern w:val="0"/>
          <w:szCs w:val="21"/>
        </w:rPr>
        <w:t>目持</w:t>
      </w:r>
      <w:r>
        <w:rPr>
          <w:rFonts w:hint="eastAsia" w:ascii="宋体" w:hAnsi="宋体" w:cs="宋体"/>
          <w:kern w:val="0"/>
          <w:szCs w:val="21"/>
        </w:rPr>
        <w:t>证</w:t>
      </w:r>
      <w:r>
        <w:rPr>
          <w:rFonts w:hint="eastAsia" w:ascii="宋体" w:hAnsi="宋体" w:cs="Dotum"/>
          <w:kern w:val="0"/>
          <w:szCs w:val="21"/>
        </w:rPr>
        <w:t>的</w:t>
      </w:r>
      <w:r>
        <w:rPr>
          <w:rFonts w:hint="eastAsia" w:ascii="宋体" w:hAnsi="宋体" w:cs="宋体"/>
          <w:kern w:val="0"/>
          <w:szCs w:val="21"/>
        </w:rPr>
        <w:t>检</w:t>
      </w:r>
      <w:r>
        <w:rPr>
          <w:rFonts w:hint="eastAsia" w:ascii="宋体" w:hAnsi="宋体" w:cs="Dotum"/>
          <w:kern w:val="0"/>
          <w:szCs w:val="21"/>
        </w:rPr>
        <w:t>定或校准人</w:t>
      </w:r>
      <w:r>
        <w:rPr>
          <w:rFonts w:hint="eastAsia" w:ascii="宋体" w:hAnsi="宋体" w:cs="宋体"/>
          <w:kern w:val="0"/>
          <w:szCs w:val="21"/>
        </w:rPr>
        <w:t>员</w:t>
      </w:r>
      <w:r>
        <w:rPr>
          <w:rFonts w:hint="eastAsia" w:ascii="宋体" w:hAnsi="宋体" w:cs="Dotum"/>
          <w:kern w:val="0"/>
          <w:szCs w:val="21"/>
        </w:rPr>
        <w:t>；</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（八）环</w:t>
      </w:r>
      <w:r>
        <w:rPr>
          <w:rFonts w:hint="eastAsia" w:ascii="宋体" w:hAnsi="宋体" w:cs="Dotum"/>
          <w:kern w:val="0"/>
          <w:szCs w:val="21"/>
        </w:rPr>
        <w:t>境</w:t>
      </w:r>
      <w:r>
        <w:rPr>
          <w:rFonts w:hint="eastAsia" w:ascii="宋体" w:hAnsi="宋体" w:cs="宋体"/>
          <w:kern w:val="0"/>
          <w:szCs w:val="21"/>
        </w:rPr>
        <w:t>条</w:t>
      </w:r>
      <w:r>
        <w:rPr>
          <w:rFonts w:hint="eastAsia" w:ascii="宋体" w:hAnsi="宋体" w:cs="Dotum"/>
          <w:kern w:val="0"/>
          <w:szCs w:val="21"/>
        </w:rPr>
        <w:t>件是否</w:t>
      </w:r>
      <w:r>
        <w:rPr>
          <w:rFonts w:hint="eastAsia" w:ascii="宋体" w:hAnsi="宋体" w:cs="宋体"/>
          <w:kern w:val="0"/>
          <w:szCs w:val="21"/>
        </w:rPr>
        <w:t>满</w:t>
      </w:r>
      <w:r>
        <w:rPr>
          <w:rFonts w:hint="eastAsia" w:ascii="宋体" w:hAnsi="宋体" w:cs="Dotum"/>
          <w:kern w:val="0"/>
          <w:szCs w:val="21"/>
        </w:rPr>
        <w:t>足</w:t>
      </w:r>
      <w:r>
        <w:rPr>
          <w:rFonts w:hint="eastAsia" w:ascii="宋体" w:hAnsi="宋体" w:cs="宋体"/>
          <w:kern w:val="0"/>
          <w:szCs w:val="21"/>
        </w:rPr>
        <w:t>规</w:t>
      </w:r>
      <w:r>
        <w:rPr>
          <w:rFonts w:hint="eastAsia" w:ascii="宋体" w:hAnsi="宋体" w:cs="Dotum"/>
          <w:kern w:val="0"/>
          <w:szCs w:val="21"/>
        </w:rPr>
        <w:t>程要求；</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（九）计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准具有相</w:t>
      </w:r>
      <w:r>
        <w:rPr>
          <w:rFonts w:hint="eastAsia" w:ascii="宋体" w:hAnsi="宋体" w:cs="宋体"/>
          <w:kern w:val="0"/>
          <w:szCs w:val="21"/>
        </w:rPr>
        <w:t>应测</w:t>
      </w:r>
      <w:r>
        <w:rPr>
          <w:rFonts w:hint="eastAsia" w:ascii="宋体" w:hAnsi="宋体" w:cs="Dotum"/>
          <w:kern w:val="0"/>
          <w:szCs w:val="21"/>
        </w:rPr>
        <w:t>量能力的其他技</w:t>
      </w:r>
      <w:r>
        <w:rPr>
          <w:rFonts w:hint="eastAsia" w:ascii="宋体" w:hAnsi="宋体" w:cs="宋体"/>
          <w:kern w:val="0"/>
          <w:szCs w:val="21"/>
        </w:rPr>
        <w:t>术资</w:t>
      </w:r>
      <w:r>
        <w:rPr>
          <w:rFonts w:hint="eastAsia" w:ascii="宋体" w:hAnsi="宋体" w:cs="Dotum"/>
          <w:kern w:val="0"/>
          <w:szCs w:val="21"/>
        </w:rPr>
        <w:t>料。</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（一）定期检查</w:t>
      </w:r>
      <w:r>
        <w:rPr>
          <w:rFonts w:hint="eastAsia" w:ascii="宋体" w:hAnsi="宋体" w:cs="Dotum"/>
          <w:kern w:val="0"/>
          <w:szCs w:val="21"/>
        </w:rPr>
        <w:t>。一般</w:t>
      </w:r>
      <w:r>
        <w:rPr>
          <w:rFonts w:hint="eastAsia" w:ascii="宋体" w:hAnsi="宋体" w:cs="宋体"/>
          <w:kern w:val="0"/>
          <w:szCs w:val="21"/>
        </w:rPr>
        <w:t>为</w:t>
      </w:r>
      <w:r>
        <w:rPr>
          <w:rFonts w:hint="eastAsia" w:ascii="宋体" w:hAnsi="宋体" w:cs="Dotum"/>
          <w:kern w:val="0"/>
          <w:szCs w:val="21"/>
        </w:rPr>
        <w:t>一年一次，</w:t>
      </w:r>
      <w:r>
        <w:rPr>
          <w:rFonts w:hint="eastAsia" w:ascii="宋体" w:hAnsi="宋体" w:cs="宋体"/>
          <w:kern w:val="0"/>
          <w:szCs w:val="21"/>
        </w:rPr>
        <w:t>检查</w:t>
      </w:r>
      <w:r>
        <w:rPr>
          <w:rFonts w:hint="eastAsia" w:ascii="宋体" w:hAnsi="宋体" w:cs="Dotum"/>
          <w:kern w:val="0"/>
          <w:szCs w:val="21"/>
        </w:rPr>
        <w:t>方式</w:t>
      </w:r>
      <w:r>
        <w:rPr>
          <w:rFonts w:hint="eastAsia" w:ascii="宋体" w:hAnsi="宋体" w:cs="宋体"/>
          <w:kern w:val="0"/>
          <w:szCs w:val="21"/>
        </w:rPr>
        <w:t>为</w:t>
      </w:r>
      <w:r>
        <w:rPr>
          <w:rFonts w:hint="eastAsia" w:ascii="宋体" w:hAnsi="宋体" w:cs="Dotum"/>
          <w:kern w:val="0"/>
          <w:szCs w:val="21"/>
        </w:rPr>
        <w:t>自</w:t>
      </w:r>
      <w:r>
        <w:rPr>
          <w:rFonts w:hint="eastAsia" w:ascii="宋体" w:hAnsi="宋体" w:cs="宋体"/>
          <w:kern w:val="0"/>
          <w:szCs w:val="21"/>
        </w:rPr>
        <w:t>查</w:t>
      </w:r>
      <w:r>
        <w:rPr>
          <w:rFonts w:hint="eastAsia" w:ascii="宋体" w:hAnsi="宋体" w:cs="Dotum"/>
          <w:kern w:val="0"/>
          <w:szCs w:val="21"/>
        </w:rPr>
        <w:t>和</w:t>
      </w:r>
      <w:r>
        <w:rPr>
          <w:rFonts w:hint="eastAsia" w:ascii="宋体" w:hAnsi="宋体" w:cs="宋体"/>
          <w:kern w:val="0"/>
          <w:szCs w:val="21"/>
        </w:rPr>
        <w:t>现场检查</w:t>
      </w:r>
      <w:r>
        <w:rPr>
          <w:rFonts w:hint="eastAsia" w:ascii="宋体" w:hAnsi="宋体" w:cs="Dotum"/>
          <w:kern w:val="0"/>
          <w:szCs w:val="21"/>
        </w:rPr>
        <w:t>相</w:t>
      </w:r>
      <w:r>
        <w:rPr>
          <w:rFonts w:hint="eastAsia" w:ascii="宋体" w:hAnsi="宋体" w:cs="宋体"/>
          <w:kern w:val="0"/>
          <w:szCs w:val="21"/>
        </w:rPr>
        <w:t>结</w:t>
      </w:r>
      <w:r>
        <w:rPr>
          <w:rFonts w:hint="eastAsia" w:ascii="宋体" w:hAnsi="宋体" w:cs="Dotum"/>
          <w:kern w:val="0"/>
          <w:szCs w:val="21"/>
        </w:rPr>
        <w:t>合。</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（二）不定期监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。重点</w:t>
      </w:r>
      <w:r>
        <w:rPr>
          <w:rFonts w:hint="eastAsia" w:ascii="宋体" w:hAnsi="宋体" w:cs="宋体"/>
          <w:kern w:val="0"/>
          <w:szCs w:val="21"/>
        </w:rPr>
        <w:t>检查</w:t>
      </w:r>
      <w:r>
        <w:rPr>
          <w:rFonts w:hint="eastAsia" w:ascii="宋体" w:hAnsi="宋体" w:cs="Dotum"/>
          <w:kern w:val="0"/>
          <w:szCs w:val="21"/>
        </w:rPr>
        <w:t>存在</w:t>
      </w:r>
      <w:r>
        <w:rPr>
          <w:rFonts w:hint="eastAsia" w:ascii="宋体" w:hAnsi="宋体" w:cs="宋体"/>
          <w:kern w:val="0"/>
          <w:szCs w:val="21"/>
        </w:rPr>
        <w:t>问题</w:t>
      </w:r>
      <w:r>
        <w:rPr>
          <w:rFonts w:hint="eastAsia" w:ascii="宋体" w:hAnsi="宋体" w:cs="Dotum"/>
          <w:kern w:val="0"/>
          <w:szCs w:val="21"/>
        </w:rPr>
        <w:t>和受到投</w:t>
      </w:r>
      <w:r>
        <w:rPr>
          <w:rFonts w:hint="eastAsia" w:ascii="宋体" w:hAnsi="宋体" w:cs="宋体"/>
          <w:kern w:val="0"/>
          <w:szCs w:val="21"/>
        </w:rPr>
        <w:t>诉举报</w:t>
      </w:r>
      <w:r>
        <w:rPr>
          <w:rFonts w:hint="eastAsia" w:ascii="宋体" w:hAnsi="宋体" w:cs="Dotum"/>
          <w:kern w:val="0"/>
          <w:szCs w:val="21"/>
        </w:rPr>
        <w:t>的</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视</w:t>
      </w:r>
      <w:r>
        <w:rPr>
          <w:rFonts w:hint="eastAsia" w:ascii="宋体" w:hAnsi="宋体" w:cs="Dotum"/>
          <w:kern w:val="0"/>
          <w:szCs w:val="21"/>
        </w:rPr>
        <w:t>整改</w:t>
      </w:r>
      <w:r>
        <w:rPr>
          <w:rFonts w:hint="eastAsia" w:ascii="宋体" w:hAnsi="宋体" w:cs="宋体"/>
          <w:kern w:val="0"/>
          <w:szCs w:val="21"/>
        </w:rPr>
        <w:t>执</w:t>
      </w:r>
      <w:r>
        <w:rPr>
          <w:rFonts w:hint="eastAsia" w:ascii="宋体" w:hAnsi="宋体" w:cs="Dotum"/>
          <w:kern w:val="0"/>
          <w:szCs w:val="21"/>
        </w:rPr>
        <w:t>行情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决</w:t>
      </w:r>
      <w:r>
        <w:rPr>
          <w:rFonts w:hint="eastAsia" w:ascii="宋体" w:hAnsi="宋体" w:cs="Dotum"/>
          <w:kern w:val="0"/>
          <w:szCs w:val="21"/>
        </w:rPr>
        <w:t>定</w:t>
      </w:r>
      <w:r>
        <w:rPr>
          <w:rFonts w:hint="eastAsia" w:ascii="宋体" w:hAnsi="宋体" w:cs="宋体"/>
          <w:kern w:val="0"/>
          <w:szCs w:val="21"/>
        </w:rPr>
        <w:t>检查</w:t>
      </w:r>
      <w:r>
        <w:rPr>
          <w:rFonts w:hint="eastAsia" w:ascii="宋体" w:hAnsi="宋体" w:cs="Dotum"/>
          <w:kern w:val="0"/>
          <w:szCs w:val="21"/>
        </w:rPr>
        <w:t>的</w:t>
      </w:r>
      <w:r>
        <w:rPr>
          <w:rFonts w:hint="eastAsia" w:ascii="宋体" w:hAnsi="宋体" w:cs="宋体"/>
          <w:kern w:val="0"/>
          <w:szCs w:val="21"/>
        </w:rPr>
        <w:t>频</w:t>
      </w:r>
      <w:r>
        <w:rPr>
          <w:rFonts w:hint="eastAsia" w:ascii="宋体" w:hAnsi="宋体" w:cs="Dotum"/>
          <w:kern w:val="0"/>
          <w:szCs w:val="21"/>
        </w:rPr>
        <w:t>次。</w:t>
      </w:r>
    </w:p>
    <w:p>
      <w:pPr>
        <w:widowControl/>
        <w:spacing w:line="400" w:lineRule="exact"/>
        <w:jc w:val="left"/>
        <w:rPr>
          <w:rFonts w:hint="eastAsia"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（一）制定检查计划</w:t>
      </w:r>
      <w:r>
        <w:rPr>
          <w:rFonts w:hint="eastAsia" w:ascii="宋体" w:hAnsi="宋体" w:cs="Dotum"/>
          <w:kern w:val="0"/>
          <w:szCs w:val="21"/>
        </w:rPr>
        <w:t>。确定</w:t>
      </w:r>
      <w:r>
        <w:rPr>
          <w:rFonts w:hint="eastAsia" w:ascii="宋体" w:hAnsi="宋体" w:cs="宋体"/>
          <w:kern w:val="0"/>
          <w:szCs w:val="21"/>
        </w:rPr>
        <w:t>检查</w:t>
      </w:r>
      <w:r>
        <w:rPr>
          <w:rFonts w:hint="eastAsia" w:ascii="宋体" w:hAnsi="宋体" w:cs="Dotum"/>
          <w:kern w:val="0"/>
          <w:szCs w:val="21"/>
        </w:rPr>
        <w:t>范</w:t>
      </w:r>
      <w:r>
        <w:rPr>
          <w:rFonts w:hint="eastAsia" w:ascii="宋体" w:hAnsi="宋体" w:cs="宋体"/>
          <w:kern w:val="0"/>
          <w:szCs w:val="21"/>
        </w:rPr>
        <w:t>围</w:t>
      </w:r>
      <w:r>
        <w:rPr>
          <w:rFonts w:hint="eastAsia" w:ascii="宋体" w:hAnsi="宋体" w:cs="Dotum"/>
          <w:kern w:val="0"/>
          <w:szCs w:val="21"/>
        </w:rPr>
        <w:t>、</w:t>
      </w:r>
      <w:r>
        <w:rPr>
          <w:rFonts w:hint="eastAsia" w:ascii="宋体" w:hAnsi="宋体" w:cs="宋体"/>
          <w:kern w:val="0"/>
          <w:szCs w:val="21"/>
        </w:rPr>
        <w:t>检查内</w:t>
      </w:r>
      <w:r>
        <w:rPr>
          <w:rFonts w:hint="eastAsia" w:ascii="宋体" w:hAnsi="宋体" w:cs="Dotum"/>
          <w:kern w:val="0"/>
          <w:szCs w:val="21"/>
        </w:rPr>
        <w:t>容、</w:t>
      </w:r>
      <w:r>
        <w:rPr>
          <w:rFonts w:hint="eastAsia" w:ascii="宋体" w:hAnsi="宋体" w:cs="宋体"/>
          <w:kern w:val="0"/>
          <w:szCs w:val="21"/>
        </w:rPr>
        <w:t>检查</w:t>
      </w:r>
      <w:r>
        <w:rPr>
          <w:rFonts w:hint="eastAsia" w:ascii="宋体" w:hAnsi="宋体" w:cs="Dotum"/>
          <w:kern w:val="0"/>
          <w:szCs w:val="21"/>
        </w:rPr>
        <w:t>安排、</w:t>
      </w:r>
      <w:r>
        <w:rPr>
          <w:rFonts w:hint="eastAsia" w:ascii="宋体" w:hAnsi="宋体" w:cs="宋体"/>
          <w:kern w:val="0"/>
          <w:szCs w:val="21"/>
        </w:rPr>
        <w:t>检查</w:t>
      </w:r>
      <w:r>
        <w:rPr>
          <w:rFonts w:hint="eastAsia" w:ascii="宋体" w:hAnsi="宋体" w:cs="Dotum"/>
          <w:kern w:val="0"/>
          <w:szCs w:val="21"/>
        </w:rPr>
        <w:t>工作</w:t>
      </w:r>
      <w:r>
        <w:rPr>
          <w:rFonts w:hint="eastAsia" w:ascii="宋体" w:hAnsi="宋体" w:cs="宋体"/>
          <w:kern w:val="0"/>
          <w:szCs w:val="21"/>
        </w:rPr>
        <w:t>要求。</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（二）实</w:t>
      </w:r>
      <w:r>
        <w:rPr>
          <w:rFonts w:hint="eastAsia" w:ascii="宋体" w:hAnsi="宋体" w:cs="Dotum"/>
          <w:kern w:val="0"/>
          <w:szCs w:val="21"/>
        </w:rPr>
        <w:t>施</w:t>
      </w:r>
      <w:r>
        <w:rPr>
          <w:rFonts w:hint="eastAsia" w:ascii="宋体" w:hAnsi="宋体" w:cs="宋体"/>
          <w:kern w:val="0"/>
          <w:szCs w:val="21"/>
        </w:rPr>
        <w:t>检查</w:t>
      </w:r>
      <w:r>
        <w:rPr>
          <w:rFonts w:hint="eastAsia" w:ascii="宋体" w:hAnsi="宋体" w:cs="Dotum"/>
          <w:kern w:val="0"/>
          <w:szCs w:val="21"/>
        </w:rPr>
        <w:t>。在自</w:t>
      </w:r>
      <w:r>
        <w:rPr>
          <w:rFonts w:hint="eastAsia" w:ascii="宋体" w:hAnsi="宋体" w:cs="宋体"/>
          <w:kern w:val="0"/>
          <w:szCs w:val="21"/>
        </w:rPr>
        <w:t>查</w:t>
      </w:r>
      <w:r>
        <w:rPr>
          <w:rFonts w:hint="eastAsia" w:ascii="宋体" w:hAnsi="宋体" w:cs="Dotum"/>
          <w:kern w:val="0"/>
          <w:szCs w:val="21"/>
        </w:rPr>
        <w:t>的基</w:t>
      </w:r>
      <w:r>
        <w:rPr>
          <w:rFonts w:hint="eastAsia" w:ascii="宋体" w:hAnsi="宋体" w:cs="宋体"/>
          <w:kern w:val="0"/>
          <w:szCs w:val="21"/>
        </w:rPr>
        <w:t>础</w:t>
      </w:r>
      <w:r>
        <w:rPr>
          <w:rFonts w:hint="eastAsia" w:ascii="宋体" w:hAnsi="宋体" w:cs="Dotum"/>
          <w:kern w:val="0"/>
          <w:szCs w:val="21"/>
        </w:rPr>
        <w:t>上，</w:t>
      </w:r>
      <w:r>
        <w:rPr>
          <w:rFonts w:hint="eastAsia" w:ascii="宋体" w:hAnsi="宋体" w:cs="宋体"/>
          <w:kern w:val="0"/>
          <w:szCs w:val="21"/>
        </w:rPr>
        <w:t>检查组</w:t>
      </w:r>
      <w:r>
        <w:rPr>
          <w:rFonts w:hint="eastAsia" w:ascii="宋体" w:hAnsi="宋体" w:cs="Dotum"/>
          <w:kern w:val="0"/>
          <w:szCs w:val="21"/>
        </w:rPr>
        <w:t>依据相</w:t>
      </w:r>
      <w:r>
        <w:rPr>
          <w:rFonts w:hint="eastAsia" w:ascii="宋体" w:hAnsi="宋体" w:cs="宋体"/>
          <w:kern w:val="0"/>
          <w:szCs w:val="21"/>
        </w:rPr>
        <w:t>关计</w:t>
      </w:r>
      <w:r>
        <w:rPr>
          <w:rFonts w:hint="eastAsia" w:ascii="宋体" w:hAnsi="宋体" w:cs="Dotum"/>
          <w:kern w:val="0"/>
          <w:szCs w:val="21"/>
        </w:rPr>
        <w:t>量法律法</w:t>
      </w:r>
      <w:r>
        <w:rPr>
          <w:rFonts w:hint="eastAsia" w:ascii="宋体" w:hAnsi="宋体" w:cs="宋体"/>
          <w:kern w:val="0"/>
          <w:szCs w:val="21"/>
        </w:rPr>
        <w:t>规</w:t>
      </w:r>
      <w:r>
        <w:rPr>
          <w:rFonts w:hint="eastAsia" w:ascii="宋体" w:hAnsi="宋体" w:cs="Dotum"/>
          <w:kern w:val="0"/>
          <w:szCs w:val="21"/>
        </w:rPr>
        <w:t>和</w:t>
      </w:r>
      <w:r>
        <w:rPr>
          <w:rFonts w:hint="eastAsia" w:ascii="宋体" w:hAnsi="宋体" w:cs="宋体"/>
          <w:kern w:val="0"/>
          <w:szCs w:val="21"/>
        </w:rPr>
        <w:t>计</w:t>
      </w:r>
      <w:r>
        <w:rPr>
          <w:rFonts w:hint="eastAsia" w:ascii="宋体" w:hAnsi="宋体" w:cs="Dotum"/>
          <w:kern w:val="0"/>
          <w:szCs w:val="21"/>
        </w:rPr>
        <w:t>量技</w:t>
      </w:r>
      <w:r>
        <w:rPr>
          <w:rFonts w:hint="eastAsia" w:ascii="宋体" w:hAnsi="宋体" w:cs="宋体"/>
          <w:kern w:val="0"/>
          <w:szCs w:val="21"/>
        </w:rPr>
        <w:t>术</w:t>
      </w:r>
      <w:r>
        <w:rPr>
          <w:rFonts w:hint="eastAsia" w:ascii="宋体" w:hAnsi="宋体" w:cs="Dotum"/>
          <w:kern w:val="0"/>
          <w:szCs w:val="21"/>
        </w:rPr>
        <w:t>法</w:t>
      </w:r>
      <w:r>
        <w:rPr>
          <w:rFonts w:hint="eastAsia" w:ascii="宋体" w:hAnsi="宋体" w:cs="宋体"/>
          <w:kern w:val="0"/>
          <w:szCs w:val="21"/>
        </w:rPr>
        <w:t>规</w:t>
      </w:r>
      <w:r>
        <w:rPr>
          <w:rFonts w:hint="eastAsia" w:ascii="宋体" w:hAnsi="宋体" w:cs="Dotum"/>
          <w:kern w:val="0"/>
          <w:szCs w:val="21"/>
        </w:rPr>
        <w:t>，在企事</w:t>
      </w:r>
      <w:r>
        <w:rPr>
          <w:rFonts w:hint="eastAsia" w:ascii="宋体" w:hAnsi="宋体" w:cs="宋体"/>
          <w:kern w:val="0"/>
          <w:szCs w:val="21"/>
        </w:rPr>
        <w:t>业单</w:t>
      </w:r>
      <w:r>
        <w:rPr>
          <w:rFonts w:hint="eastAsia" w:ascii="宋体" w:hAnsi="宋体" w:cs="Dotum"/>
          <w:kern w:val="0"/>
          <w:szCs w:val="21"/>
        </w:rPr>
        <w:t>位</w:t>
      </w:r>
      <w:r>
        <w:rPr>
          <w:rFonts w:hint="eastAsia" w:ascii="宋体" w:hAnsi="宋体" w:cs="宋体"/>
          <w:kern w:val="0"/>
          <w:szCs w:val="21"/>
        </w:rPr>
        <w:t>现场</w:t>
      </w:r>
      <w:r>
        <w:rPr>
          <w:rFonts w:hint="eastAsia" w:ascii="宋体" w:hAnsi="宋体" w:cs="Dotum"/>
          <w:kern w:val="0"/>
          <w:szCs w:val="21"/>
        </w:rPr>
        <w:t>通</w:t>
      </w:r>
      <w:r>
        <w:rPr>
          <w:rFonts w:hint="eastAsia" w:ascii="宋体" w:hAnsi="宋体" w:cs="宋体"/>
          <w:kern w:val="0"/>
          <w:szCs w:val="21"/>
        </w:rPr>
        <w:t>过</w:t>
      </w:r>
      <w:r>
        <w:rPr>
          <w:rFonts w:hint="eastAsia" w:ascii="宋体" w:hAnsi="宋体" w:cs="Dotum"/>
          <w:kern w:val="0"/>
          <w:szCs w:val="21"/>
        </w:rPr>
        <w:t>听取被</w:t>
      </w:r>
      <w:r>
        <w:rPr>
          <w:rFonts w:hint="eastAsia" w:ascii="宋体" w:hAnsi="宋体" w:cs="宋体"/>
          <w:kern w:val="0"/>
          <w:szCs w:val="21"/>
        </w:rPr>
        <w:t>检查单</w:t>
      </w:r>
      <w:r>
        <w:rPr>
          <w:rFonts w:hint="eastAsia" w:ascii="宋体" w:hAnsi="宋体" w:cs="Dotum"/>
          <w:kern w:val="0"/>
          <w:szCs w:val="21"/>
        </w:rPr>
        <w:t>位自</w:t>
      </w:r>
      <w:r>
        <w:rPr>
          <w:rFonts w:hint="eastAsia" w:ascii="宋体" w:hAnsi="宋体" w:cs="宋体"/>
          <w:kern w:val="0"/>
          <w:szCs w:val="21"/>
        </w:rPr>
        <w:t>查</w:t>
      </w:r>
      <w:r>
        <w:rPr>
          <w:rFonts w:hint="eastAsia" w:ascii="宋体" w:hAnsi="宋体" w:cs="Dotum"/>
          <w:kern w:val="0"/>
          <w:szCs w:val="21"/>
        </w:rPr>
        <w:t>情</w:t>
      </w:r>
      <w:r>
        <w:rPr>
          <w:rFonts w:hint="eastAsia" w:ascii="宋体" w:hAnsi="宋体" w:cs="宋体"/>
          <w:kern w:val="0"/>
          <w:szCs w:val="21"/>
        </w:rPr>
        <w:t>况汇报</w:t>
      </w:r>
      <w:r>
        <w:rPr>
          <w:rFonts w:hint="eastAsia" w:ascii="宋体" w:hAnsi="宋体" w:cs="Dotum"/>
          <w:kern w:val="0"/>
          <w:szCs w:val="21"/>
        </w:rPr>
        <w:t>、</w:t>
      </w:r>
      <w:r>
        <w:rPr>
          <w:rFonts w:hint="eastAsia" w:ascii="宋体" w:hAnsi="宋体" w:cs="宋体"/>
          <w:kern w:val="0"/>
          <w:szCs w:val="21"/>
        </w:rPr>
        <w:t>与</w:t>
      </w:r>
      <w:r>
        <w:rPr>
          <w:rFonts w:hint="eastAsia" w:ascii="宋体" w:hAnsi="宋体" w:cs="Dotum"/>
          <w:kern w:val="0"/>
          <w:szCs w:val="21"/>
        </w:rPr>
        <w:t>有</w:t>
      </w:r>
      <w:r>
        <w:rPr>
          <w:rFonts w:hint="eastAsia" w:ascii="宋体" w:hAnsi="宋体" w:cs="宋体"/>
          <w:kern w:val="0"/>
          <w:szCs w:val="21"/>
        </w:rPr>
        <w:t>关</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面</w:t>
      </w:r>
      <w:r>
        <w:rPr>
          <w:rFonts w:hint="eastAsia" w:ascii="宋体" w:hAnsi="宋体" w:cs="宋体"/>
          <w:kern w:val="0"/>
          <w:szCs w:val="21"/>
        </w:rPr>
        <w:t>谈询问</w:t>
      </w:r>
      <w:r>
        <w:rPr>
          <w:rFonts w:hint="eastAsia" w:ascii="宋体" w:hAnsi="宋体" w:cs="Dotum"/>
          <w:kern w:val="0"/>
          <w:szCs w:val="21"/>
        </w:rPr>
        <w:t>、</w:t>
      </w:r>
      <w:r>
        <w:rPr>
          <w:rFonts w:hint="eastAsia" w:ascii="宋体" w:hAnsi="宋体" w:cs="宋体"/>
          <w:kern w:val="0"/>
          <w:szCs w:val="21"/>
        </w:rPr>
        <w:t>检查</w:t>
      </w:r>
      <w:r>
        <w:rPr>
          <w:rFonts w:hint="eastAsia" w:ascii="宋体" w:hAnsi="宋体" w:cs="Dotum"/>
          <w:kern w:val="0"/>
          <w:szCs w:val="21"/>
        </w:rPr>
        <w:t>相</w:t>
      </w:r>
      <w:r>
        <w:rPr>
          <w:rFonts w:hint="eastAsia" w:ascii="宋体" w:hAnsi="宋体" w:cs="宋体"/>
          <w:kern w:val="0"/>
          <w:szCs w:val="21"/>
        </w:rPr>
        <w:t>关资</w:t>
      </w:r>
      <w:r>
        <w:rPr>
          <w:rFonts w:hint="eastAsia" w:ascii="宋体" w:hAnsi="宋体" w:cs="Dotum"/>
          <w:kern w:val="0"/>
          <w:szCs w:val="21"/>
        </w:rPr>
        <w:t>料、</w:t>
      </w:r>
      <w:r>
        <w:rPr>
          <w:rFonts w:hint="eastAsia" w:ascii="宋体" w:hAnsi="宋体" w:cs="宋体"/>
          <w:kern w:val="0"/>
          <w:szCs w:val="21"/>
        </w:rPr>
        <w:t>检查实验</w:t>
      </w:r>
      <w:r>
        <w:rPr>
          <w:rFonts w:hint="eastAsia" w:ascii="宋体" w:hAnsi="宋体" w:cs="Dotum"/>
          <w:kern w:val="0"/>
          <w:szCs w:val="21"/>
        </w:rPr>
        <w:t>室及</w:t>
      </w:r>
      <w:r>
        <w:rPr>
          <w:rFonts w:hint="eastAsia" w:ascii="宋体" w:hAnsi="宋体" w:cs="宋体"/>
          <w:kern w:val="0"/>
          <w:szCs w:val="21"/>
        </w:rPr>
        <w:t>现场试验</w:t>
      </w:r>
      <w:r>
        <w:rPr>
          <w:rFonts w:hint="eastAsia" w:ascii="宋体" w:hAnsi="宋体" w:cs="Dotum"/>
          <w:kern w:val="0"/>
          <w:szCs w:val="21"/>
        </w:rPr>
        <w:t>、走</w:t>
      </w:r>
      <w:r>
        <w:rPr>
          <w:rFonts w:hint="eastAsia" w:ascii="宋体" w:hAnsi="宋体" w:cs="宋体"/>
          <w:kern w:val="0"/>
          <w:szCs w:val="21"/>
        </w:rPr>
        <w:t>访</w:t>
      </w:r>
      <w:r>
        <w:rPr>
          <w:rFonts w:hint="eastAsia" w:ascii="宋体" w:hAnsi="宋体" w:cs="Dotum"/>
          <w:kern w:val="0"/>
          <w:szCs w:val="21"/>
        </w:rPr>
        <w:t>相</w:t>
      </w:r>
      <w:r>
        <w:rPr>
          <w:rFonts w:hint="eastAsia" w:ascii="宋体" w:hAnsi="宋体" w:cs="宋体"/>
          <w:kern w:val="0"/>
          <w:szCs w:val="21"/>
        </w:rPr>
        <w:t>关单</w:t>
      </w:r>
      <w:r>
        <w:rPr>
          <w:rFonts w:hint="eastAsia" w:ascii="宋体" w:hAnsi="宋体" w:cs="Dotum"/>
          <w:kern w:val="0"/>
          <w:szCs w:val="21"/>
        </w:rPr>
        <w:t>位等形式</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（三）检查结</w:t>
      </w:r>
      <w:r>
        <w:rPr>
          <w:rFonts w:hint="eastAsia" w:ascii="宋体" w:hAnsi="宋体" w:cs="Dotum"/>
          <w:kern w:val="0"/>
          <w:szCs w:val="21"/>
        </w:rPr>
        <w:t>果</w:t>
      </w:r>
      <w:r>
        <w:rPr>
          <w:rFonts w:hint="eastAsia" w:ascii="宋体" w:hAnsi="宋体" w:cs="宋体"/>
          <w:kern w:val="0"/>
          <w:szCs w:val="21"/>
        </w:rPr>
        <w:t>汇总</w:t>
      </w:r>
      <w:r>
        <w:rPr>
          <w:rFonts w:hint="eastAsia" w:ascii="宋体" w:hAnsi="宋体" w:cs="Dotum"/>
          <w:kern w:val="0"/>
          <w:szCs w:val="21"/>
        </w:rPr>
        <w:t>。</w:t>
      </w:r>
      <w:r>
        <w:rPr>
          <w:rFonts w:hint="eastAsia" w:ascii="宋体" w:hAnsi="宋体" w:cs="宋体"/>
          <w:kern w:val="0"/>
          <w:szCs w:val="21"/>
        </w:rPr>
        <w:t>检查</w:t>
      </w:r>
      <w:r>
        <w:rPr>
          <w:rFonts w:hint="eastAsia" w:ascii="宋体" w:hAnsi="宋体" w:cs="Dotum"/>
          <w:kern w:val="0"/>
          <w:szCs w:val="21"/>
        </w:rPr>
        <w:t>工作完成后，</w:t>
      </w:r>
      <w:r>
        <w:rPr>
          <w:rFonts w:hint="eastAsia" w:ascii="宋体" w:hAnsi="宋体" w:cs="宋体"/>
          <w:kern w:val="0"/>
          <w:szCs w:val="21"/>
        </w:rPr>
        <w:t>检查组将检查</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省</w:t>
      </w:r>
      <w:r>
        <w:rPr>
          <w:rFonts w:hint="eastAsia" w:ascii="宋体" w:hAnsi="宋体" w:cs="宋体"/>
          <w:kern w:val="0"/>
          <w:szCs w:val="21"/>
        </w:rPr>
        <w:t>质监</w:t>
      </w:r>
      <w:r>
        <w:rPr>
          <w:rFonts w:hint="eastAsia" w:ascii="宋体" w:hAnsi="宋体" w:cs="Dotum"/>
          <w:kern w:val="0"/>
          <w:szCs w:val="21"/>
        </w:rPr>
        <w:t>局。</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（四）通报检查结</w:t>
      </w:r>
      <w:r>
        <w:rPr>
          <w:rFonts w:hint="eastAsia" w:ascii="宋体" w:hAnsi="宋体" w:cs="Dotum"/>
          <w:kern w:val="0"/>
          <w:szCs w:val="21"/>
        </w:rPr>
        <w:t>果。根据</w:t>
      </w:r>
      <w:r>
        <w:rPr>
          <w:rFonts w:hint="eastAsia" w:ascii="宋体" w:hAnsi="宋体" w:cs="宋体"/>
          <w:kern w:val="0"/>
          <w:szCs w:val="21"/>
        </w:rPr>
        <w:t>检查</w:t>
      </w:r>
      <w:r>
        <w:rPr>
          <w:rFonts w:hint="eastAsia" w:ascii="宋体" w:hAnsi="宋体" w:cs="Dotum"/>
          <w:kern w:val="0"/>
          <w:szCs w:val="21"/>
        </w:rPr>
        <w:t>的情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对检查</w:t>
      </w:r>
      <w:r>
        <w:rPr>
          <w:rFonts w:hint="eastAsia" w:ascii="宋体" w:hAnsi="宋体" w:cs="Dotum"/>
          <w:kern w:val="0"/>
          <w:szCs w:val="21"/>
        </w:rPr>
        <w:t>基本情</w:t>
      </w:r>
      <w:r>
        <w:rPr>
          <w:rFonts w:hint="eastAsia" w:ascii="宋体" w:hAnsi="宋体" w:cs="宋体"/>
          <w:kern w:val="0"/>
          <w:szCs w:val="21"/>
        </w:rPr>
        <w:t>况</w:t>
      </w:r>
      <w:r>
        <w:rPr>
          <w:rFonts w:hint="eastAsia" w:ascii="宋体" w:hAnsi="宋体" w:cs="Dotum"/>
          <w:kern w:val="0"/>
          <w:szCs w:val="21"/>
        </w:rPr>
        <w:t>、存在</w:t>
      </w:r>
      <w:r>
        <w:rPr>
          <w:rFonts w:hint="eastAsia" w:ascii="宋体" w:hAnsi="宋体" w:cs="宋体"/>
          <w:kern w:val="0"/>
          <w:szCs w:val="21"/>
        </w:rPr>
        <w:t>问题进</w:t>
      </w:r>
      <w:r>
        <w:rPr>
          <w:rFonts w:hint="eastAsia" w:ascii="宋体" w:hAnsi="宋体" w:cs="Dotum"/>
          <w:kern w:val="0"/>
          <w:szCs w:val="21"/>
        </w:rPr>
        <w:t>行通</w:t>
      </w:r>
      <w:r>
        <w:rPr>
          <w:rFonts w:hint="eastAsia" w:ascii="宋体" w:hAnsi="宋体" w:cs="宋体"/>
          <w:kern w:val="0"/>
          <w:szCs w:val="21"/>
        </w:rPr>
        <w:t>报</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提出下一步工作要求。</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（五）整改后处</w:t>
      </w:r>
      <w:r>
        <w:rPr>
          <w:rFonts w:hint="eastAsia" w:ascii="宋体" w:hAnsi="宋体" w:cs="Dotum"/>
          <w:kern w:val="0"/>
          <w:szCs w:val="21"/>
        </w:rPr>
        <w:t>理。</w:t>
      </w:r>
      <w:r>
        <w:rPr>
          <w:rFonts w:hint="eastAsia" w:ascii="宋体" w:hAnsi="宋体" w:cs="宋体"/>
          <w:kern w:val="0"/>
          <w:szCs w:val="21"/>
        </w:rPr>
        <w:t>组织</w:t>
      </w:r>
      <w:r>
        <w:rPr>
          <w:rFonts w:hint="eastAsia" w:ascii="宋体" w:hAnsi="宋体" w:cs="Dotum"/>
          <w:kern w:val="0"/>
          <w:szCs w:val="21"/>
        </w:rPr>
        <w:t>各地</w:t>
      </w: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督促</w:t>
      </w:r>
      <w:r>
        <w:rPr>
          <w:rFonts w:hint="eastAsia" w:ascii="宋体" w:hAnsi="宋体" w:cs="宋体"/>
          <w:kern w:val="0"/>
          <w:szCs w:val="21"/>
        </w:rPr>
        <w:t>辖区内</w:t>
      </w:r>
      <w:r>
        <w:rPr>
          <w:rFonts w:hint="eastAsia" w:ascii="宋体" w:hAnsi="宋体" w:cs="Dotum"/>
          <w:kern w:val="0"/>
          <w:szCs w:val="21"/>
        </w:rPr>
        <w:t>机</w:t>
      </w:r>
      <w:r>
        <w:rPr>
          <w:rFonts w:hint="eastAsia" w:ascii="宋体" w:hAnsi="宋体" w:cs="宋体"/>
          <w:kern w:val="0"/>
          <w:szCs w:val="21"/>
        </w:rPr>
        <w:t>构认真</w:t>
      </w:r>
      <w:r>
        <w:rPr>
          <w:rFonts w:hint="eastAsia" w:ascii="宋体" w:hAnsi="宋体" w:cs="Dotum"/>
          <w:kern w:val="0"/>
          <w:szCs w:val="21"/>
        </w:rPr>
        <w:t>落</w:t>
      </w:r>
      <w:r>
        <w:rPr>
          <w:rFonts w:hint="eastAsia" w:ascii="宋体" w:hAnsi="宋体" w:cs="宋体"/>
          <w:kern w:val="0"/>
          <w:szCs w:val="21"/>
        </w:rPr>
        <w:t>实</w:t>
      </w:r>
      <w:r>
        <w:rPr>
          <w:rFonts w:hint="eastAsia" w:ascii="宋体" w:hAnsi="宋体" w:cs="Dotum"/>
          <w:kern w:val="0"/>
          <w:szCs w:val="21"/>
        </w:rPr>
        <w:t>整改，在</w:t>
      </w:r>
      <w:r>
        <w:rPr>
          <w:rFonts w:hint="eastAsia" w:ascii="宋体" w:hAnsi="宋体" w:cs="宋体"/>
          <w:kern w:val="0"/>
          <w:szCs w:val="21"/>
        </w:rPr>
        <w:t>规</w:t>
      </w:r>
      <w:r>
        <w:rPr>
          <w:rFonts w:hint="eastAsia" w:ascii="宋体" w:hAnsi="宋体" w:cs="Dotum"/>
          <w:kern w:val="0"/>
          <w:szCs w:val="21"/>
        </w:rPr>
        <w:t>定期限</w:t>
      </w:r>
      <w:r>
        <w:rPr>
          <w:rFonts w:hint="eastAsia" w:ascii="宋体" w:hAnsi="宋体" w:cs="宋体"/>
          <w:kern w:val="0"/>
          <w:szCs w:val="21"/>
        </w:rPr>
        <w:t>内</w:t>
      </w:r>
      <w:r>
        <w:rPr>
          <w:rFonts w:hint="eastAsia" w:ascii="宋体" w:hAnsi="宋体" w:cs="Dotum"/>
          <w:kern w:val="0"/>
          <w:szCs w:val="21"/>
        </w:rPr>
        <w:t>完成</w:t>
      </w:r>
      <w:r>
        <w:rPr>
          <w:rFonts w:hint="eastAsia" w:ascii="宋体" w:hAnsi="宋体" w:cs="宋体"/>
          <w:kern w:val="0"/>
          <w:szCs w:val="21"/>
        </w:rPr>
        <w:t>并报</w:t>
      </w:r>
      <w:r>
        <w:rPr>
          <w:rFonts w:hint="eastAsia" w:ascii="宋体" w:hAnsi="宋体" w:cs="Dotum"/>
          <w:kern w:val="0"/>
          <w:szCs w:val="21"/>
        </w:rPr>
        <w:t>告省</w:t>
      </w:r>
      <w:r>
        <w:rPr>
          <w:rFonts w:hint="eastAsia" w:ascii="宋体" w:hAnsi="宋体" w:cs="宋体"/>
          <w:kern w:val="0"/>
          <w:szCs w:val="21"/>
        </w:rPr>
        <w:t>质监</w:t>
      </w:r>
      <w:r>
        <w:rPr>
          <w:rFonts w:hint="eastAsia" w:ascii="宋体" w:hAnsi="宋体" w:cs="Dotum"/>
          <w:kern w:val="0"/>
          <w:szCs w:val="21"/>
        </w:rPr>
        <w:t>局。</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措施及</w:t>
      </w:r>
      <w:r>
        <w:rPr>
          <w:rFonts w:hint="eastAsia" w:ascii="宋体" w:hAnsi="宋体" w:cs="宋体"/>
          <w:b/>
          <w:kern w:val="0"/>
          <w:szCs w:val="21"/>
        </w:rPr>
        <w:t>处</w:t>
      </w:r>
      <w:r>
        <w:rPr>
          <w:rFonts w:hint="eastAsia" w:ascii="宋体" w:hAnsi="宋体" w:cs="Dotum"/>
          <w:b/>
          <w:kern w:val="0"/>
          <w:szCs w:val="21"/>
        </w:rPr>
        <w:t>理</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对</w:t>
      </w:r>
      <w:r>
        <w:rPr>
          <w:rFonts w:hint="eastAsia" w:ascii="宋体" w:hAnsi="宋体" w:cs="Dotum"/>
          <w:kern w:val="0"/>
          <w:szCs w:val="21"/>
        </w:rPr>
        <w:t>建</w:t>
      </w:r>
      <w:r>
        <w:rPr>
          <w:rFonts w:hint="eastAsia" w:ascii="宋体" w:hAnsi="宋体" w:cs="宋体"/>
          <w:kern w:val="0"/>
          <w:szCs w:val="21"/>
        </w:rPr>
        <w:t>标单</w:t>
      </w:r>
      <w:r>
        <w:rPr>
          <w:rFonts w:hint="eastAsia" w:ascii="宋体" w:hAnsi="宋体" w:cs="Dotum"/>
          <w:kern w:val="0"/>
          <w:szCs w:val="21"/>
        </w:rPr>
        <w:t>位</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监</w:t>
      </w:r>
      <w:r>
        <w:rPr>
          <w:rFonts w:hint="eastAsia" w:ascii="宋体" w:hAnsi="宋体" w:cs="Dotum"/>
          <w:kern w:val="0"/>
          <w:szCs w:val="21"/>
        </w:rPr>
        <w:t>督管理，根据情</w:t>
      </w:r>
      <w:r>
        <w:rPr>
          <w:rFonts w:hint="eastAsia" w:ascii="宋体" w:hAnsi="宋体" w:cs="宋体"/>
          <w:kern w:val="0"/>
          <w:szCs w:val="21"/>
        </w:rPr>
        <w:t>况</w:t>
      </w:r>
      <w:r>
        <w:rPr>
          <w:rFonts w:hint="eastAsia" w:ascii="宋体" w:hAnsi="宋体" w:cs="Dotum"/>
          <w:kern w:val="0"/>
          <w:szCs w:val="21"/>
        </w:rPr>
        <w:t>采取</w:t>
      </w:r>
      <w:r>
        <w:rPr>
          <w:rFonts w:hint="eastAsia" w:ascii="宋体" w:hAnsi="宋体" w:cs="宋体"/>
          <w:kern w:val="0"/>
          <w:szCs w:val="21"/>
        </w:rPr>
        <w:t>责</w:t>
      </w:r>
      <w:r>
        <w:rPr>
          <w:rFonts w:hint="eastAsia" w:ascii="宋体" w:hAnsi="宋体" w:cs="Dotum"/>
          <w:kern w:val="0"/>
          <w:szCs w:val="21"/>
        </w:rPr>
        <w:t>令改正、注</w:t>
      </w:r>
      <w:r>
        <w:rPr>
          <w:rFonts w:hint="eastAsia" w:ascii="宋体" w:hAnsi="宋体" w:cs="宋体"/>
          <w:kern w:val="0"/>
          <w:szCs w:val="21"/>
        </w:rPr>
        <w:t>销许</w:t>
      </w:r>
      <w:r>
        <w:rPr>
          <w:rFonts w:hint="eastAsia" w:ascii="宋体" w:hAnsi="宋体" w:cs="Dotum"/>
          <w:kern w:val="0"/>
          <w:szCs w:val="21"/>
        </w:rPr>
        <w:t>可等措施，</w:t>
      </w:r>
      <w:r>
        <w:rPr>
          <w:rFonts w:hint="eastAsia" w:ascii="宋体" w:hAnsi="宋体" w:cs="宋体"/>
          <w:kern w:val="0"/>
          <w:szCs w:val="21"/>
        </w:rPr>
        <w:t>并对违</w:t>
      </w:r>
      <w:r>
        <w:rPr>
          <w:rFonts w:hint="eastAsia" w:ascii="宋体" w:hAnsi="宋体" w:cs="Dotum"/>
          <w:kern w:val="0"/>
          <w:szCs w:val="21"/>
        </w:rPr>
        <w:t>法行</w:t>
      </w:r>
      <w:r>
        <w:rPr>
          <w:rFonts w:hint="eastAsia" w:ascii="宋体" w:hAnsi="宋体" w:cs="宋体"/>
          <w:kern w:val="0"/>
          <w:szCs w:val="21"/>
        </w:rPr>
        <w:t>为进</w:t>
      </w:r>
      <w:r>
        <w:rPr>
          <w:rFonts w:hint="eastAsia" w:ascii="宋体" w:hAnsi="宋体" w:cs="Dotum"/>
          <w:kern w:val="0"/>
          <w:szCs w:val="21"/>
        </w:rPr>
        <w:t>行依法</w:t>
      </w:r>
      <w:r>
        <w:rPr>
          <w:rFonts w:hint="eastAsia" w:ascii="宋体" w:hAnsi="宋体" w:cs="宋体"/>
          <w:kern w:val="0"/>
          <w:szCs w:val="21"/>
        </w:rPr>
        <w:t>处</w:t>
      </w:r>
      <w:r>
        <w:rPr>
          <w:rFonts w:hint="eastAsia" w:ascii="宋体" w:hAnsi="宋体" w:cs="Dotum"/>
          <w:kern w:val="0"/>
          <w:szCs w:val="21"/>
        </w:rPr>
        <w:t>理，根据</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检查结论决</w:t>
      </w:r>
      <w:r>
        <w:rPr>
          <w:rFonts w:hint="eastAsia" w:ascii="宋体" w:hAnsi="宋体" w:cs="Dotum"/>
          <w:kern w:val="0"/>
          <w:szCs w:val="21"/>
        </w:rPr>
        <w:t>定是否保留</w:t>
      </w:r>
      <w:r>
        <w:rPr>
          <w:rFonts w:hint="eastAsia" w:ascii="宋体" w:hAnsi="宋体" w:cs="宋体"/>
          <w:kern w:val="0"/>
          <w:szCs w:val="21"/>
        </w:rPr>
        <w:t>对计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准的</w:t>
      </w:r>
      <w:r>
        <w:rPr>
          <w:rFonts w:hint="eastAsia" w:ascii="宋体" w:hAnsi="宋体" w:cs="宋体"/>
          <w:kern w:val="0"/>
          <w:szCs w:val="21"/>
        </w:rPr>
        <w:t>许</w:t>
      </w:r>
      <w:r>
        <w:rPr>
          <w:rFonts w:hint="eastAsia" w:ascii="宋体" w:hAnsi="宋体" w:cs="Dotum"/>
          <w:kern w:val="0"/>
          <w:szCs w:val="21"/>
        </w:rPr>
        <w:t>可。</w:t>
      </w:r>
    </w:p>
    <w:p>
      <w:pPr>
        <w:widowControl/>
        <w:spacing w:line="400" w:lineRule="exact"/>
        <w:jc w:val="center"/>
        <w:rPr>
          <w:rFonts w:hint="eastAsia" w:ascii="宋体" w:hAnsi="宋体" w:cs="Dotum"/>
          <w:sz w:val="32"/>
          <w:szCs w:val="32"/>
        </w:rPr>
      </w:pPr>
      <w:r>
        <w:rPr>
          <w:rFonts w:hint="eastAsia" w:ascii="宋体" w:hAnsi="宋体" w:cs="宋体"/>
          <w:sz w:val="32"/>
          <w:szCs w:val="32"/>
        </w:rPr>
        <w:t>计</w:t>
      </w:r>
      <w:r>
        <w:rPr>
          <w:rFonts w:hint="eastAsia" w:ascii="宋体" w:hAnsi="宋体" w:cs="Dotum"/>
          <w:sz w:val="32"/>
          <w:szCs w:val="32"/>
        </w:rPr>
        <w:t>量</w:t>
      </w:r>
      <w:r>
        <w:rPr>
          <w:rFonts w:hint="eastAsia" w:ascii="宋体" w:hAnsi="宋体" w:cs="宋体"/>
          <w:sz w:val="32"/>
          <w:szCs w:val="32"/>
        </w:rPr>
        <w:t>检</w:t>
      </w:r>
      <w:r>
        <w:rPr>
          <w:rFonts w:hint="eastAsia" w:ascii="宋体" w:hAnsi="宋体" w:cs="Dotum"/>
          <w:sz w:val="32"/>
          <w:szCs w:val="32"/>
        </w:rPr>
        <w:t>定人</w:t>
      </w:r>
      <w:r>
        <w:rPr>
          <w:rFonts w:hint="eastAsia" w:ascii="宋体" w:hAnsi="宋体" w:cs="宋体"/>
          <w:sz w:val="32"/>
          <w:szCs w:val="32"/>
        </w:rPr>
        <w:t>员监</w:t>
      </w:r>
      <w:r>
        <w:rPr>
          <w:rFonts w:hint="eastAsia" w:ascii="宋体" w:hAnsi="宋体" w:cs="Dotum"/>
          <w:sz w:val="32"/>
          <w:szCs w:val="32"/>
        </w:rPr>
        <w:t>管</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在法定计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定机</w:t>
      </w:r>
      <w:r>
        <w:rPr>
          <w:rFonts w:hint="eastAsia" w:ascii="宋体" w:hAnsi="宋体" w:cs="宋体"/>
          <w:kern w:val="0"/>
          <w:szCs w:val="21"/>
        </w:rPr>
        <w:t>构</w:t>
      </w:r>
      <w:r>
        <w:rPr>
          <w:rFonts w:hint="eastAsia" w:ascii="宋体" w:hAnsi="宋体" w:cs="Dotum"/>
          <w:kern w:val="0"/>
          <w:szCs w:val="21"/>
        </w:rPr>
        <w:t>等技</w:t>
      </w:r>
      <w:r>
        <w:rPr>
          <w:rFonts w:hint="eastAsia" w:ascii="宋体" w:hAnsi="宋体" w:cs="宋体"/>
          <w:kern w:val="0"/>
          <w:szCs w:val="21"/>
        </w:rPr>
        <w:t>术</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中</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定活</w:t>
      </w:r>
      <w:r>
        <w:rPr>
          <w:rFonts w:hint="eastAsia" w:ascii="宋体" w:hAnsi="宋体" w:cs="宋体"/>
          <w:kern w:val="0"/>
          <w:szCs w:val="21"/>
        </w:rPr>
        <w:t>动</w:t>
      </w:r>
      <w:r>
        <w:rPr>
          <w:rFonts w:hint="eastAsia" w:ascii="宋体" w:hAnsi="宋体" w:cs="Dotum"/>
          <w:kern w:val="0"/>
          <w:szCs w:val="21"/>
        </w:rPr>
        <w:t>的</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w:t>
      </w:r>
      <w:r>
        <w:rPr>
          <w:rFonts w:hint="eastAsia" w:ascii="宋体" w:hAnsi="宋体" w:cs="Dotum"/>
          <w:kern w:val="0"/>
          <w:szCs w:val="21"/>
        </w:rPr>
        <w:t>、</w:t>
      </w:r>
      <w:r>
        <w:rPr>
          <w:rFonts w:hint="eastAsia" w:ascii="宋体" w:hAnsi="宋体" w:cs="宋体"/>
          <w:kern w:val="0"/>
          <w:szCs w:val="21"/>
        </w:rPr>
        <w:t>负责组织计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员</w:t>
      </w:r>
      <w:r>
        <w:rPr>
          <w:rFonts w:hint="eastAsia" w:ascii="宋体" w:hAnsi="宋体" w:cs="Dotum"/>
          <w:kern w:val="0"/>
          <w:szCs w:val="21"/>
        </w:rPr>
        <w:t>考核工作的</w:t>
      </w:r>
      <w:r>
        <w:rPr>
          <w:rFonts w:hint="eastAsia" w:ascii="宋体" w:hAnsi="宋体" w:cs="宋体"/>
          <w:kern w:val="0"/>
          <w:szCs w:val="21"/>
        </w:rPr>
        <w:t>单</w:t>
      </w:r>
      <w:r>
        <w:rPr>
          <w:rFonts w:hint="eastAsia" w:ascii="宋体" w:hAnsi="宋体" w:cs="Dotum"/>
          <w:kern w:val="0"/>
          <w:szCs w:val="21"/>
        </w:rPr>
        <w:t>位。</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（一）检查计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员资</w:t>
      </w:r>
      <w:r>
        <w:rPr>
          <w:rFonts w:hint="eastAsia" w:ascii="宋体" w:hAnsi="宋体" w:cs="Dotum"/>
          <w:kern w:val="0"/>
          <w:szCs w:val="21"/>
        </w:rPr>
        <w:t>格核准情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1、检查从</w:t>
      </w:r>
      <w:r>
        <w:rPr>
          <w:rFonts w:hint="eastAsia" w:ascii="宋体" w:hAnsi="宋体" w:cs="Dotum"/>
          <w:kern w:val="0"/>
          <w:szCs w:val="21"/>
        </w:rPr>
        <w:t>事</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定活</w:t>
      </w:r>
      <w:r>
        <w:rPr>
          <w:rFonts w:hint="eastAsia" w:ascii="宋体" w:hAnsi="宋体" w:cs="宋体"/>
          <w:kern w:val="0"/>
          <w:szCs w:val="21"/>
        </w:rPr>
        <w:t>动</w:t>
      </w:r>
      <w:r>
        <w:rPr>
          <w:rFonts w:hint="eastAsia" w:ascii="宋体" w:hAnsi="宋体" w:cs="Dotum"/>
          <w:kern w:val="0"/>
          <w:szCs w:val="21"/>
        </w:rPr>
        <w:t>的人</w:t>
      </w:r>
      <w:r>
        <w:rPr>
          <w:rFonts w:hint="eastAsia" w:ascii="宋体" w:hAnsi="宋体" w:cs="宋体"/>
          <w:kern w:val="0"/>
          <w:szCs w:val="21"/>
        </w:rPr>
        <w:t>员</w:t>
      </w:r>
      <w:r>
        <w:rPr>
          <w:rFonts w:hint="eastAsia" w:ascii="宋体" w:hAnsi="宋体" w:cs="Dotum"/>
          <w:kern w:val="0"/>
          <w:szCs w:val="21"/>
        </w:rPr>
        <w:t>是否具</w:t>
      </w:r>
      <w:r>
        <w:rPr>
          <w:rFonts w:hint="eastAsia" w:ascii="宋体" w:hAnsi="宋体" w:cs="宋体"/>
          <w:kern w:val="0"/>
          <w:szCs w:val="21"/>
        </w:rPr>
        <w:t>备</w:t>
      </w:r>
      <w:r>
        <w:rPr>
          <w:rFonts w:hint="eastAsia" w:ascii="宋体" w:hAnsi="宋体" w:cs="Dotum"/>
          <w:kern w:val="0"/>
          <w:szCs w:val="21"/>
        </w:rPr>
        <w:t>相</w:t>
      </w:r>
      <w:r>
        <w:rPr>
          <w:rFonts w:hint="eastAsia" w:ascii="宋体" w:hAnsi="宋体" w:cs="宋体"/>
          <w:kern w:val="0"/>
          <w:szCs w:val="21"/>
        </w:rPr>
        <w:t>应</w:t>
      </w:r>
      <w:r>
        <w:rPr>
          <w:rFonts w:hint="eastAsia" w:ascii="宋体" w:hAnsi="宋体" w:cs="Dotum"/>
          <w:kern w:val="0"/>
          <w:szCs w:val="21"/>
        </w:rPr>
        <w:t>的</w:t>
      </w:r>
      <w:r>
        <w:rPr>
          <w:rFonts w:hint="eastAsia" w:ascii="宋体" w:hAnsi="宋体" w:cs="宋体"/>
          <w:kern w:val="0"/>
          <w:szCs w:val="21"/>
        </w:rPr>
        <w:t>条</w:t>
      </w:r>
      <w:r>
        <w:rPr>
          <w:rFonts w:hint="eastAsia" w:ascii="宋体" w:hAnsi="宋体" w:cs="Dotum"/>
          <w:kern w:val="0"/>
          <w:szCs w:val="21"/>
        </w:rPr>
        <w:t>件，</w:t>
      </w:r>
      <w:r>
        <w:rPr>
          <w:rFonts w:hint="eastAsia" w:ascii="宋体" w:hAnsi="宋体" w:cs="宋体"/>
          <w:kern w:val="0"/>
          <w:szCs w:val="21"/>
        </w:rPr>
        <w:t>并经质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核准，取得</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员资</w:t>
      </w:r>
      <w:r>
        <w:rPr>
          <w:rFonts w:hint="eastAsia" w:ascii="宋体" w:hAnsi="宋体" w:cs="Dotum"/>
          <w:kern w:val="0"/>
          <w:szCs w:val="21"/>
        </w:rPr>
        <w:t>格，是否存在</w:t>
      </w:r>
      <w:r>
        <w:rPr>
          <w:rFonts w:hint="eastAsia" w:ascii="宋体" w:hAnsi="宋体" w:cs="宋体"/>
          <w:kern w:val="0"/>
          <w:szCs w:val="21"/>
        </w:rPr>
        <w:t>伪</w:t>
      </w:r>
      <w:r>
        <w:rPr>
          <w:rFonts w:hint="eastAsia" w:ascii="宋体" w:hAnsi="宋体" w:cs="Dotum"/>
          <w:kern w:val="0"/>
          <w:szCs w:val="21"/>
        </w:rPr>
        <w:t>造、冒用《</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员证</w:t>
      </w:r>
      <w:r>
        <w:rPr>
          <w:rFonts w:hint="eastAsia" w:ascii="宋体" w:hAnsi="宋体" w:cs="Dotum"/>
          <w:kern w:val="0"/>
          <w:szCs w:val="21"/>
        </w:rPr>
        <w:t>》的情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2、检查计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员从</w:t>
      </w:r>
      <w:r>
        <w:rPr>
          <w:rFonts w:hint="eastAsia" w:ascii="宋体" w:hAnsi="宋体" w:cs="Dotum"/>
          <w:kern w:val="0"/>
          <w:szCs w:val="21"/>
        </w:rPr>
        <w:t>事新的</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项</w:t>
      </w:r>
      <w:r>
        <w:rPr>
          <w:rFonts w:hint="eastAsia" w:ascii="宋体" w:hAnsi="宋体" w:cs="Dotum"/>
          <w:kern w:val="0"/>
          <w:szCs w:val="21"/>
        </w:rPr>
        <w:t>目，是否通</w:t>
      </w:r>
      <w:r>
        <w:rPr>
          <w:rFonts w:hint="eastAsia" w:ascii="宋体" w:hAnsi="宋体" w:cs="宋体"/>
          <w:kern w:val="0"/>
          <w:szCs w:val="21"/>
        </w:rPr>
        <w:t>过</w:t>
      </w:r>
      <w:r>
        <w:rPr>
          <w:rFonts w:hint="eastAsia" w:ascii="宋体" w:hAnsi="宋体" w:cs="Dotum"/>
          <w:kern w:val="0"/>
          <w:szCs w:val="21"/>
        </w:rPr>
        <w:t>新增</w:t>
      </w:r>
      <w:r>
        <w:rPr>
          <w:rFonts w:hint="eastAsia" w:ascii="宋体" w:hAnsi="宋体" w:cs="宋体"/>
          <w:kern w:val="0"/>
          <w:szCs w:val="21"/>
        </w:rPr>
        <w:t>项</w:t>
      </w:r>
      <w:r>
        <w:rPr>
          <w:rFonts w:hint="eastAsia" w:ascii="宋体" w:hAnsi="宋体" w:cs="Dotum"/>
          <w:kern w:val="0"/>
          <w:szCs w:val="21"/>
        </w:rPr>
        <w:t>目考核和</w:t>
      </w:r>
      <w:r>
        <w:rPr>
          <w:rFonts w:hint="eastAsia" w:ascii="宋体" w:hAnsi="宋体" w:cs="宋体"/>
          <w:kern w:val="0"/>
          <w:szCs w:val="21"/>
        </w:rPr>
        <w:t>许</w:t>
      </w:r>
      <w:r>
        <w:rPr>
          <w:rFonts w:hint="eastAsia" w:ascii="宋体" w:hAnsi="宋体" w:cs="Dotum"/>
          <w:kern w:val="0"/>
          <w:szCs w:val="21"/>
        </w:rPr>
        <w:t>可，在</w:t>
      </w:r>
      <w:r>
        <w:rPr>
          <w:rFonts w:hint="eastAsia" w:ascii="宋体" w:hAnsi="宋体" w:cs="宋体"/>
          <w:kern w:val="0"/>
          <w:szCs w:val="21"/>
        </w:rPr>
        <w:t>计</w:t>
      </w:r>
      <w:r>
        <w:rPr>
          <w:rFonts w:hint="eastAsia" w:ascii="宋体" w:hAnsi="宋体" w:cs="Dotum"/>
          <w:kern w:val="0"/>
          <w:szCs w:val="21"/>
        </w:rPr>
        <w:t>量技</w:t>
      </w:r>
      <w:r>
        <w:rPr>
          <w:rFonts w:hint="eastAsia" w:ascii="宋体" w:hAnsi="宋体" w:cs="宋体"/>
          <w:kern w:val="0"/>
          <w:szCs w:val="21"/>
        </w:rPr>
        <w:t>术</w:t>
      </w:r>
      <w:r>
        <w:rPr>
          <w:rFonts w:hint="eastAsia" w:ascii="宋体" w:hAnsi="宋体" w:cs="Dotum"/>
          <w:kern w:val="0"/>
          <w:szCs w:val="21"/>
        </w:rPr>
        <w:t>法</w:t>
      </w:r>
      <w:r>
        <w:rPr>
          <w:rFonts w:hint="eastAsia" w:ascii="宋体" w:hAnsi="宋体" w:cs="宋体"/>
          <w:kern w:val="0"/>
          <w:szCs w:val="21"/>
        </w:rPr>
        <w:t>规</w:t>
      </w:r>
      <w:r>
        <w:rPr>
          <w:rFonts w:hint="eastAsia" w:ascii="宋体" w:hAnsi="宋体" w:cs="Dotum"/>
          <w:kern w:val="0"/>
          <w:szCs w:val="21"/>
        </w:rPr>
        <w:t>更新后是否及</w:t>
      </w:r>
      <w:r>
        <w:rPr>
          <w:rFonts w:hint="eastAsia" w:ascii="宋体" w:hAnsi="宋体" w:cs="宋体"/>
          <w:kern w:val="0"/>
          <w:szCs w:val="21"/>
        </w:rPr>
        <w:t>时参</w:t>
      </w:r>
      <w:r>
        <w:rPr>
          <w:rFonts w:hint="eastAsia" w:ascii="宋体" w:hAnsi="宋体" w:cs="Dotum"/>
          <w:kern w:val="0"/>
          <w:szCs w:val="21"/>
        </w:rPr>
        <w:t>加宣</w:t>
      </w:r>
      <w:r>
        <w:rPr>
          <w:rFonts w:hint="eastAsia" w:ascii="宋体" w:hAnsi="宋体" w:cs="宋体"/>
          <w:kern w:val="0"/>
          <w:szCs w:val="21"/>
        </w:rPr>
        <w:t>贯</w:t>
      </w:r>
      <w:r>
        <w:rPr>
          <w:rFonts w:hint="eastAsia" w:ascii="宋体" w:hAnsi="宋体" w:cs="Dotum"/>
          <w:kern w:val="0"/>
          <w:szCs w:val="21"/>
        </w:rPr>
        <w:t>等</w:t>
      </w:r>
      <w:r>
        <w:rPr>
          <w:rFonts w:hint="eastAsia" w:ascii="宋体" w:hAnsi="宋体" w:cs="宋体"/>
          <w:kern w:val="0"/>
          <w:szCs w:val="21"/>
        </w:rPr>
        <w:t>继续教</w:t>
      </w:r>
      <w:r>
        <w:rPr>
          <w:rFonts w:hint="eastAsia" w:ascii="宋体" w:hAnsi="宋体" w:cs="Dotum"/>
          <w:kern w:val="0"/>
          <w:szCs w:val="21"/>
        </w:rPr>
        <w:t>育；</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3、检查计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w:t>
      </w:r>
      <w:r>
        <w:rPr>
          <w:rFonts w:hint="eastAsia" w:ascii="宋体" w:hAnsi="宋体" w:cs="Dotum"/>
          <w:kern w:val="0"/>
          <w:szCs w:val="21"/>
        </w:rPr>
        <w:t>所持《</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员证</w:t>
      </w:r>
      <w:r>
        <w:rPr>
          <w:rFonts w:hint="eastAsia" w:ascii="宋体" w:hAnsi="宋体" w:cs="Dotum"/>
          <w:kern w:val="0"/>
          <w:szCs w:val="21"/>
        </w:rPr>
        <w:t>》有效期</w:t>
      </w:r>
      <w:r>
        <w:rPr>
          <w:rFonts w:hint="eastAsia" w:ascii="宋体" w:hAnsi="宋体" w:cs="宋体"/>
          <w:kern w:val="0"/>
          <w:szCs w:val="21"/>
        </w:rPr>
        <w:t>届满</w:t>
      </w:r>
      <w:r>
        <w:rPr>
          <w:rFonts w:hint="eastAsia" w:ascii="宋体" w:hAnsi="宋体" w:cs="Dotum"/>
          <w:kern w:val="0"/>
          <w:szCs w:val="21"/>
        </w:rPr>
        <w:t>，是否及</w:t>
      </w:r>
      <w:r>
        <w:rPr>
          <w:rFonts w:hint="eastAsia" w:ascii="宋体" w:hAnsi="宋体" w:cs="宋体"/>
          <w:kern w:val="0"/>
          <w:szCs w:val="21"/>
        </w:rPr>
        <w:t>时复</w:t>
      </w:r>
      <w:r>
        <w:rPr>
          <w:rFonts w:hint="eastAsia" w:ascii="宋体" w:hAnsi="宋体" w:cs="Dotum"/>
          <w:kern w:val="0"/>
          <w:szCs w:val="21"/>
        </w:rPr>
        <w:t>核</w:t>
      </w:r>
      <w:r>
        <w:rPr>
          <w:rFonts w:hint="eastAsia" w:ascii="宋体" w:hAnsi="宋体" w:cs="宋体"/>
          <w:kern w:val="0"/>
          <w:szCs w:val="21"/>
        </w:rPr>
        <w:t>换证</w:t>
      </w:r>
      <w:r>
        <w:rPr>
          <w:rFonts w:hint="eastAsia" w:ascii="宋体" w:hAnsi="宋体" w:cs="Dotum"/>
          <w:kern w:val="0"/>
          <w:szCs w:val="21"/>
        </w:rPr>
        <w:t>。</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（二）检查计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w:t>
      </w:r>
      <w:r>
        <w:rPr>
          <w:rFonts w:hint="eastAsia" w:ascii="宋体" w:hAnsi="宋体" w:cs="Dotum"/>
          <w:kern w:val="0"/>
          <w:szCs w:val="21"/>
        </w:rPr>
        <w:t>履行</w:t>
      </w:r>
      <w:r>
        <w:rPr>
          <w:rFonts w:hint="eastAsia" w:ascii="宋体" w:hAnsi="宋体" w:cs="宋体"/>
          <w:kern w:val="0"/>
          <w:szCs w:val="21"/>
        </w:rPr>
        <w:t>义务</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1、是否能依照有关规</w:t>
      </w:r>
      <w:r>
        <w:rPr>
          <w:rFonts w:hint="eastAsia" w:ascii="宋体" w:hAnsi="宋体" w:cs="Dotum"/>
          <w:kern w:val="0"/>
          <w:szCs w:val="21"/>
        </w:rPr>
        <w:t>定和</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规</w:t>
      </w:r>
      <w:r>
        <w:rPr>
          <w:rFonts w:hint="eastAsia" w:ascii="宋体" w:hAnsi="宋体" w:cs="Dotum"/>
          <w:kern w:val="0"/>
          <w:szCs w:val="21"/>
        </w:rPr>
        <w:t>程</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定活</w:t>
      </w:r>
      <w:r>
        <w:rPr>
          <w:rFonts w:hint="eastAsia" w:ascii="宋体" w:hAnsi="宋体" w:cs="宋体"/>
          <w:kern w:val="0"/>
          <w:szCs w:val="21"/>
        </w:rPr>
        <w:t>动</w:t>
      </w:r>
      <w:r>
        <w:rPr>
          <w:rFonts w:hint="eastAsia" w:ascii="宋体" w:hAnsi="宋体" w:cs="Dotum"/>
          <w:kern w:val="0"/>
          <w:szCs w:val="21"/>
        </w:rPr>
        <w:t>，恪守</w:t>
      </w:r>
      <w:r>
        <w:rPr>
          <w:rFonts w:hint="eastAsia" w:ascii="宋体" w:hAnsi="宋体" w:cs="宋体"/>
          <w:kern w:val="0"/>
          <w:szCs w:val="21"/>
        </w:rPr>
        <w:t>职业</w:t>
      </w:r>
      <w:r>
        <w:rPr>
          <w:rFonts w:hint="eastAsia" w:ascii="宋体" w:hAnsi="宋体" w:cs="Dotum"/>
          <w:kern w:val="0"/>
          <w:szCs w:val="21"/>
        </w:rPr>
        <w:t>道德；</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2、是否能保证计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数</w:t>
      </w:r>
      <w:r>
        <w:rPr>
          <w:rFonts w:hint="eastAsia" w:ascii="宋体" w:hAnsi="宋体" w:cs="Dotum"/>
          <w:kern w:val="0"/>
          <w:szCs w:val="21"/>
        </w:rPr>
        <w:t>据和有</w:t>
      </w:r>
      <w:r>
        <w:rPr>
          <w:rFonts w:hint="eastAsia" w:ascii="宋体" w:hAnsi="宋体" w:cs="宋体"/>
          <w:kern w:val="0"/>
          <w:szCs w:val="21"/>
        </w:rPr>
        <w:t>关</w:t>
      </w:r>
      <w:r>
        <w:rPr>
          <w:rFonts w:hint="eastAsia" w:ascii="宋体" w:hAnsi="宋体" w:cs="Dotum"/>
          <w:kern w:val="0"/>
          <w:szCs w:val="21"/>
        </w:rPr>
        <w:t>技</w:t>
      </w:r>
      <w:r>
        <w:rPr>
          <w:rFonts w:hint="eastAsia" w:ascii="宋体" w:hAnsi="宋体" w:cs="宋体"/>
          <w:kern w:val="0"/>
          <w:szCs w:val="21"/>
        </w:rPr>
        <w:t>术资</w:t>
      </w:r>
      <w:r>
        <w:rPr>
          <w:rFonts w:hint="eastAsia" w:ascii="宋体" w:hAnsi="宋体" w:cs="Dotum"/>
          <w:kern w:val="0"/>
          <w:szCs w:val="21"/>
        </w:rPr>
        <w:t>料的</w:t>
      </w:r>
      <w:r>
        <w:rPr>
          <w:rFonts w:hint="eastAsia" w:ascii="宋体" w:hAnsi="宋体" w:cs="宋体"/>
          <w:kern w:val="0"/>
          <w:szCs w:val="21"/>
        </w:rPr>
        <w:t>真实</w:t>
      </w:r>
      <w:r>
        <w:rPr>
          <w:rFonts w:hint="eastAsia" w:ascii="宋体" w:hAnsi="宋体" w:cs="Dotum"/>
          <w:kern w:val="0"/>
          <w:szCs w:val="21"/>
        </w:rPr>
        <w:t>完整；</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3、是否能正确保存、维护、使用计</w:t>
      </w:r>
      <w:r>
        <w:rPr>
          <w:rFonts w:hint="eastAsia" w:ascii="宋体" w:hAnsi="宋体" w:cs="Dotum"/>
          <w:kern w:val="0"/>
          <w:szCs w:val="21"/>
        </w:rPr>
        <w:t>量基准和</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准，使其保持良好的技</w:t>
      </w:r>
      <w:r>
        <w:rPr>
          <w:rFonts w:hint="eastAsia" w:ascii="宋体" w:hAnsi="宋体" w:cs="宋体"/>
          <w:kern w:val="0"/>
          <w:szCs w:val="21"/>
        </w:rPr>
        <w:t>术状况</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4、是否能承担质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委托的</w:t>
      </w:r>
      <w:r>
        <w:rPr>
          <w:rFonts w:hint="eastAsia" w:ascii="宋体" w:hAnsi="宋体" w:cs="宋体"/>
          <w:kern w:val="0"/>
          <w:szCs w:val="21"/>
        </w:rPr>
        <w:t>与计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定有</w:t>
      </w:r>
      <w:r>
        <w:rPr>
          <w:rFonts w:hint="eastAsia" w:ascii="宋体" w:hAnsi="宋体" w:cs="宋体"/>
          <w:kern w:val="0"/>
          <w:szCs w:val="21"/>
        </w:rPr>
        <w:t>关</w:t>
      </w:r>
      <w:r>
        <w:rPr>
          <w:rFonts w:hint="eastAsia" w:ascii="宋体" w:hAnsi="宋体" w:cs="Dotum"/>
          <w:kern w:val="0"/>
          <w:szCs w:val="21"/>
        </w:rPr>
        <w:t>的任</w:t>
      </w:r>
      <w:r>
        <w:rPr>
          <w:rFonts w:hint="eastAsia" w:ascii="宋体" w:hAnsi="宋体" w:cs="宋体"/>
          <w:kern w:val="0"/>
          <w:szCs w:val="21"/>
        </w:rPr>
        <w:t>务</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5、是否能保守在计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定活</w:t>
      </w:r>
      <w:r>
        <w:rPr>
          <w:rFonts w:hint="eastAsia" w:ascii="宋体" w:hAnsi="宋体" w:cs="宋体"/>
          <w:kern w:val="0"/>
          <w:szCs w:val="21"/>
        </w:rPr>
        <w:t>动</w:t>
      </w:r>
      <w:r>
        <w:rPr>
          <w:rFonts w:hint="eastAsia" w:ascii="宋体" w:hAnsi="宋体" w:cs="Dotum"/>
          <w:kern w:val="0"/>
          <w:szCs w:val="21"/>
        </w:rPr>
        <w:t>中所知悉的商</w:t>
      </w:r>
      <w:r>
        <w:rPr>
          <w:rFonts w:hint="eastAsia" w:ascii="宋体" w:hAnsi="宋体" w:cs="宋体"/>
          <w:kern w:val="0"/>
          <w:szCs w:val="21"/>
        </w:rPr>
        <w:t>业</w:t>
      </w:r>
      <w:r>
        <w:rPr>
          <w:rFonts w:hint="eastAsia" w:ascii="宋体" w:hAnsi="宋体" w:cs="Dotum"/>
          <w:kern w:val="0"/>
          <w:szCs w:val="21"/>
        </w:rPr>
        <w:t>秘密和技</w:t>
      </w:r>
      <w:r>
        <w:rPr>
          <w:rFonts w:hint="eastAsia" w:ascii="宋体" w:hAnsi="宋体" w:cs="宋体"/>
          <w:kern w:val="0"/>
          <w:szCs w:val="21"/>
        </w:rPr>
        <w:t>术</w:t>
      </w:r>
      <w:r>
        <w:rPr>
          <w:rFonts w:hint="eastAsia" w:ascii="宋体" w:hAnsi="宋体" w:cs="Dotum"/>
          <w:kern w:val="0"/>
          <w:szCs w:val="21"/>
        </w:rPr>
        <w:t>秘密。</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（三）检查计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w:t>
      </w:r>
      <w:r>
        <w:rPr>
          <w:rFonts w:hint="eastAsia" w:ascii="宋体" w:hAnsi="宋体" w:cs="Dotum"/>
          <w:kern w:val="0"/>
          <w:szCs w:val="21"/>
        </w:rPr>
        <w:t>是否存在</w:t>
      </w:r>
      <w:r>
        <w:rPr>
          <w:rFonts w:hint="eastAsia" w:ascii="宋体" w:hAnsi="宋体" w:cs="宋体"/>
          <w:kern w:val="0"/>
          <w:szCs w:val="21"/>
        </w:rPr>
        <w:t>违规</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1、是否存在伪</w:t>
      </w:r>
      <w:r>
        <w:rPr>
          <w:rFonts w:hint="eastAsia" w:ascii="宋体" w:hAnsi="宋体" w:cs="Dotum"/>
          <w:kern w:val="0"/>
          <w:szCs w:val="21"/>
        </w:rPr>
        <w:t>造、</w:t>
      </w:r>
      <w:r>
        <w:rPr>
          <w:rFonts w:hint="eastAsia" w:ascii="宋体" w:hAnsi="宋体" w:cs="宋体"/>
          <w:kern w:val="0"/>
          <w:szCs w:val="21"/>
        </w:rPr>
        <w:t>篡</w:t>
      </w:r>
      <w:r>
        <w:rPr>
          <w:rFonts w:hint="eastAsia" w:ascii="宋体" w:hAnsi="宋体" w:cs="Dotum"/>
          <w:kern w:val="0"/>
          <w:szCs w:val="21"/>
        </w:rPr>
        <w:t>改</w:t>
      </w:r>
      <w:r>
        <w:rPr>
          <w:rFonts w:hint="eastAsia" w:ascii="宋体" w:hAnsi="宋体" w:cs="宋体"/>
          <w:kern w:val="0"/>
          <w:szCs w:val="21"/>
        </w:rPr>
        <w:t>数</w:t>
      </w:r>
      <w:r>
        <w:rPr>
          <w:rFonts w:hint="eastAsia" w:ascii="宋体" w:hAnsi="宋体" w:cs="Dotum"/>
          <w:kern w:val="0"/>
          <w:szCs w:val="21"/>
        </w:rPr>
        <w:t>据、</w:t>
      </w:r>
      <w:r>
        <w:rPr>
          <w:rFonts w:hint="eastAsia" w:ascii="宋体" w:hAnsi="宋体" w:cs="宋体"/>
          <w:kern w:val="0"/>
          <w:szCs w:val="21"/>
        </w:rPr>
        <w:t>报</w:t>
      </w:r>
      <w:r>
        <w:rPr>
          <w:rFonts w:hint="eastAsia" w:ascii="宋体" w:hAnsi="宋体" w:cs="Dotum"/>
          <w:kern w:val="0"/>
          <w:szCs w:val="21"/>
        </w:rPr>
        <w:t>告、</w:t>
      </w:r>
      <w:r>
        <w:rPr>
          <w:rFonts w:hint="eastAsia" w:ascii="宋体" w:hAnsi="宋体" w:cs="宋体"/>
          <w:kern w:val="0"/>
          <w:szCs w:val="21"/>
        </w:rPr>
        <w:t>证书</w:t>
      </w:r>
      <w:r>
        <w:rPr>
          <w:rFonts w:hint="eastAsia" w:ascii="宋体" w:hAnsi="宋体" w:cs="Dotum"/>
          <w:kern w:val="0"/>
          <w:szCs w:val="21"/>
        </w:rPr>
        <w:t>或技</w:t>
      </w:r>
      <w:r>
        <w:rPr>
          <w:rFonts w:hint="eastAsia" w:ascii="宋体" w:hAnsi="宋体" w:cs="宋体"/>
          <w:kern w:val="0"/>
          <w:szCs w:val="21"/>
        </w:rPr>
        <w:t>术档</w:t>
      </w:r>
      <w:r>
        <w:rPr>
          <w:rFonts w:hint="eastAsia" w:ascii="宋体" w:hAnsi="宋体" w:cs="Dotum"/>
          <w:kern w:val="0"/>
          <w:szCs w:val="21"/>
        </w:rPr>
        <w:t>案等</w:t>
      </w:r>
      <w:r>
        <w:rPr>
          <w:rFonts w:hint="eastAsia" w:ascii="宋体" w:hAnsi="宋体" w:cs="宋体"/>
          <w:kern w:val="0"/>
          <w:szCs w:val="21"/>
        </w:rPr>
        <w:t>资</w:t>
      </w:r>
      <w:r>
        <w:rPr>
          <w:rFonts w:hint="eastAsia" w:ascii="宋体" w:hAnsi="宋体" w:cs="Dotum"/>
          <w:kern w:val="0"/>
          <w:szCs w:val="21"/>
        </w:rPr>
        <w:t>料的行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2、是否存在违</w:t>
      </w:r>
      <w:r>
        <w:rPr>
          <w:rFonts w:hint="eastAsia" w:ascii="宋体" w:hAnsi="宋体" w:cs="Dotum"/>
          <w:kern w:val="0"/>
          <w:szCs w:val="21"/>
        </w:rPr>
        <w:t>反</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规</w:t>
      </w:r>
      <w:r>
        <w:rPr>
          <w:rFonts w:hint="eastAsia" w:ascii="宋体" w:hAnsi="宋体" w:cs="Dotum"/>
          <w:kern w:val="0"/>
          <w:szCs w:val="21"/>
        </w:rPr>
        <w:t>程</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定的行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3、是否存在使用未经</w:t>
      </w:r>
      <w:r>
        <w:rPr>
          <w:rFonts w:hint="eastAsia" w:ascii="宋体" w:hAnsi="宋体" w:cs="Dotum"/>
          <w:kern w:val="0"/>
          <w:szCs w:val="21"/>
        </w:rPr>
        <w:t>考核合格的</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定的行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4、是否存在变</w:t>
      </w:r>
      <w:r>
        <w:rPr>
          <w:rFonts w:hint="eastAsia" w:ascii="宋体" w:hAnsi="宋体" w:cs="Dotum"/>
          <w:kern w:val="0"/>
          <w:szCs w:val="21"/>
        </w:rPr>
        <w:t>造、倒</w:t>
      </w:r>
      <w:r>
        <w:rPr>
          <w:rFonts w:hint="eastAsia" w:ascii="宋体" w:hAnsi="宋体" w:cs="宋体"/>
          <w:kern w:val="0"/>
          <w:szCs w:val="21"/>
        </w:rPr>
        <w:t>卖</w:t>
      </w:r>
      <w:r>
        <w:rPr>
          <w:rFonts w:hint="eastAsia" w:ascii="宋体" w:hAnsi="宋体" w:cs="Dotum"/>
          <w:kern w:val="0"/>
          <w:szCs w:val="21"/>
        </w:rPr>
        <w:t>、出租、出借或者以其他方式非法</w:t>
      </w:r>
      <w:r>
        <w:rPr>
          <w:rFonts w:hint="eastAsia" w:ascii="宋体" w:hAnsi="宋体" w:cs="宋体"/>
          <w:kern w:val="0"/>
          <w:szCs w:val="21"/>
        </w:rPr>
        <w:t>转让</w:t>
      </w:r>
      <w:r>
        <w:rPr>
          <w:rFonts w:hint="eastAsia" w:ascii="宋体" w:hAnsi="宋体" w:cs="Dotum"/>
          <w:kern w:val="0"/>
          <w:szCs w:val="21"/>
        </w:rPr>
        <w:t>《</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员证</w:t>
      </w:r>
      <w:r>
        <w:rPr>
          <w:rFonts w:hint="eastAsia" w:ascii="宋体" w:hAnsi="宋体" w:cs="Dotum"/>
          <w:kern w:val="0"/>
          <w:szCs w:val="21"/>
        </w:rPr>
        <w:t>》或《注</w:t>
      </w:r>
      <w:r>
        <w:rPr>
          <w:rFonts w:hint="eastAsia" w:ascii="宋体" w:hAnsi="宋体" w:cs="宋体"/>
          <w:kern w:val="0"/>
          <w:szCs w:val="21"/>
        </w:rPr>
        <w:t>册计</w:t>
      </w:r>
      <w:r>
        <w:rPr>
          <w:rFonts w:hint="eastAsia" w:ascii="宋体" w:hAnsi="宋体" w:cs="Dotum"/>
          <w:kern w:val="0"/>
          <w:szCs w:val="21"/>
        </w:rPr>
        <w:t>量</w:t>
      </w:r>
      <w:r>
        <w:rPr>
          <w:rFonts w:hint="eastAsia" w:ascii="宋体" w:hAnsi="宋体" w:cs="宋体"/>
          <w:kern w:val="0"/>
          <w:szCs w:val="21"/>
        </w:rPr>
        <w:t>师</w:t>
      </w:r>
      <w:r>
        <w:rPr>
          <w:rFonts w:hint="eastAsia" w:ascii="宋体" w:hAnsi="宋体" w:cs="Dotum"/>
          <w:kern w:val="0"/>
          <w:szCs w:val="21"/>
        </w:rPr>
        <w:t>注</w:t>
      </w:r>
      <w:r>
        <w:rPr>
          <w:rFonts w:hint="eastAsia" w:ascii="宋体" w:hAnsi="宋体" w:cs="宋体"/>
          <w:kern w:val="0"/>
          <w:szCs w:val="21"/>
        </w:rPr>
        <w:t>册证</w:t>
      </w:r>
      <w:r>
        <w:rPr>
          <w:rFonts w:hint="eastAsia" w:ascii="宋体" w:hAnsi="宋体" w:cs="Dotum"/>
          <w:kern w:val="0"/>
          <w:szCs w:val="21"/>
        </w:rPr>
        <w:t>》的行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（四）检查组织</w:t>
      </w:r>
      <w:r>
        <w:rPr>
          <w:rFonts w:hint="eastAsia" w:ascii="宋体" w:hAnsi="宋体" w:cs="Dotum"/>
          <w:kern w:val="0"/>
          <w:szCs w:val="21"/>
        </w:rPr>
        <w:t>考核</w:t>
      </w:r>
      <w:r>
        <w:rPr>
          <w:rFonts w:hint="eastAsia" w:ascii="宋体" w:hAnsi="宋体" w:cs="宋体"/>
          <w:kern w:val="0"/>
          <w:szCs w:val="21"/>
        </w:rPr>
        <w:t>单位的考核工作质</w:t>
      </w:r>
      <w:r>
        <w:rPr>
          <w:rFonts w:hint="eastAsia" w:ascii="宋体" w:hAnsi="宋体" w:cs="Dotum"/>
          <w:kern w:val="0"/>
          <w:szCs w:val="21"/>
        </w:rPr>
        <w:t>量。</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1、是否按照有关规</w:t>
      </w:r>
      <w:r>
        <w:rPr>
          <w:rFonts w:hint="eastAsia" w:ascii="宋体" w:hAnsi="宋体" w:cs="Dotum"/>
          <w:kern w:val="0"/>
          <w:szCs w:val="21"/>
        </w:rPr>
        <w:t>定，及</w:t>
      </w:r>
      <w:r>
        <w:rPr>
          <w:rFonts w:hint="eastAsia" w:ascii="宋体" w:hAnsi="宋体" w:cs="宋体"/>
          <w:kern w:val="0"/>
          <w:szCs w:val="21"/>
        </w:rPr>
        <w:t>时</w:t>
      </w:r>
      <w:r>
        <w:rPr>
          <w:rFonts w:hint="eastAsia" w:ascii="宋体" w:hAnsi="宋体" w:cs="Dotum"/>
          <w:kern w:val="0"/>
          <w:szCs w:val="21"/>
        </w:rPr>
        <w:t>建立相</w:t>
      </w:r>
      <w:r>
        <w:rPr>
          <w:rFonts w:hint="eastAsia" w:ascii="宋体" w:hAnsi="宋体" w:cs="宋体"/>
          <w:kern w:val="0"/>
          <w:szCs w:val="21"/>
        </w:rPr>
        <w:t>关</w:t>
      </w:r>
      <w:r>
        <w:rPr>
          <w:rFonts w:hint="eastAsia" w:ascii="宋体" w:hAnsi="宋体" w:cs="Dotum"/>
          <w:kern w:val="0"/>
          <w:szCs w:val="21"/>
        </w:rPr>
        <w:t>管理制度，制定考核工作程序，做好考</w:t>
      </w:r>
      <w:r>
        <w:rPr>
          <w:rFonts w:hint="eastAsia" w:ascii="宋体" w:hAnsi="宋体" w:cs="宋体"/>
          <w:kern w:val="0"/>
          <w:szCs w:val="21"/>
        </w:rPr>
        <w:t>务</w:t>
      </w:r>
      <w:r>
        <w:rPr>
          <w:rFonts w:hint="eastAsia" w:ascii="宋体" w:hAnsi="宋体" w:cs="Dotum"/>
          <w:kern w:val="0"/>
          <w:szCs w:val="21"/>
        </w:rPr>
        <w:t>工作。</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2、是否能严肃</w:t>
      </w:r>
      <w:r>
        <w:rPr>
          <w:rFonts w:hint="eastAsia" w:ascii="宋体" w:hAnsi="宋体" w:cs="Dotum"/>
          <w:kern w:val="0"/>
          <w:szCs w:val="21"/>
        </w:rPr>
        <w:t>考</w:t>
      </w:r>
      <w:r>
        <w:rPr>
          <w:rFonts w:hint="eastAsia" w:ascii="宋体" w:hAnsi="宋体" w:cs="宋体"/>
          <w:kern w:val="0"/>
          <w:szCs w:val="21"/>
        </w:rPr>
        <w:t>风</w:t>
      </w:r>
      <w:r>
        <w:rPr>
          <w:rFonts w:hint="eastAsia" w:ascii="宋体" w:hAnsi="宋体" w:cs="Dotum"/>
          <w:kern w:val="0"/>
          <w:szCs w:val="21"/>
        </w:rPr>
        <w:t>考</w:t>
      </w:r>
      <w:r>
        <w:rPr>
          <w:rFonts w:hint="eastAsia" w:ascii="宋体" w:hAnsi="宋体" w:cs="宋体"/>
          <w:kern w:val="0"/>
          <w:szCs w:val="21"/>
        </w:rPr>
        <w:t>纪</w:t>
      </w:r>
      <w:r>
        <w:rPr>
          <w:rFonts w:hint="eastAsia" w:ascii="宋体" w:hAnsi="宋体" w:cs="Dotum"/>
          <w:kern w:val="0"/>
          <w:szCs w:val="21"/>
        </w:rPr>
        <w:t>、遵守保密</w:t>
      </w:r>
      <w:r>
        <w:rPr>
          <w:rFonts w:hint="eastAsia" w:ascii="宋体" w:hAnsi="宋体" w:cs="宋体"/>
          <w:kern w:val="0"/>
          <w:szCs w:val="21"/>
        </w:rPr>
        <w:t>纪</w:t>
      </w:r>
      <w:r>
        <w:rPr>
          <w:rFonts w:hint="eastAsia" w:ascii="宋体" w:hAnsi="宋体" w:cs="Dotum"/>
          <w:kern w:val="0"/>
          <w:szCs w:val="21"/>
        </w:rPr>
        <w:t>律，是否泄露考卷</w:t>
      </w:r>
      <w:r>
        <w:rPr>
          <w:rFonts w:hint="eastAsia" w:ascii="宋体" w:hAnsi="宋体" w:cs="宋体"/>
          <w:kern w:val="0"/>
          <w:szCs w:val="21"/>
        </w:rPr>
        <w:t>试题</w:t>
      </w:r>
      <w:r>
        <w:rPr>
          <w:rFonts w:hint="eastAsia" w:ascii="宋体" w:hAnsi="宋体" w:cs="Dotum"/>
          <w:kern w:val="0"/>
          <w:szCs w:val="21"/>
        </w:rPr>
        <w:t>及答案，在考</w:t>
      </w:r>
      <w:r>
        <w:rPr>
          <w:rFonts w:hint="eastAsia" w:ascii="宋体" w:hAnsi="宋体" w:cs="宋体"/>
          <w:kern w:val="0"/>
          <w:szCs w:val="21"/>
        </w:rPr>
        <w:t>试</w:t>
      </w:r>
      <w:r>
        <w:rPr>
          <w:rFonts w:hint="eastAsia" w:ascii="宋体" w:hAnsi="宋体" w:cs="Dotum"/>
          <w:kern w:val="0"/>
          <w:szCs w:val="21"/>
        </w:rPr>
        <w:t>中</w:t>
      </w:r>
      <w:r>
        <w:rPr>
          <w:rFonts w:hint="eastAsia" w:ascii="宋体" w:hAnsi="宋体" w:cs="宋体"/>
          <w:kern w:val="0"/>
          <w:szCs w:val="21"/>
        </w:rPr>
        <w:t>监</w:t>
      </w:r>
      <w:r>
        <w:rPr>
          <w:rFonts w:hint="eastAsia" w:ascii="宋体" w:hAnsi="宋体" w:cs="Dotum"/>
          <w:kern w:val="0"/>
          <w:szCs w:val="21"/>
        </w:rPr>
        <w:t>考人</w:t>
      </w:r>
      <w:r>
        <w:rPr>
          <w:rFonts w:hint="eastAsia" w:ascii="宋体" w:hAnsi="宋体" w:cs="宋体"/>
          <w:kern w:val="0"/>
          <w:szCs w:val="21"/>
        </w:rPr>
        <w:t>员</w:t>
      </w:r>
      <w:r>
        <w:rPr>
          <w:rFonts w:hint="eastAsia" w:ascii="宋体" w:hAnsi="宋体" w:cs="Dotum"/>
          <w:kern w:val="0"/>
          <w:szCs w:val="21"/>
        </w:rPr>
        <w:t>是否能</w:t>
      </w:r>
      <w:r>
        <w:rPr>
          <w:rFonts w:hint="eastAsia" w:ascii="宋体" w:hAnsi="宋体" w:cs="宋体"/>
          <w:kern w:val="0"/>
          <w:szCs w:val="21"/>
        </w:rPr>
        <w:t>严</w:t>
      </w:r>
      <w:r>
        <w:rPr>
          <w:rFonts w:hint="eastAsia" w:ascii="宋体" w:hAnsi="宋体" w:cs="Dotum"/>
          <w:kern w:val="0"/>
          <w:szCs w:val="21"/>
        </w:rPr>
        <w:t>格</w:t>
      </w:r>
      <w:r>
        <w:rPr>
          <w:rFonts w:hint="eastAsia" w:ascii="宋体" w:hAnsi="宋体" w:cs="宋体"/>
          <w:kern w:val="0"/>
          <w:szCs w:val="21"/>
        </w:rPr>
        <w:t>执</w:t>
      </w:r>
      <w:r>
        <w:rPr>
          <w:rFonts w:hint="eastAsia" w:ascii="宋体" w:hAnsi="宋体" w:cs="Dotum"/>
          <w:kern w:val="0"/>
          <w:szCs w:val="21"/>
        </w:rPr>
        <w:t>行好</w:t>
      </w:r>
      <w:r>
        <w:rPr>
          <w:rFonts w:hint="eastAsia" w:ascii="宋体" w:hAnsi="宋体" w:cs="宋体"/>
          <w:kern w:val="0"/>
          <w:szCs w:val="21"/>
        </w:rPr>
        <w:t>现场监</w:t>
      </w:r>
      <w:r>
        <w:rPr>
          <w:rFonts w:hint="eastAsia" w:ascii="宋体" w:hAnsi="宋体" w:cs="Dotum"/>
          <w:kern w:val="0"/>
          <w:szCs w:val="21"/>
        </w:rPr>
        <w:t>考任</w:t>
      </w:r>
      <w:r>
        <w:rPr>
          <w:rFonts w:hint="eastAsia" w:ascii="宋体" w:hAnsi="宋体" w:cs="宋体"/>
          <w:kern w:val="0"/>
          <w:szCs w:val="21"/>
        </w:rPr>
        <w:t>务</w:t>
      </w:r>
      <w:r>
        <w:rPr>
          <w:rFonts w:hint="eastAsia" w:ascii="宋体" w:hAnsi="宋体" w:cs="Dotum"/>
          <w:kern w:val="0"/>
          <w:szCs w:val="21"/>
        </w:rPr>
        <w:t>，</w:t>
      </w:r>
      <w:r>
        <w:rPr>
          <w:rFonts w:hint="eastAsia" w:ascii="宋体" w:hAnsi="宋体" w:cs="宋体"/>
          <w:kern w:val="0"/>
          <w:szCs w:val="21"/>
        </w:rPr>
        <w:t>抓</w:t>
      </w:r>
      <w:r>
        <w:rPr>
          <w:rFonts w:hint="eastAsia" w:ascii="宋体" w:hAnsi="宋体" w:cs="Dotum"/>
          <w:kern w:val="0"/>
          <w:szCs w:val="21"/>
        </w:rPr>
        <w:t>好</w:t>
      </w:r>
      <w:r>
        <w:rPr>
          <w:rFonts w:hint="eastAsia" w:ascii="宋体" w:hAnsi="宋体" w:cs="宋体"/>
          <w:kern w:val="0"/>
          <w:szCs w:val="21"/>
        </w:rPr>
        <w:t>对计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定操作技能考</w:t>
      </w:r>
      <w:r>
        <w:rPr>
          <w:rFonts w:hint="eastAsia" w:ascii="宋体" w:hAnsi="宋体" w:cs="宋体"/>
          <w:kern w:val="0"/>
          <w:szCs w:val="21"/>
        </w:rPr>
        <w:t>试</w:t>
      </w:r>
      <w:r>
        <w:rPr>
          <w:rFonts w:hint="eastAsia" w:ascii="宋体" w:hAnsi="宋体" w:cs="Dotum"/>
          <w:kern w:val="0"/>
          <w:szCs w:val="21"/>
        </w:rPr>
        <w:t>的</w:t>
      </w:r>
      <w:r>
        <w:rPr>
          <w:rFonts w:hint="eastAsia" w:ascii="宋体" w:hAnsi="宋体" w:cs="宋体"/>
          <w:kern w:val="0"/>
          <w:szCs w:val="21"/>
        </w:rPr>
        <w:t>监</w:t>
      </w:r>
      <w:r>
        <w:rPr>
          <w:rFonts w:hint="eastAsia" w:ascii="宋体" w:hAnsi="宋体" w:cs="Dotum"/>
          <w:kern w:val="0"/>
          <w:szCs w:val="21"/>
        </w:rPr>
        <w:t>督工作，是否存在</w:t>
      </w:r>
      <w:r>
        <w:rPr>
          <w:rFonts w:hint="eastAsia" w:ascii="宋体" w:hAnsi="宋体" w:cs="宋体"/>
          <w:kern w:val="0"/>
          <w:szCs w:val="21"/>
        </w:rPr>
        <w:t>营</w:t>
      </w:r>
      <w:r>
        <w:rPr>
          <w:rFonts w:hint="eastAsia" w:ascii="宋体" w:hAnsi="宋体" w:cs="Dotum"/>
          <w:kern w:val="0"/>
          <w:szCs w:val="21"/>
        </w:rPr>
        <w:t>私舞弊行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3、是否能完善后续</w:t>
      </w:r>
      <w:r>
        <w:rPr>
          <w:rFonts w:hint="eastAsia" w:ascii="宋体" w:hAnsi="宋体" w:cs="Dotum"/>
          <w:kern w:val="0"/>
          <w:szCs w:val="21"/>
        </w:rPr>
        <w:t>管理，能否及</w:t>
      </w:r>
      <w:r>
        <w:rPr>
          <w:rFonts w:hint="eastAsia" w:ascii="宋体" w:hAnsi="宋体" w:cs="宋体"/>
          <w:kern w:val="0"/>
          <w:szCs w:val="21"/>
        </w:rPr>
        <w:t>时将</w:t>
      </w:r>
      <w:r>
        <w:rPr>
          <w:rFonts w:hint="eastAsia" w:ascii="宋体" w:hAnsi="宋体" w:cs="Dotum"/>
          <w:kern w:val="0"/>
          <w:szCs w:val="21"/>
        </w:rPr>
        <w:t>考</w:t>
      </w:r>
      <w:r>
        <w:rPr>
          <w:rFonts w:hint="eastAsia" w:ascii="宋体" w:hAnsi="宋体" w:cs="宋体"/>
          <w:kern w:val="0"/>
          <w:szCs w:val="21"/>
        </w:rPr>
        <w:t>试</w:t>
      </w:r>
      <w:r>
        <w:rPr>
          <w:rFonts w:hint="eastAsia" w:ascii="宋体" w:hAnsi="宋体" w:cs="Dotum"/>
          <w:kern w:val="0"/>
          <w:szCs w:val="21"/>
        </w:rPr>
        <w:t>成</w:t>
      </w:r>
      <w:r>
        <w:rPr>
          <w:rFonts w:hint="eastAsia" w:ascii="宋体" w:hAnsi="宋体" w:cs="宋体"/>
          <w:kern w:val="0"/>
          <w:szCs w:val="21"/>
        </w:rPr>
        <w:t>绩</w:t>
      </w:r>
      <w:r>
        <w:rPr>
          <w:rFonts w:hint="eastAsia" w:ascii="宋体" w:hAnsi="宋体" w:cs="Dotum"/>
          <w:kern w:val="0"/>
          <w:szCs w:val="21"/>
        </w:rPr>
        <w:t>通知申</w:t>
      </w:r>
      <w:r>
        <w:rPr>
          <w:rFonts w:hint="eastAsia" w:ascii="宋体" w:hAnsi="宋体" w:cs="宋体"/>
          <w:kern w:val="0"/>
          <w:szCs w:val="21"/>
        </w:rPr>
        <w:t>请</w:t>
      </w:r>
      <w:r>
        <w:rPr>
          <w:rFonts w:hint="eastAsia" w:ascii="宋体" w:hAnsi="宋体" w:cs="Dotum"/>
          <w:kern w:val="0"/>
          <w:szCs w:val="21"/>
        </w:rPr>
        <w:t>人所在</w:t>
      </w:r>
      <w:r>
        <w:rPr>
          <w:rFonts w:hint="eastAsia" w:ascii="宋体" w:hAnsi="宋体" w:cs="宋体"/>
          <w:kern w:val="0"/>
          <w:szCs w:val="21"/>
        </w:rPr>
        <w:t>单</w:t>
      </w:r>
      <w:r>
        <w:rPr>
          <w:rFonts w:hint="eastAsia" w:ascii="宋体" w:hAnsi="宋体" w:cs="Dotum"/>
          <w:kern w:val="0"/>
          <w:szCs w:val="21"/>
        </w:rPr>
        <w:t>位，是否能及</w:t>
      </w:r>
      <w:r>
        <w:rPr>
          <w:rFonts w:hint="eastAsia" w:ascii="宋体" w:hAnsi="宋体" w:cs="宋体"/>
          <w:kern w:val="0"/>
          <w:szCs w:val="21"/>
        </w:rPr>
        <w:t>时</w:t>
      </w:r>
      <w:r>
        <w:rPr>
          <w:rFonts w:hint="eastAsia" w:ascii="宋体" w:hAnsi="宋体" w:cs="Dotum"/>
          <w:kern w:val="0"/>
          <w:szCs w:val="21"/>
        </w:rPr>
        <w:t>向省局</w:t>
      </w:r>
      <w:r>
        <w:rPr>
          <w:rFonts w:hint="eastAsia" w:ascii="宋体" w:hAnsi="宋体" w:cs="宋体"/>
          <w:kern w:val="0"/>
          <w:szCs w:val="21"/>
        </w:rPr>
        <w:t>报</w:t>
      </w:r>
      <w:r>
        <w:rPr>
          <w:rFonts w:hint="eastAsia" w:ascii="宋体" w:hAnsi="宋体" w:cs="Dotum"/>
          <w:kern w:val="0"/>
          <w:szCs w:val="21"/>
        </w:rPr>
        <w:t>送考核情</w:t>
      </w:r>
      <w:r>
        <w:rPr>
          <w:rFonts w:hint="eastAsia" w:ascii="宋体" w:hAnsi="宋体" w:cs="宋体"/>
          <w:kern w:val="0"/>
          <w:szCs w:val="21"/>
        </w:rPr>
        <w:t>况</w:t>
      </w:r>
      <w:r>
        <w:rPr>
          <w:rFonts w:hint="eastAsia" w:ascii="宋体" w:hAnsi="宋体" w:cs="Dotum"/>
          <w:kern w:val="0"/>
          <w:szCs w:val="21"/>
        </w:rPr>
        <w:t>及</w:t>
      </w:r>
      <w:r>
        <w:rPr>
          <w:rFonts w:hint="eastAsia" w:ascii="宋体" w:hAnsi="宋体" w:cs="宋体"/>
          <w:kern w:val="0"/>
          <w:szCs w:val="21"/>
        </w:rPr>
        <w:t>汇总</w:t>
      </w:r>
      <w:r>
        <w:rPr>
          <w:rFonts w:hint="eastAsia" w:ascii="宋体" w:hAnsi="宋体" w:cs="Dotum"/>
          <w:kern w:val="0"/>
          <w:szCs w:val="21"/>
        </w:rPr>
        <w:t>表，是否做好</w:t>
      </w:r>
      <w:r>
        <w:rPr>
          <w:rFonts w:hint="eastAsia" w:ascii="宋体" w:hAnsi="宋体" w:cs="宋体"/>
          <w:kern w:val="0"/>
          <w:szCs w:val="21"/>
        </w:rPr>
        <w:t>对</w:t>
      </w:r>
      <w:r>
        <w:rPr>
          <w:rFonts w:hint="eastAsia" w:ascii="宋体" w:hAnsi="宋体" w:cs="Dotum"/>
          <w:kern w:val="0"/>
          <w:szCs w:val="21"/>
        </w:rPr>
        <w:t>考</w:t>
      </w:r>
      <w:r>
        <w:rPr>
          <w:rFonts w:hint="eastAsia" w:ascii="宋体" w:hAnsi="宋体" w:cs="宋体"/>
          <w:kern w:val="0"/>
          <w:szCs w:val="21"/>
        </w:rPr>
        <w:t>试</w:t>
      </w:r>
      <w:r>
        <w:rPr>
          <w:rFonts w:hint="eastAsia" w:ascii="宋体" w:hAnsi="宋体" w:cs="Dotum"/>
          <w:kern w:val="0"/>
          <w:szCs w:val="21"/>
        </w:rPr>
        <w:t>成</w:t>
      </w:r>
      <w:r>
        <w:rPr>
          <w:rFonts w:hint="eastAsia" w:ascii="宋体" w:hAnsi="宋体" w:cs="宋体"/>
          <w:kern w:val="0"/>
          <w:szCs w:val="21"/>
        </w:rPr>
        <w:t>绩</w:t>
      </w:r>
      <w:r>
        <w:rPr>
          <w:rFonts w:hint="eastAsia" w:ascii="宋体" w:hAnsi="宋体" w:cs="Dotum"/>
          <w:kern w:val="0"/>
          <w:szCs w:val="21"/>
        </w:rPr>
        <w:t>的</w:t>
      </w:r>
      <w:r>
        <w:rPr>
          <w:rFonts w:hint="eastAsia" w:ascii="宋体" w:hAnsi="宋体" w:cs="宋体"/>
          <w:kern w:val="0"/>
          <w:szCs w:val="21"/>
        </w:rPr>
        <w:t>备</w:t>
      </w:r>
      <w:r>
        <w:rPr>
          <w:rFonts w:hint="eastAsia" w:ascii="宋体" w:hAnsi="宋体" w:cs="Dotum"/>
          <w:kern w:val="0"/>
          <w:szCs w:val="21"/>
        </w:rPr>
        <w:t>案工作</w:t>
      </w:r>
      <w:r>
        <w:rPr>
          <w:rFonts w:hint="eastAsia" w:ascii="宋体" w:hAnsi="宋体" w:cs="宋体"/>
          <w:kern w:val="0"/>
          <w:szCs w:val="21"/>
        </w:rPr>
        <w:t>并</w:t>
      </w:r>
      <w:r>
        <w:rPr>
          <w:rFonts w:hint="eastAsia" w:ascii="宋体" w:hAnsi="宋体" w:cs="Dotum"/>
          <w:kern w:val="0"/>
          <w:szCs w:val="21"/>
        </w:rPr>
        <w:t>保留申</w:t>
      </w:r>
      <w:r>
        <w:rPr>
          <w:rFonts w:hint="eastAsia" w:ascii="宋体" w:hAnsi="宋体" w:cs="宋体"/>
          <w:kern w:val="0"/>
          <w:szCs w:val="21"/>
        </w:rPr>
        <w:t>请</w:t>
      </w:r>
      <w:r>
        <w:rPr>
          <w:rFonts w:hint="eastAsia" w:ascii="宋体" w:hAnsi="宋体" w:cs="Dotum"/>
          <w:kern w:val="0"/>
          <w:szCs w:val="21"/>
        </w:rPr>
        <w:t>人的申</w:t>
      </w:r>
      <w:r>
        <w:rPr>
          <w:rFonts w:hint="eastAsia" w:ascii="宋体" w:hAnsi="宋体" w:cs="宋体"/>
          <w:kern w:val="0"/>
          <w:szCs w:val="21"/>
        </w:rPr>
        <w:t>请</w:t>
      </w:r>
      <w:r>
        <w:rPr>
          <w:rFonts w:hint="eastAsia" w:ascii="宋体" w:hAnsi="宋体" w:cs="Dotum"/>
          <w:kern w:val="0"/>
          <w:szCs w:val="21"/>
        </w:rPr>
        <w:t>材料及考核</w:t>
      </w:r>
      <w:r>
        <w:rPr>
          <w:rFonts w:hint="eastAsia" w:ascii="宋体" w:hAnsi="宋体" w:cs="宋体"/>
          <w:kern w:val="0"/>
          <w:szCs w:val="21"/>
        </w:rPr>
        <w:t>档</w:t>
      </w:r>
      <w:r>
        <w:rPr>
          <w:rFonts w:hint="eastAsia" w:ascii="宋体" w:hAnsi="宋体" w:cs="Dotum"/>
          <w:kern w:val="0"/>
          <w:szCs w:val="21"/>
        </w:rPr>
        <w:t>案</w:t>
      </w:r>
      <w:r>
        <w:rPr>
          <w:rFonts w:hint="eastAsia" w:ascii="宋体" w:hAnsi="宋体" w:cs="宋体"/>
          <w:kern w:val="0"/>
          <w:szCs w:val="21"/>
        </w:rPr>
        <w:t>两</w:t>
      </w:r>
      <w:r>
        <w:rPr>
          <w:rFonts w:hint="eastAsia" w:ascii="宋体" w:hAnsi="宋体" w:cs="Dotum"/>
          <w:kern w:val="0"/>
          <w:szCs w:val="21"/>
        </w:rPr>
        <w:t>年。</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（一）定期检查</w:t>
      </w:r>
      <w:r>
        <w:rPr>
          <w:rFonts w:hint="eastAsia" w:ascii="宋体" w:hAnsi="宋体" w:cs="Dotum"/>
          <w:kern w:val="0"/>
          <w:szCs w:val="21"/>
        </w:rPr>
        <w:t>。一般</w:t>
      </w:r>
      <w:r>
        <w:rPr>
          <w:rFonts w:hint="eastAsia" w:ascii="宋体" w:hAnsi="宋体" w:cs="宋体"/>
          <w:kern w:val="0"/>
          <w:szCs w:val="21"/>
        </w:rPr>
        <w:t>为</w:t>
      </w:r>
      <w:r>
        <w:rPr>
          <w:rFonts w:hint="eastAsia" w:ascii="宋体" w:hAnsi="宋体" w:cs="Dotum"/>
          <w:kern w:val="0"/>
          <w:szCs w:val="21"/>
        </w:rPr>
        <w:t>一年一次，</w:t>
      </w:r>
      <w:r>
        <w:rPr>
          <w:rFonts w:hint="eastAsia" w:ascii="宋体" w:hAnsi="宋体" w:cs="宋体"/>
          <w:kern w:val="0"/>
          <w:szCs w:val="21"/>
        </w:rPr>
        <w:t>与计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定机</w:t>
      </w:r>
      <w:r>
        <w:rPr>
          <w:rFonts w:hint="eastAsia" w:ascii="宋体" w:hAnsi="宋体" w:cs="宋体"/>
          <w:kern w:val="0"/>
          <w:szCs w:val="21"/>
        </w:rPr>
        <w:t>构检查</w:t>
      </w:r>
      <w:r>
        <w:rPr>
          <w:rFonts w:hint="eastAsia" w:ascii="宋体" w:hAnsi="宋体" w:cs="Dotum"/>
          <w:kern w:val="0"/>
          <w:szCs w:val="21"/>
        </w:rPr>
        <w:t>相</w:t>
      </w:r>
      <w:r>
        <w:rPr>
          <w:rFonts w:hint="eastAsia" w:ascii="宋体" w:hAnsi="宋体" w:cs="宋体"/>
          <w:kern w:val="0"/>
          <w:szCs w:val="21"/>
        </w:rPr>
        <w:t>结</w:t>
      </w:r>
      <w:r>
        <w:rPr>
          <w:rFonts w:hint="eastAsia" w:ascii="宋体" w:hAnsi="宋体" w:cs="Dotum"/>
          <w:kern w:val="0"/>
          <w:szCs w:val="21"/>
        </w:rPr>
        <w:t>合，作</w:t>
      </w:r>
      <w:r>
        <w:rPr>
          <w:rFonts w:hint="eastAsia" w:ascii="宋体" w:hAnsi="宋体" w:cs="宋体"/>
          <w:kern w:val="0"/>
          <w:szCs w:val="21"/>
        </w:rPr>
        <w:t>为</w:t>
      </w:r>
      <w:r>
        <w:rPr>
          <w:rFonts w:hint="eastAsia" w:ascii="宋体" w:hAnsi="宋体" w:cs="Dotum"/>
          <w:kern w:val="0"/>
          <w:szCs w:val="21"/>
        </w:rPr>
        <w:t>机</w:t>
      </w:r>
      <w:r>
        <w:rPr>
          <w:rFonts w:hint="eastAsia" w:ascii="宋体" w:hAnsi="宋体" w:cs="宋体"/>
          <w:kern w:val="0"/>
          <w:szCs w:val="21"/>
        </w:rPr>
        <w:t>构检查</w:t>
      </w:r>
      <w:r>
        <w:rPr>
          <w:rFonts w:hint="eastAsia" w:ascii="宋体" w:hAnsi="宋体" w:cs="Dotum"/>
          <w:kern w:val="0"/>
          <w:szCs w:val="21"/>
        </w:rPr>
        <w:t>中的一</w:t>
      </w:r>
      <w:r>
        <w:rPr>
          <w:rFonts w:hint="eastAsia" w:ascii="宋体" w:hAnsi="宋体" w:cs="宋体"/>
          <w:kern w:val="0"/>
          <w:szCs w:val="21"/>
        </w:rPr>
        <w:t>项</w:t>
      </w:r>
      <w:r>
        <w:rPr>
          <w:rFonts w:hint="eastAsia" w:ascii="宋体" w:hAnsi="宋体" w:cs="Dotum"/>
          <w:kern w:val="0"/>
          <w:szCs w:val="21"/>
        </w:rPr>
        <w:t>重点</w:t>
      </w:r>
      <w:r>
        <w:rPr>
          <w:rFonts w:hint="eastAsia" w:ascii="宋体" w:hAnsi="宋体" w:cs="宋体"/>
          <w:kern w:val="0"/>
          <w:szCs w:val="21"/>
        </w:rPr>
        <w:t>内</w:t>
      </w:r>
      <w:r>
        <w:rPr>
          <w:rFonts w:hint="eastAsia" w:ascii="宋体" w:hAnsi="宋体" w:cs="Dotum"/>
          <w:kern w:val="0"/>
          <w:szCs w:val="21"/>
        </w:rPr>
        <w:t>容。</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（二）不定期检查</w:t>
      </w:r>
      <w:r>
        <w:rPr>
          <w:rFonts w:hint="eastAsia" w:ascii="宋体" w:hAnsi="宋体" w:cs="Dotum"/>
          <w:kern w:val="0"/>
          <w:szCs w:val="21"/>
        </w:rPr>
        <w:t>。</w:t>
      </w:r>
      <w:r>
        <w:rPr>
          <w:rFonts w:hint="eastAsia" w:ascii="宋体" w:hAnsi="宋体" w:cs="宋体"/>
          <w:kern w:val="0"/>
          <w:szCs w:val="21"/>
        </w:rPr>
        <w:t>与计</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准考核、法定</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定机</w:t>
      </w:r>
      <w:r>
        <w:rPr>
          <w:rFonts w:hint="eastAsia" w:ascii="宋体" w:hAnsi="宋体" w:cs="宋体"/>
          <w:kern w:val="0"/>
          <w:szCs w:val="21"/>
        </w:rPr>
        <w:t>构</w:t>
      </w:r>
      <w:r>
        <w:rPr>
          <w:rFonts w:hint="eastAsia" w:ascii="宋体" w:hAnsi="宋体" w:cs="Dotum"/>
          <w:kern w:val="0"/>
          <w:szCs w:val="21"/>
        </w:rPr>
        <w:t>授</w:t>
      </w:r>
      <w:r>
        <w:rPr>
          <w:rFonts w:hint="eastAsia" w:ascii="宋体" w:hAnsi="宋体" w:cs="宋体"/>
          <w:kern w:val="0"/>
          <w:szCs w:val="21"/>
        </w:rPr>
        <w:t>权</w:t>
      </w:r>
      <w:r>
        <w:rPr>
          <w:rFonts w:hint="eastAsia" w:ascii="宋体" w:hAnsi="宋体" w:cs="Dotum"/>
          <w:kern w:val="0"/>
          <w:szCs w:val="21"/>
        </w:rPr>
        <w:t>等考核相</w:t>
      </w:r>
      <w:r>
        <w:rPr>
          <w:rFonts w:hint="eastAsia" w:ascii="宋体" w:hAnsi="宋体" w:cs="宋体"/>
          <w:kern w:val="0"/>
          <w:szCs w:val="21"/>
        </w:rPr>
        <w:t>结</w:t>
      </w:r>
      <w:r>
        <w:rPr>
          <w:rFonts w:hint="eastAsia" w:ascii="宋体" w:hAnsi="宋体" w:cs="Dotum"/>
          <w:kern w:val="0"/>
          <w:szCs w:val="21"/>
        </w:rPr>
        <w:t>合，作</w:t>
      </w:r>
      <w:r>
        <w:rPr>
          <w:rFonts w:hint="eastAsia" w:ascii="宋体" w:hAnsi="宋体" w:cs="宋体"/>
          <w:kern w:val="0"/>
          <w:szCs w:val="21"/>
        </w:rPr>
        <w:t>为</w:t>
      </w:r>
      <w:r>
        <w:rPr>
          <w:rFonts w:hint="eastAsia" w:ascii="宋体" w:hAnsi="宋体" w:cs="Dotum"/>
          <w:kern w:val="0"/>
          <w:szCs w:val="21"/>
        </w:rPr>
        <w:t>一</w:t>
      </w:r>
      <w:r>
        <w:rPr>
          <w:rFonts w:hint="eastAsia" w:ascii="宋体" w:hAnsi="宋体" w:cs="宋体"/>
          <w:kern w:val="0"/>
          <w:szCs w:val="21"/>
        </w:rPr>
        <w:t>项</w:t>
      </w:r>
      <w:r>
        <w:rPr>
          <w:rFonts w:hint="eastAsia" w:ascii="宋体" w:hAnsi="宋体" w:cs="Dotum"/>
          <w:kern w:val="0"/>
          <w:szCs w:val="21"/>
        </w:rPr>
        <w:t>重点</w:t>
      </w:r>
      <w:r>
        <w:rPr>
          <w:rFonts w:hint="eastAsia" w:ascii="宋体" w:hAnsi="宋体" w:cs="宋体"/>
          <w:kern w:val="0"/>
          <w:szCs w:val="21"/>
        </w:rPr>
        <w:t>内</w:t>
      </w:r>
      <w:r>
        <w:rPr>
          <w:rFonts w:hint="eastAsia" w:ascii="宋体" w:hAnsi="宋体" w:cs="Dotum"/>
          <w:kern w:val="0"/>
          <w:szCs w:val="21"/>
        </w:rPr>
        <w:t>容。</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（三）</w:t>
      </w:r>
      <w:r>
        <w:rPr>
          <w:rFonts w:hint="eastAsia" w:ascii="宋体" w:hAnsi="宋体" w:cs="Dotum"/>
          <w:kern w:val="0"/>
          <w:szCs w:val="21"/>
        </w:rPr>
        <w:t>加强</w:t>
      </w:r>
      <w:r>
        <w:rPr>
          <w:rFonts w:hint="eastAsia" w:ascii="宋体" w:hAnsi="宋体" w:cs="宋体"/>
          <w:kern w:val="0"/>
          <w:szCs w:val="21"/>
        </w:rPr>
        <w:t>对辖区内计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员资</w:t>
      </w:r>
      <w:r>
        <w:rPr>
          <w:rFonts w:hint="eastAsia" w:ascii="宋体" w:hAnsi="宋体" w:cs="Dotum"/>
          <w:kern w:val="0"/>
          <w:szCs w:val="21"/>
        </w:rPr>
        <w:t>格申</w:t>
      </w:r>
      <w:r>
        <w:rPr>
          <w:rFonts w:hint="eastAsia" w:ascii="宋体" w:hAnsi="宋体" w:cs="宋体"/>
          <w:kern w:val="0"/>
          <w:szCs w:val="21"/>
        </w:rPr>
        <w:t>请</w:t>
      </w:r>
      <w:r>
        <w:rPr>
          <w:rFonts w:hint="eastAsia" w:ascii="宋体" w:hAnsi="宋体" w:cs="Dotum"/>
          <w:kern w:val="0"/>
          <w:szCs w:val="21"/>
        </w:rPr>
        <w:t>和核准等有</w:t>
      </w:r>
      <w:r>
        <w:rPr>
          <w:rFonts w:hint="eastAsia" w:ascii="宋体" w:hAnsi="宋体" w:cs="宋体"/>
          <w:kern w:val="0"/>
          <w:szCs w:val="21"/>
        </w:rPr>
        <w:t>关资</w:t>
      </w:r>
      <w:r>
        <w:rPr>
          <w:rFonts w:hint="eastAsia" w:ascii="宋体" w:hAnsi="宋体" w:cs="Dotum"/>
          <w:kern w:val="0"/>
          <w:szCs w:val="21"/>
        </w:rPr>
        <w:t>料的整理</w:t>
      </w:r>
      <w:r>
        <w:rPr>
          <w:rFonts w:hint="eastAsia" w:ascii="宋体" w:hAnsi="宋体" w:cs="宋体"/>
          <w:kern w:val="0"/>
          <w:szCs w:val="21"/>
        </w:rPr>
        <w:t>归档</w:t>
      </w:r>
      <w:r>
        <w:rPr>
          <w:rFonts w:hint="eastAsia" w:ascii="宋体" w:hAnsi="宋体" w:cs="Dotum"/>
          <w:kern w:val="0"/>
          <w:szCs w:val="21"/>
        </w:rPr>
        <w:t>工作，建立</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w:t>
      </w:r>
      <w:r>
        <w:rPr>
          <w:rFonts w:hint="eastAsia" w:ascii="宋体" w:hAnsi="宋体" w:cs="Dotum"/>
          <w:kern w:val="0"/>
          <w:szCs w:val="21"/>
        </w:rPr>
        <w:t>管理</w:t>
      </w:r>
      <w:r>
        <w:rPr>
          <w:rFonts w:hint="eastAsia" w:ascii="宋体" w:hAnsi="宋体" w:cs="宋体"/>
          <w:kern w:val="0"/>
          <w:szCs w:val="21"/>
        </w:rPr>
        <w:t>档</w:t>
      </w:r>
      <w:r>
        <w:rPr>
          <w:rFonts w:hint="eastAsia" w:ascii="宋体" w:hAnsi="宋体" w:cs="Dotum"/>
          <w:kern w:val="0"/>
          <w:szCs w:val="21"/>
        </w:rPr>
        <w:t>案，</w:t>
      </w:r>
      <w:r>
        <w:rPr>
          <w:rFonts w:hint="eastAsia" w:ascii="宋体" w:hAnsi="宋体" w:cs="宋体"/>
          <w:kern w:val="0"/>
          <w:szCs w:val="21"/>
        </w:rPr>
        <w:t>并将计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w:t>
      </w:r>
      <w:r>
        <w:rPr>
          <w:rFonts w:hint="eastAsia" w:ascii="宋体" w:hAnsi="宋体" w:cs="Dotum"/>
          <w:kern w:val="0"/>
          <w:szCs w:val="21"/>
        </w:rPr>
        <w:t>有</w:t>
      </w:r>
      <w:r>
        <w:rPr>
          <w:rFonts w:hint="eastAsia" w:ascii="宋体" w:hAnsi="宋体" w:cs="宋体"/>
          <w:kern w:val="0"/>
          <w:szCs w:val="21"/>
        </w:rPr>
        <w:t>关</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逐</w:t>
      </w:r>
      <w:r>
        <w:rPr>
          <w:rFonts w:hint="eastAsia" w:ascii="宋体" w:hAnsi="宋体" w:cs="宋体"/>
          <w:kern w:val="0"/>
          <w:szCs w:val="21"/>
        </w:rPr>
        <w:t>级</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w:t>
      </w:r>
    </w:p>
    <w:p>
      <w:pPr>
        <w:widowControl/>
        <w:spacing w:line="400" w:lineRule="exact"/>
        <w:jc w:val="left"/>
        <w:rPr>
          <w:rFonts w:hint="eastAsia"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（一）制定检查计划</w:t>
      </w:r>
      <w:r>
        <w:rPr>
          <w:rFonts w:hint="eastAsia" w:ascii="宋体" w:hAnsi="宋体" w:cs="Dotum"/>
          <w:kern w:val="0"/>
          <w:szCs w:val="21"/>
        </w:rPr>
        <w:t>。确定</w:t>
      </w:r>
      <w:r>
        <w:rPr>
          <w:rFonts w:hint="eastAsia" w:ascii="宋体" w:hAnsi="宋体" w:cs="宋体"/>
          <w:kern w:val="0"/>
          <w:szCs w:val="21"/>
        </w:rPr>
        <w:t>检查</w:t>
      </w:r>
      <w:r>
        <w:rPr>
          <w:rFonts w:hint="eastAsia" w:ascii="宋体" w:hAnsi="宋体" w:cs="Dotum"/>
          <w:kern w:val="0"/>
          <w:szCs w:val="21"/>
        </w:rPr>
        <w:t>范</w:t>
      </w:r>
      <w:r>
        <w:rPr>
          <w:rFonts w:hint="eastAsia" w:ascii="宋体" w:hAnsi="宋体" w:cs="宋体"/>
          <w:kern w:val="0"/>
          <w:szCs w:val="21"/>
        </w:rPr>
        <w:t>围</w:t>
      </w:r>
      <w:r>
        <w:rPr>
          <w:rFonts w:hint="eastAsia" w:ascii="宋体" w:hAnsi="宋体" w:cs="Dotum"/>
          <w:kern w:val="0"/>
          <w:szCs w:val="21"/>
        </w:rPr>
        <w:t>、</w:t>
      </w:r>
      <w:r>
        <w:rPr>
          <w:rFonts w:hint="eastAsia" w:ascii="宋体" w:hAnsi="宋体" w:cs="宋体"/>
          <w:kern w:val="0"/>
          <w:szCs w:val="21"/>
        </w:rPr>
        <w:t>检查内</w:t>
      </w:r>
      <w:r>
        <w:rPr>
          <w:rFonts w:hint="eastAsia" w:ascii="宋体" w:hAnsi="宋体" w:cs="Dotum"/>
          <w:kern w:val="0"/>
          <w:szCs w:val="21"/>
        </w:rPr>
        <w:t>容、</w:t>
      </w:r>
      <w:r>
        <w:rPr>
          <w:rFonts w:hint="eastAsia" w:ascii="宋体" w:hAnsi="宋体" w:cs="宋体"/>
          <w:kern w:val="0"/>
          <w:szCs w:val="21"/>
        </w:rPr>
        <w:t>检查</w:t>
      </w:r>
      <w:r>
        <w:rPr>
          <w:rFonts w:hint="eastAsia" w:ascii="宋体" w:hAnsi="宋体" w:cs="Dotum"/>
          <w:kern w:val="0"/>
          <w:szCs w:val="21"/>
        </w:rPr>
        <w:t>安排、</w:t>
      </w:r>
      <w:r>
        <w:rPr>
          <w:rFonts w:hint="eastAsia" w:ascii="宋体" w:hAnsi="宋体" w:cs="宋体"/>
          <w:kern w:val="0"/>
          <w:szCs w:val="21"/>
        </w:rPr>
        <w:t>检查</w:t>
      </w:r>
      <w:r>
        <w:rPr>
          <w:rFonts w:hint="eastAsia" w:ascii="宋体" w:hAnsi="宋体" w:cs="Dotum"/>
          <w:kern w:val="0"/>
          <w:szCs w:val="21"/>
        </w:rPr>
        <w:t>工作要求。</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（二）实</w:t>
      </w:r>
      <w:r>
        <w:rPr>
          <w:rFonts w:hint="eastAsia" w:ascii="宋体" w:hAnsi="宋体" w:cs="Dotum"/>
          <w:kern w:val="0"/>
          <w:szCs w:val="21"/>
        </w:rPr>
        <w:t>施</w:t>
      </w:r>
      <w:r>
        <w:rPr>
          <w:rFonts w:hint="eastAsia" w:ascii="宋体" w:hAnsi="宋体" w:cs="宋体"/>
          <w:kern w:val="0"/>
          <w:szCs w:val="21"/>
        </w:rPr>
        <w:t>检查</w:t>
      </w:r>
      <w:r>
        <w:rPr>
          <w:rFonts w:hint="eastAsia" w:ascii="宋体" w:hAnsi="宋体" w:cs="Dotum"/>
          <w:kern w:val="0"/>
          <w:szCs w:val="21"/>
        </w:rPr>
        <w:t>。</w:t>
      </w:r>
      <w:r>
        <w:rPr>
          <w:rFonts w:hint="eastAsia" w:ascii="宋体" w:hAnsi="宋体" w:cs="宋体"/>
          <w:kern w:val="0"/>
          <w:szCs w:val="21"/>
        </w:rPr>
        <w:t>检查</w:t>
      </w:r>
      <w:r>
        <w:rPr>
          <w:rFonts w:hint="eastAsia" w:ascii="宋体" w:hAnsi="宋体" w:cs="Dotum"/>
          <w:kern w:val="0"/>
          <w:szCs w:val="21"/>
        </w:rPr>
        <w:t>《</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检定证</w:t>
      </w:r>
      <w:r>
        <w:rPr>
          <w:rFonts w:hint="eastAsia" w:ascii="宋体" w:hAnsi="宋体" w:cs="Dotum"/>
          <w:kern w:val="0"/>
          <w:szCs w:val="21"/>
        </w:rPr>
        <w:t>》等</w:t>
      </w:r>
      <w:r>
        <w:rPr>
          <w:rFonts w:hint="eastAsia" w:ascii="宋体" w:hAnsi="宋体" w:cs="宋体"/>
          <w:kern w:val="0"/>
          <w:szCs w:val="21"/>
        </w:rPr>
        <w:t>证</w:t>
      </w:r>
      <w:r>
        <w:rPr>
          <w:rFonts w:hint="eastAsia" w:ascii="宋体" w:hAnsi="宋体" w:cs="Dotum"/>
          <w:kern w:val="0"/>
          <w:szCs w:val="21"/>
        </w:rPr>
        <w:t>件和</w:t>
      </w:r>
      <w:r>
        <w:rPr>
          <w:rFonts w:hint="eastAsia" w:ascii="宋体" w:hAnsi="宋体" w:cs="宋体"/>
          <w:kern w:val="0"/>
          <w:szCs w:val="21"/>
        </w:rPr>
        <w:t>资</w:t>
      </w:r>
      <w:r>
        <w:rPr>
          <w:rFonts w:hint="eastAsia" w:ascii="宋体" w:hAnsi="宋体" w:cs="Dotum"/>
          <w:kern w:val="0"/>
          <w:szCs w:val="21"/>
        </w:rPr>
        <w:t>料，</w:t>
      </w:r>
      <w:r>
        <w:rPr>
          <w:rFonts w:hint="eastAsia" w:ascii="宋体" w:hAnsi="宋体" w:cs="宋体"/>
          <w:kern w:val="0"/>
          <w:szCs w:val="21"/>
        </w:rPr>
        <w:t>对计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员进</w:t>
      </w:r>
      <w:r>
        <w:rPr>
          <w:rFonts w:hint="eastAsia" w:ascii="宋体" w:hAnsi="宋体" w:cs="Dotum"/>
          <w:kern w:val="0"/>
          <w:szCs w:val="21"/>
        </w:rPr>
        <w:t>行</w:t>
      </w:r>
      <w:r>
        <w:rPr>
          <w:rFonts w:hint="eastAsia" w:ascii="宋体" w:hAnsi="宋体" w:cs="宋体"/>
          <w:kern w:val="0"/>
          <w:szCs w:val="21"/>
        </w:rPr>
        <w:t>计</w:t>
      </w:r>
      <w:r>
        <w:rPr>
          <w:rFonts w:hint="eastAsia" w:ascii="宋体" w:hAnsi="宋体" w:cs="Dotum"/>
          <w:kern w:val="0"/>
          <w:szCs w:val="21"/>
        </w:rPr>
        <w:t>量法律法</w:t>
      </w:r>
      <w:r>
        <w:rPr>
          <w:rFonts w:hint="eastAsia" w:ascii="宋体" w:hAnsi="宋体" w:cs="宋体"/>
          <w:kern w:val="0"/>
          <w:szCs w:val="21"/>
        </w:rPr>
        <w:t>规</w:t>
      </w:r>
      <w:r>
        <w:rPr>
          <w:rFonts w:hint="eastAsia" w:ascii="宋体" w:hAnsi="宋体" w:cs="Dotum"/>
          <w:kern w:val="0"/>
          <w:szCs w:val="21"/>
        </w:rPr>
        <w:t>知</w:t>
      </w:r>
      <w:r>
        <w:rPr>
          <w:rFonts w:hint="eastAsia" w:ascii="宋体" w:hAnsi="宋体" w:cs="宋体"/>
          <w:kern w:val="0"/>
          <w:szCs w:val="21"/>
        </w:rPr>
        <w:t>识</w:t>
      </w:r>
      <w:r>
        <w:rPr>
          <w:rFonts w:hint="eastAsia" w:ascii="宋体" w:hAnsi="宋体" w:cs="Dotum"/>
          <w:kern w:val="0"/>
          <w:szCs w:val="21"/>
        </w:rPr>
        <w:t>和</w:t>
      </w:r>
      <w:r>
        <w:rPr>
          <w:rFonts w:hint="eastAsia" w:ascii="宋体" w:hAnsi="宋体" w:cs="宋体"/>
          <w:kern w:val="0"/>
          <w:szCs w:val="21"/>
        </w:rPr>
        <w:t>专业</w:t>
      </w:r>
      <w:r>
        <w:rPr>
          <w:rFonts w:hint="eastAsia" w:ascii="宋体" w:hAnsi="宋体" w:cs="Dotum"/>
          <w:kern w:val="0"/>
          <w:szCs w:val="21"/>
        </w:rPr>
        <w:t>知</w:t>
      </w:r>
      <w:r>
        <w:rPr>
          <w:rFonts w:hint="eastAsia" w:ascii="宋体" w:hAnsi="宋体" w:cs="宋体"/>
          <w:kern w:val="0"/>
          <w:szCs w:val="21"/>
        </w:rPr>
        <w:t>识</w:t>
      </w:r>
      <w:r>
        <w:rPr>
          <w:rFonts w:hint="eastAsia" w:ascii="宋体" w:hAnsi="宋体" w:cs="Dotum"/>
          <w:kern w:val="0"/>
          <w:szCs w:val="21"/>
        </w:rPr>
        <w:t>提</w:t>
      </w:r>
      <w:r>
        <w:rPr>
          <w:rFonts w:hint="eastAsia" w:ascii="宋体" w:hAnsi="宋体" w:cs="宋体"/>
          <w:kern w:val="0"/>
          <w:szCs w:val="21"/>
        </w:rPr>
        <w:t>问</w:t>
      </w:r>
      <w:r>
        <w:rPr>
          <w:rFonts w:hint="eastAsia" w:ascii="宋体" w:hAnsi="宋体" w:cs="Dotum"/>
          <w:kern w:val="0"/>
          <w:szCs w:val="21"/>
        </w:rPr>
        <w:t>，</w:t>
      </w:r>
      <w:r>
        <w:rPr>
          <w:rFonts w:hint="eastAsia" w:ascii="宋体" w:hAnsi="宋体" w:cs="宋体"/>
          <w:kern w:val="0"/>
          <w:szCs w:val="21"/>
        </w:rPr>
        <w:t>现场进</w:t>
      </w:r>
      <w:r>
        <w:rPr>
          <w:rFonts w:hint="eastAsia" w:ascii="宋体" w:hAnsi="宋体" w:cs="Dotum"/>
          <w:kern w:val="0"/>
          <w:szCs w:val="21"/>
        </w:rPr>
        <w:t>行</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定等</w:t>
      </w:r>
      <w:r>
        <w:rPr>
          <w:rFonts w:hint="eastAsia" w:ascii="宋体" w:hAnsi="宋体" w:cs="宋体"/>
          <w:kern w:val="0"/>
          <w:szCs w:val="21"/>
        </w:rPr>
        <w:t>实际</w:t>
      </w:r>
      <w:r>
        <w:rPr>
          <w:rFonts w:hint="eastAsia" w:ascii="宋体" w:hAnsi="宋体" w:cs="Dotum"/>
          <w:kern w:val="0"/>
          <w:szCs w:val="21"/>
        </w:rPr>
        <w:t>操作能力考核等。</w:t>
      </w:r>
      <w:r>
        <w:rPr>
          <w:rFonts w:hint="eastAsia" w:ascii="宋体" w:hAnsi="宋体" w:cs="宋体"/>
          <w:kern w:val="0"/>
          <w:szCs w:val="21"/>
        </w:rPr>
        <w:t>对组织</w:t>
      </w:r>
      <w:r>
        <w:rPr>
          <w:rFonts w:hint="eastAsia" w:ascii="宋体" w:hAnsi="宋体" w:cs="Dotum"/>
          <w:kern w:val="0"/>
          <w:szCs w:val="21"/>
        </w:rPr>
        <w:t>考核</w:t>
      </w:r>
      <w:r>
        <w:rPr>
          <w:rFonts w:hint="eastAsia" w:ascii="宋体" w:hAnsi="宋体" w:cs="宋体"/>
          <w:kern w:val="0"/>
          <w:szCs w:val="21"/>
        </w:rPr>
        <w:t>单</w:t>
      </w:r>
      <w:r>
        <w:rPr>
          <w:rFonts w:hint="eastAsia" w:ascii="宋体" w:hAnsi="宋体" w:cs="Dotum"/>
          <w:kern w:val="0"/>
          <w:szCs w:val="21"/>
        </w:rPr>
        <w:t>位主要</w:t>
      </w:r>
      <w:r>
        <w:rPr>
          <w:rFonts w:hint="eastAsia" w:ascii="宋体" w:hAnsi="宋体" w:cs="宋体"/>
          <w:kern w:val="0"/>
          <w:szCs w:val="21"/>
        </w:rPr>
        <w:t>检查</w:t>
      </w:r>
      <w:r>
        <w:rPr>
          <w:rFonts w:hint="eastAsia" w:ascii="宋体" w:hAnsi="宋体" w:cs="Dotum"/>
          <w:kern w:val="0"/>
          <w:szCs w:val="21"/>
        </w:rPr>
        <w:t>管理制度、考核</w:t>
      </w:r>
      <w:r>
        <w:rPr>
          <w:rFonts w:hint="eastAsia" w:ascii="宋体" w:hAnsi="宋体" w:cs="宋体"/>
          <w:kern w:val="0"/>
          <w:szCs w:val="21"/>
        </w:rPr>
        <w:t>档</w:t>
      </w:r>
      <w:r>
        <w:rPr>
          <w:rFonts w:hint="eastAsia" w:ascii="宋体" w:hAnsi="宋体" w:cs="Dotum"/>
          <w:kern w:val="0"/>
          <w:szCs w:val="21"/>
        </w:rPr>
        <w:t>案、考</w:t>
      </w:r>
      <w:r>
        <w:rPr>
          <w:rFonts w:hint="eastAsia" w:ascii="宋体" w:hAnsi="宋体" w:cs="宋体"/>
          <w:kern w:val="0"/>
          <w:szCs w:val="21"/>
        </w:rPr>
        <w:t>务</w:t>
      </w:r>
      <w:r>
        <w:rPr>
          <w:rFonts w:hint="eastAsia" w:ascii="宋体" w:hAnsi="宋体" w:cs="Dotum"/>
          <w:kern w:val="0"/>
          <w:szCs w:val="21"/>
        </w:rPr>
        <w:t>安排、保密和考</w:t>
      </w:r>
      <w:r>
        <w:rPr>
          <w:rFonts w:hint="eastAsia" w:ascii="宋体" w:hAnsi="宋体" w:cs="宋体"/>
          <w:kern w:val="0"/>
          <w:szCs w:val="21"/>
        </w:rPr>
        <w:t>场纪</w:t>
      </w:r>
      <w:r>
        <w:rPr>
          <w:rFonts w:hint="eastAsia" w:ascii="宋体" w:hAnsi="宋体" w:cs="Dotum"/>
          <w:kern w:val="0"/>
          <w:szCs w:val="21"/>
        </w:rPr>
        <w:t>律、投</w:t>
      </w:r>
      <w:r>
        <w:rPr>
          <w:rFonts w:hint="eastAsia" w:ascii="宋体" w:hAnsi="宋体" w:cs="宋体"/>
          <w:kern w:val="0"/>
          <w:szCs w:val="21"/>
        </w:rPr>
        <w:t>诉问题</w:t>
      </w:r>
      <w:r>
        <w:rPr>
          <w:rFonts w:hint="eastAsia" w:ascii="宋体" w:hAnsi="宋体" w:cs="Dotum"/>
          <w:kern w:val="0"/>
          <w:szCs w:val="21"/>
        </w:rPr>
        <w:t>等。</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（三）通报检查结</w:t>
      </w:r>
      <w:r>
        <w:rPr>
          <w:rFonts w:hint="eastAsia" w:ascii="宋体" w:hAnsi="宋体" w:cs="Dotum"/>
          <w:kern w:val="0"/>
          <w:szCs w:val="21"/>
        </w:rPr>
        <w:t>果。根据</w:t>
      </w:r>
      <w:r>
        <w:rPr>
          <w:rFonts w:hint="eastAsia" w:ascii="宋体" w:hAnsi="宋体" w:cs="宋体"/>
          <w:kern w:val="0"/>
          <w:szCs w:val="21"/>
        </w:rPr>
        <w:t>检查</w:t>
      </w:r>
      <w:r>
        <w:rPr>
          <w:rFonts w:hint="eastAsia" w:ascii="宋体" w:hAnsi="宋体" w:cs="Dotum"/>
          <w:kern w:val="0"/>
          <w:szCs w:val="21"/>
        </w:rPr>
        <w:t>的情</w:t>
      </w:r>
      <w:r>
        <w:rPr>
          <w:rFonts w:hint="eastAsia" w:ascii="宋体" w:hAnsi="宋体" w:cs="宋体"/>
          <w:kern w:val="0"/>
          <w:szCs w:val="21"/>
        </w:rPr>
        <w:t>况</w:t>
      </w:r>
      <w:r>
        <w:rPr>
          <w:rFonts w:hint="eastAsia" w:ascii="宋体" w:hAnsi="宋体" w:cs="Dotum"/>
          <w:kern w:val="0"/>
          <w:szCs w:val="21"/>
        </w:rPr>
        <w:t>，</w:t>
      </w:r>
      <w:r>
        <w:rPr>
          <w:rFonts w:hint="eastAsia" w:ascii="宋体" w:hAnsi="宋体" w:cs="宋体"/>
          <w:kern w:val="0"/>
          <w:szCs w:val="21"/>
        </w:rPr>
        <w:t>对检查</w:t>
      </w:r>
      <w:r>
        <w:rPr>
          <w:rFonts w:hint="eastAsia" w:ascii="宋体" w:hAnsi="宋体" w:cs="Dotum"/>
          <w:kern w:val="0"/>
          <w:szCs w:val="21"/>
        </w:rPr>
        <w:t>基本情</w:t>
      </w:r>
      <w:r>
        <w:rPr>
          <w:rFonts w:hint="eastAsia" w:ascii="宋体" w:hAnsi="宋体" w:cs="宋体"/>
          <w:kern w:val="0"/>
          <w:szCs w:val="21"/>
        </w:rPr>
        <w:t>况</w:t>
      </w:r>
      <w:r>
        <w:rPr>
          <w:rFonts w:hint="eastAsia" w:ascii="宋体" w:hAnsi="宋体" w:cs="Dotum"/>
          <w:kern w:val="0"/>
          <w:szCs w:val="21"/>
        </w:rPr>
        <w:t>、存在</w:t>
      </w:r>
      <w:r>
        <w:rPr>
          <w:rFonts w:hint="eastAsia" w:ascii="宋体" w:hAnsi="宋体" w:cs="宋体"/>
          <w:kern w:val="0"/>
          <w:szCs w:val="21"/>
        </w:rPr>
        <w:t>问题进</w:t>
      </w:r>
      <w:r>
        <w:rPr>
          <w:rFonts w:hint="eastAsia" w:ascii="宋体" w:hAnsi="宋体" w:cs="Dotum"/>
          <w:kern w:val="0"/>
          <w:szCs w:val="21"/>
        </w:rPr>
        <w:t>行通</w:t>
      </w:r>
      <w:r>
        <w:rPr>
          <w:rFonts w:hint="eastAsia" w:ascii="宋体" w:hAnsi="宋体" w:cs="宋体"/>
          <w:kern w:val="0"/>
          <w:szCs w:val="21"/>
        </w:rPr>
        <w:t>报</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提出下一步工作要求。</w:t>
      </w:r>
    </w:p>
    <w:p>
      <w:pPr>
        <w:widowControl/>
        <w:spacing w:line="400" w:lineRule="exact"/>
        <w:ind w:firstLine="105" w:firstLineChars="50"/>
        <w:jc w:val="left"/>
        <w:rPr>
          <w:rFonts w:hint="eastAsia" w:ascii="宋体" w:hAnsi="宋体" w:cs="宋体"/>
          <w:kern w:val="0"/>
          <w:szCs w:val="21"/>
        </w:rPr>
      </w:pPr>
      <w:r>
        <w:rPr>
          <w:rFonts w:hint="eastAsia" w:ascii="宋体" w:hAnsi="宋体" w:cs="宋体"/>
          <w:kern w:val="0"/>
          <w:szCs w:val="21"/>
        </w:rPr>
        <w:t>（四）整改后处</w:t>
      </w:r>
      <w:r>
        <w:rPr>
          <w:rFonts w:hint="eastAsia" w:ascii="宋体" w:hAnsi="宋体" w:cs="Dotum"/>
          <w:kern w:val="0"/>
          <w:szCs w:val="21"/>
        </w:rPr>
        <w:t>理。</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措施及</w:t>
      </w:r>
      <w:r>
        <w:rPr>
          <w:rFonts w:hint="eastAsia" w:ascii="宋体" w:hAnsi="宋体" w:cs="宋体"/>
          <w:b/>
          <w:kern w:val="0"/>
          <w:szCs w:val="21"/>
        </w:rPr>
        <w:t>处</w:t>
      </w:r>
      <w:r>
        <w:rPr>
          <w:rFonts w:hint="eastAsia" w:ascii="宋体" w:hAnsi="宋体" w:cs="Dotum"/>
          <w:b/>
          <w:kern w:val="0"/>
          <w:szCs w:val="21"/>
        </w:rPr>
        <w:t>理</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对计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员进</w:t>
      </w:r>
      <w:r>
        <w:rPr>
          <w:rFonts w:hint="eastAsia" w:ascii="宋体" w:hAnsi="宋体" w:cs="Dotum"/>
          <w:kern w:val="0"/>
          <w:szCs w:val="21"/>
        </w:rPr>
        <w:t>行</w:t>
      </w:r>
      <w:r>
        <w:rPr>
          <w:rFonts w:hint="eastAsia" w:ascii="宋体" w:hAnsi="宋体" w:cs="宋体"/>
          <w:kern w:val="0"/>
          <w:szCs w:val="21"/>
        </w:rPr>
        <w:t>监</w:t>
      </w:r>
      <w:r>
        <w:rPr>
          <w:rFonts w:hint="eastAsia" w:ascii="宋体" w:hAnsi="宋体" w:cs="Dotum"/>
          <w:kern w:val="0"/>
          <w:szCs w:val="21"/>
        </w:rPr>
        <w:t>督管理，根据情</w:t>
      </w:r>
      <w:r>
        <w:rPr>
          <w:rFonts w:hint="eastAsia" w:ascii="宋体" w:hAnsi="宋体" w:cs="宋体"/>
          <w:kern w:val="0"/>
          <w:szCs w:val="21"/>
        </w:rPr>
        <w:t>况</w:t>
      </w:r>
      <w:r>
        <w:rPr>
          <w:rFonts w:hint="eastAsia" w:ascii="宋体" w:hAnsi="宋体" w:cs="Dotum"/>
          <w:kern w:val="0"/>
          <w:szCs w:val="21"/>
        </w:rPr>
        <w:t>采取</w:t>
      </w:r>
      <w:r>
        <w:rPr>
          <w:rFonts w:hint="eastAsia" w:ascii="宋体" w:hAnsi="宋体" w:cs="宋体"/>
          <w:kern w:val="0"/>
          <w:szCs w:val="21"/>
        </w:rPr>
        <w:t>责</w:t>
      </w:r>
      <w:r>
        <w:rPr>
          <w:rFonts w:hint="eastAsia" w:ascii="宋体" w:hAnsi="宋体" w:cs="Dotum"/>
          <w:kern w:val="0"/>
          <w:szCs w:val="21"/>
        </w:rPr>
        <w:t>令改正、立案</w:t>
      </w:r>
      <w:r>
        <w:rPr>
          <w:rFonts w:hint="eastAsia" w:ascii="宋体" w:hAnsi="宋体" w:cs="宋体"/>
          <w:kern w:val="0"/>
          <w:szCs w:val="21"/>
        </w:rPr>
        <w:t>调查</w:t>
      </w:r>
      <w:r>
        <w:rPr>
          <w:rFonts w:hint="eastAsia" w:ascii="宋体" w:hAnsi="宋体" w:cs="Dotum"/>
          <w:kern w:val="0"/>
          <w:szCs w:val="21"/>
        </w:rPr>
        <w:t>等措施，</w:t>
      </w:r>
      <w:r>
        <w:rPr>
          <w:rFonts w:hint="eastAsia" w:ascii="宋体" w:hAnsi="宋体" w:cs="宋体"/>
          <w:kern w:val="0"/>
          <w:szCs w:val="21"/>
        </w:rPr>
        <w:t>并对违</w:t>
      </w:r>
      <w:r>
        <w:rPr>
          <w:rFonts w:hint="eastAsia" w:ascii="宋体" w:hAnsi="宋体" w:cs="Dotum"/>
          <w:kern w:val="0"/>
          <w:szCs w:val="21"/>
        </w:rPr>
        <w:t>法行</w:t>
      </w:r>
      <w:r>
        <w:rPr>
          <w:rFonts w:hint="eastAsia" w:ascii="宋体" w:hAnsi="宋体" w:cs="宋体"/>
          <w:kern w:val="0"/>
          <w:szCs w:val="21"/>
        </w:rPr>
        <w:t>为进</w:t>
      </w:r>
      <w:r>
        <w:rPr>
          <w:rFonts w:hint="eastAsia" w:ascii="宋体" w:hAnsi="宋体" w:cs="Dotum"/>
          <w:kern w:val="0"/>
          <w:szCs w:val="21"/>
        </w:rPr>
        <w:t>行依法</w:t>
      </w:r>
      <w:r>
        <w:rPr>
          <w:rFonts w:hint="eastAsia" w:ascii="宋体" w:hAnsi="宋体" w:cs="宋体"/>
          <w:kern w:val="0"/>
          <w:szCs w:val="21"/>
        </w:rPr>
        <w:t>处</w:t>
      </w:r>
      <w:r>
        <w:rPr>
          <w:rFonts w:hint="eastAsia" w:ascii="宋体" w:hAnsi="宋体" w:cs="Dotum"/>
          <w:kern w:val="0"/>
          <w:szCs w:val="21"/>
        </w:rPr>
        <w:t>理</w:t>
      </w:r>
      <w:r>
        <w:rPr>
          <w:rFonts w:hint="eastAsia" w:ascii="宋体" w:hAnsi="宋体" w:cs="宋体"/>
          <w:kern w:val="0"/>
          <w:szCs w:val="21"/>
        </w:rPr>
        <w:t>。具体如下：</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（一）未取得计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员资</w:t>
      </w:r>
      <w:r>
        <w:rPr>
          <w:rFonts w:hint="eastAsia" w:ascii="宋体" w:hAnsi="宋体" w:cs="Dotum"/>
          <w:kern w:val="0"/>
          <w:szCs w:val="21"/>
        </w:rPr>
        <w:t>格，擅自在法定</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定机</w:t>
      </w:r>
      <w:r>
        <w:rPr>
          <w:rFonts w:hint="eastAsia" w:ascii="宋体" w:hAnsi="宋体" w:cs="宋体"/>
          <w:kern w:val="0"/>
          <w:szCs w:val="21"/>
        </w:rPr>
        <w:t>构</w:t>
      </w:r>
      <w:r>
        <w:rPr>
          <w:rFonts w:hint="eastAsia" w:ascii="宋体" w:hAnsi="宋体" w:cs="Dotum"/>
          <w:kern w:val="0"/>
          <w:szCs w:val="21"/>
        </w:rPr>
        <w:t>等技</w:t>
      </w:r>
      <w:r>
        <w:rPr>
          <w:rFonts w:hint="eastAsia" w:ascii="宋体" w:hAnsi="宋体" w:cs="宋体"/>
          <w:kern w:val="0"/>
          <w:szCs w:val="21"/>
        </w:rPr>
        <w:t>术</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中</w:t>
      </w:r>
      <w:r>
        <w:rPr>
          <w:rFonts w:hint="eastAsia" w:ascii="宋体" w:hAnsi="宋体" w:cs="宋体"/>
          <w:kern w:val="0"/>
          <w:szCs w:val="21"/>
        </w:rPr>
        <w:t>从</w:t>
      </w:r>
      <w:r>
        <w:rPr>
          <w:rFonts w:hint="eastAsia" w:ascii="宋体" w:hAnsi="宋体" w:cs="Dotum"/>
          <w:kern w:val="0"/>
          <w:szCs w:val="21"/>
        </w:rPr>
        <w:t>事</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定活</w:t>
      </w:r>
      <w:r>
        <w:rPr>
          <w:rFonts w:hint="eastAsia" w:ascii="宋体" w:hAnsi="宋体" w:cs="宋体"/>
          <w:kern w:val="0"/>
          <w:szCs w:val="21"/>
        </w:rPr>
        <w:t>动</w:t>
      </w:r>
      <w:r>
        <w:rPr>
          <w:rFonts w:hint="eastAsia" w:ascii="宋体" w:hAnsi="宋体" w:cs="Dotum"/>
          <w:kern w:val="0"/>
          <w:szCs w:val="21"/>
        </w:rPr>
        <w:t>的，予以警告，</w:t>
      </w:r>
      <w:r>
        <w:rPr>
          <w:rFonts w:hint="eastAsia" w:ascii="宋体" w:hAnsi="宋体" w:cs="宋体"/>
          <w:kern w:val="0"/>
          <w:szCs w:val="21"/>
        </w:rPr>
        <w:t>并处1千元以下罚</w:t>
      </w:r>
      <w:r>
        <w:rPr>
          <w:rFonts w:hint="eastAsia" w:ascii="宋体" w:hAnsi="宋体" w:cs="Dotum"/>
          <w:kern w:val="0"/>
          <w:szCs w:val="21"/>
        </w:rPr>
        <w:t>款；</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（二）伪</w:t>
      </w:r>
      <w:r>
        <w:rPr>
          <w:rFonts w:hint="eastAsia" w:ascii="宋体" w:hAnsi="宋体" w:cs="Dotum"/>
          <w:kern w:val="0"/>
          <w:szCs w:val="21"/>
        </w:rPr>
        <w:t>造、冒用《</w:t>
      </w:r>
      <w:r>
        <w:rPr>
          <w:rFonts w:hint="eastAsia" w:ascii="宋体" w:hAnsi="宋体" w:cs="宋体"/>
          <w:kern w:val="0"/>
          <w:szCs w:val="21"/>
        </w:rPr>
        <w:t>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w:t>
      </w:r>
      <w:r>
        <w:rPr>
          <w:rFonts w:hint="eastAsia" w:ascii="宋体" w:hAnsi="宋体" w:cs="宋体"/>
          <w:kern w:val="0"/>
          <w:szCs w:val="21"/>
        </w:rPr>
        <w:t>员证</w:t>
      </w:r>
      <w:r>
        <w:rPr>
          <w:rFonts w:hint="eastAsia" w:ascii="宋体" w:hAnsi="宋体" w:cs="Dotum"/>
          <w:kern w:val="0"/>
          <w:szCs w:val="21"/>
        </w:rPr>
        <w:t>》，</w:t>
      </w:r>
      <w:r>
        <w:rPr>
          <w:rFonts w:hint="eastAsia" w:ascii="宋体" w:hAnsi="宋体" w:cs="宋体"/>
          <w:kern w:val="0"/>
          <w:szCs w:val="21"/>
        </w:rPr>
        <w:t>构</w:t>
      </w:r>
      <w:r>
        <w:rPr>
          <w:rFonts w:hint="eastAsia" w:ascii="宋体" w:hAnsi="宋体" w:cs="Dotum"/>
          <w:kern w:val="0"/>
          <w:szCs w:val="21"/>
        </w:rPr>
        <w:t>成有</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定的</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的，依照有</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定追究相</w:t>
      </w:r>
      <w:r>
        <w:rPr>
          <w:rFonts w:hint="eastAsia" w:ascii="宋体" w:hAnsi="宋体" w:cs="宋体"/>
          <w:kern w:val="0"/>
          <w:szCs w:val="21"/>
        </w:rPr>
        <w:t>应责</w:t>
      </w:r>
      <w:r>
        <w:rPr>
          <w:rFonts w:hint="eastAsia" w:ascii="宋体" w:hAnsi="宋体" w:cs="Dotum"/>
          <w:kern w:val="0"/>
          <w:szCs w:val="21"/>
        </w:rPr>
        <w:t>任；未</w:t>
      </w:r>
      <w:r>
        <w:rPr>
          <w:rFonts w:hint="eastAsia" w:ascii="宋体" w:hAnsi="宋体" w:cs="宋体"/>
          <w:kern w:val="0"/>
          <w:szCs w:val="21"/>
        </w:rPr>
        <w:t>构</w:t>
      </w:r>
      <w:r>
        <w:rPr>
          <w:rFonts w:hint="eastAsia" w:ascii="宋体" w:hAnsi="宋体" w:cs="Dotum"/>
          <w:kern w:val="0"/>
          <w:szCs w:val="21"/>
        </w:rPr>
        <w:t>成有</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定的</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的，予以警告，</w:t>
      </w:r>
      <w:r>
        <w:rPr>
          <w:rFonts w:hint="eastAsia" w:ascii="宋体" w:hAnsi="宋体" w:cs="宋体"/>
          <w:kern w:val="0"/>
          <w:szCs w:val="21"/>
        </w:rPr>
        <w:t>并处1万元以下罚</w:t>
      </w:r>
      <w:r>
        <w:rPr>
          <w:rFonts w:hint="eastAsia" w:ascii="宋体" w:hAnsi="宋体" w:cs="Dotum"/>
          <w:kern w:val="0"/>
          <w:szCs w:val="21"/>
        </w:rPr>
        <w:t>款；</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（三）存在《计</w:t>
      </w:r>
      <w:r>
        <w:rPr>
          <w:rFonts w:hint="eastAsia" w:ascii="宋体" w:hAnsi="宋体" w:cs="Dotum"/>
          <w:kern w:val="0"/>
          <w:szCs w:val="21"/>
        </w:rPr>
        <w:t>量</w:t>
      </w:r>
      <w:r>
        <w:rPr>
          <w:rFonts w:hint="eastAsia" w:ascii="宋体" w:hAnsi="宋体" w:cs="宋体"/>
          <w:kern w:val="0"/>
          <w:szCs w:val="21"/>
        </w:rPr>
        <w:t>检</w:t>
      </w:r>
      <w:r>
        <w:rPr>
          <w:rFonts w:hint="eastAsia" w:ascii="宋体" w:hAnsi="宋体" w:cs="Dotum"/>
          <w:kern w:val="0"/>
          <w:szCs w:val="21"/>
        </w:rPr>
        <w:t>定人</w:t>
      </w:r>
      <w:r>
        <w:rPr>
          <w:rFonts w:hint="eastAsia" w:ascii="宋体" w:hAnsi="宋体" w:cs="宋体"/>
          <w:kern w:val="0"/>
          <w:szCs w:val="21"/>
        </w:rPr>
        <w:t>员</w:t>
      </w:r>
      <w:r>
        <w:rPr>
          <w:rFonts w:hint="eastAsia" w:ascii="宋体" w:hAnsi="宋体" w:cs="Dotum"/>
          <w:kern w:val="0"/>
          <w:szCs w:val="21"/>
        </w:rPr>
        <w:t>管理</w:t>
      </w:r>
      <w:r>
        <w:rPr>
          <w:rFonts w:hint="eastAsia" w:ascii="宋体" w:hAnsi="宋体" w:cs="宋体"/>
          <w:kern w:val="0"/>
          <w:szCs w:val="21"/>
        </w:rPr>
        <w:t>办</w:t>
      </w:r>
      <w:r>
        <w:rPr>
          <w:rFonts w:hint="eastAsia" w:ascii="宋体" w:hAnsi="宋体" w:cs="Dotum"/>
          <w:kern w:val="0"/>
          <w:szCs w:val="21"/>
        </w:rPr>
        <w:t>法》中</w:t>
      </w:r>
      <w:r>
        <w:rPr>
          <w:rFonts w:hint="eastAsia" w:ascii="宋体" w:hAnsi="宋体" w:cs="宋体"/>
          <w:kern w:val="0"/>
          <w:szCs w:val="21"/>
        </w:rPr>
        <w:t>规</w:t>
      </w:r>
      <w:r>
        <w:rPr>
          <w:rFonts w:hint="eastAsia" w:ascii="宋体" w:hAnsi="宋体" w:cs="Dotum"/>
          <w:kern w:val="0"/>
          <w:szCs w:val="21"/>
        </w:rPr>
        <w:t>定的</w:t>
      </w:r>
      <w:r>
        <w:rPr>
          <w:rFonts w:hint="eastAsia" w:ascii="宋体" w:hAnsi="宋体" w:cs="宋体"/>
          <w:kern w:val="0"/>
          <w:szCs w:val="21"/>
        </w:rPr>
        <w:t>伪</w:t>
      </w:r>
      <w:r>
        <w:rPr>
          <w:rFonts w:hint="eastAsia" w:ascii="宋体" w:hAnsi="宋体" w:cs="Dotum"/>
          <w:kern w:val="0"/>
          <w:szCs w:val="21"/>
        </w:rPr>
        <w:t>造、</w:t>
      </w:r>
      <w:r>
        <w:rPr>
          <w:rFonts w:hint="eastAsia" w:ascii="宋体" w:hAnsi="宋体" w:cs="宋体"/>
          <w:kern w:val="0"/>
          <w:szCs w:val="21"/>
        </w:rPr>
        <w:t>篡</w:t>
      </w:r>
      <w:r>
        <w:rPr>
          <w:rFonts w:hint="eastAsia" w:ascii="宋体" w:hAnsi="宋体" w:cs="Dotum"/>
          <w:kern w:val="0"/>
          <w:szCs w:val="21"/>
        </w:rPr>
        <w:t>改</w:t>
      </w:r>
      <w:r>
        <w:rPr>
          <w:rFonts w:hint="eastAsia" w:ascii="宋体" w:hAnsi="宋体" w:cs="宋体"/>
          <w:kern w:val="0"/>
          <w:szCs w:val="21"/>
        </w:rPr>
        <w:t>数</w:t>
      </w:r>
      <w:r>
        <w:rPr>
          <w:rFonts w:hint="eastAsia" w:ascii="宋体" w:hAnsi="宋体" w:cs="Dotum"/>
          <w:kern w:val="0"/>
          <w:szCs w:val="21"/>
        </w:rPr>
        <w:t>据、</w:t>
      </w:r>
      <w:r>
        <w:rPr>
          <w:rFonts w:hint="eastAsia" w:ascii="宋体" w:hAnsi="宋体" w:cs="宋体"/>
          <w:kern w:val="0"/>
          <w:szCs w:val="21"/>
        </w:rPr>
        <w:t>报</w:t>
      </w:r>
      <w:r>
        <w:rPr>
          <w:rFonts w:hint="eastAsia" w:ascii="宋体" w:hAnsi="宋体" w:cs="Dotum"/>
          <w:kern w:val="0"/>
          <w:szCs w:val="21"/>
        </w:rPr>
        <w:t>告、</w:t>
      </w:r>
      <w:r>
        <w:rPr>
          <w:rFonts w:hint="eastAsia" w:ascii="宋体" w:hAnsi="宋体" w:cs="宋体"/>
          <w:kern w:val="0"/>
          <w:szCs w:val="21"/>
        </w:rPr>
        <w:t>证书</w:t>
      </w:r>
      <w:r>
        <w:rPr>
          <w:rFonts w:hint="eastAsia" w:ascii="宋体" w:hAnsi="宋体" w:cs="Dotum"/>
          <w:kern w:val="0"/>
          <w:szCs w:val="21"/>
        </w:rPr>
        <w:t>或技</w:t>
      </w:r>
      <w:r>
        <w:rPr>
          <w:rFonts w:hint="eastAsia" w:ascii="宋体" w:hAnsi="宋体" w:cs="宋体"/>
          <w:kern w:val="0"/>
          <w:szCs w:val="21"/>
        </w:rPr>
        <w:t>术档</w:t>
      </w:r>
      <w:r>
        <w:rPr>
          <w:rFonts w:hint="eastAsia" w:ascii="宋体" w:hAnsi="宋体" w:cs="Dotum"/>
          <w:kern w:val="0"/>
          <w:szCs w:val="21"/>
        </w:rPr>
        <w:t>案等禁止性行</w:t>
      </w:r>
      <w:r>
        <w:rPr>
          <w:rFonts w:hint="eastAsia" w:ascii="宋体" w:hAnsi="宋体" w:cs="宋体"/>
          <w:kern w:val="0"/>
          <w:szCs w:val="21"/>
        </w:rPr>
        <w:t>为</w:t>
      </w:r>
      <w:r>
        <w:rPr>
          <w:rFonts w:hint="eastAsia" w:ascii="宋体" w:hAnsi="宋体" w:cs="Dotum"/>
          <w:kern w:val="0"/>
          <w:szCs w:val="21"/>
        </w:rPr>
        <w:t>，</w:t>
      </w:r>
      <w:r>
        <w:rPr>
          <w:rFonts w:hint="eastAsia" w:ascii="宋体" w:hAnsi="宋体" w:cs="宋体"/>
          <w:kern w:val="0"/>
          <w:szCs w:val="21"/>
        </w:rPr>
        <w:t>构</w:t>
      </w:r>
      <w:r>
        <w:rPr>
          <w:rFonts w:hint="eastAsia" w:ascii="宋体" w:hAnsi="宋体" w:cs="Dotum"/>
          <w:kern w:val="0"/>
          <w:szCs w:val="21"/>
        </w:rPr>
        <w:t>成有</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定的</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的，依照有</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定追究相</w:t>
      </w:r>
      <w:r>
        <w:rPr>
          <w:rFonts w:hint="eastAsia" w:ascii="宋体" w:hAnsi="宋体" w:cs="宋体"/>
          <w:kern w:val="0"/>
          <w:szCs w:val="21"/>
        </w:rPr>
        <w:t>应责</w:t>
      </w:r>
      <w:r>
        <w:rPr>
          <w:rFonts w:hint="eastAsia" w:ascii="宋体" w:hAnsi="宋体" w:cs="Dotum"/>
          <w:kern w:val="0"/>
          <w:szCs w:val="21"/>
        </w:rPr>
        <w:t>任；未</w:t>
      </w:r>
      <w:r>
        <w:rPr>
          <w:rFonts w:hint="eastAsia" w:ascii="宋体" w:hAnsi="宋体" w:cs="宋体"/>
          <w:kern w:val="0"/>
          <w:szCs w:val="21"/>
        </w:rPr>
        <w:t>构</w:t>
      </w:r>
      <w:r>
        <w:rPr>
          <w:rFonts w:hint="eastAsia" w:ascii="宋体" w:hAnsi="宋体" w:cs="Dotum"/>
          <w:kern w:val="0"/>
          <w:szCs w:val="21"/>
        </w:rPr>
        <w:t>成有</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规规</w:t>
      </w:r>
      <w:r>
        <w:rPr>
          <w:rFonts w:hint="eastAsia" w:ascii="宋体" w:hAnsi="宋体" w:cs="Dotum"/>
          <w:kern w:val="0"/>
          <w:szCs w:val="21"/>
        </w:rPr>
        <w:t>定的</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的，予以警告，</w:t>
      </w:r>
      <w:r>
        <w:rPr>
          <w:rFonts w:hint="eastAsia" w:ascii="宋体" w:hAnsi="宋体" w:cs="宋体"/>
          <w:kern w:val="0"/>
          <w:szCs w:val="21"/>
        </w:rPr>
        <w:t>并处1千元以下罚</w:t>
      </w:r>
      <w:r>
        <w:rPr>
          <w:rFonts w:hint="eastAsia" w:ascii="宋体" w:hAnsi="宋体" w:cs="Dotum"/>
          <w:kern w:val="0"/>
          <w:szCs w:val="21"/>
        </w:rPr>
        <w:t>款；</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（四）组织</w:t>
      </w:r>
      <w:r>
        <w:rPr>
          <w:rFonts w:hint="eastAsia" w:ascii="宋体" w:hAnsi="宋体" w:cs="Dotum"/>
          <w:kern w:val="0"/>
          <w:szCs w:val="21"/>
        </w:rPr>
        <w:t>和承担考核工作的有</w:t>
      </w:r>
      <w:r>
        <w:rPr>
          <w:rFonts w:hint="eastAsia" w:ascii="宋体" w:hAnsi="宋体" w:cs="宋体"/>
          <w:kern w:val="0"/>
          <w:szCs w:val="21"/>
        </w:rPr>
        <w:t>关</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，有</w:t>
      </w:r>
      <w:r>
        <w:rPr>
          <w:rFonts w:hint="eastAsia" w:ascii="宋体" w:hAnsi="宋体" w:cs="宋体"/>
          <w:kern w:val="0"/>
          <w:szCs w:val="21"/>
        </w:rPr>
        <w:t>违</w:t>
      </w:r>
      <w:r>
        <w:rPr>
          <w:rFonts w:hint="eastAsia" w:ascii="宋体" w:hAnsi="宋体" w:cs="Dotum"/>
          <w:kern w:val="0"/>
          <w:szCs w:val="21"/>
        </w:rPr>
        <w:t>法失</w:t>
      </w:r>
      <w:r>
        <w:rPr>
          <w:rFonts w:hint="eastAsia" w:ascii="宋体" w:hAnsi="宋体" w:cs="宋体"/>
          <w:kern w:val="0"/>
          <w:szCs w:val="21"/>
        </w:rPr>
        <w:t>职</w:t>
      </w:r>
      <w:r>
        <w:rPr>
          <w:rFonts w:hint="eastAsia" w:ascii="宋体" w:hAnsi="宋体" w:cs="Dotum"/>
          <w:kern w:val="0"/>
          <w:szCs w:val="21"/>
        </w:rPr>
        <w:t>、泄露考卷</w:t>
      </w:r>
      <w:r>
        <w:rPr>
          <w:rFonts w:hint="eastAsia" w:ascii="宋体" w:hAnsi="宋体" w:cs="宋体"/>
          <w:kern w:val="0"/>
          <w:szCs w:val="21"/>
        </w:rPr>
        <w:t>试题</w:t>
      </w:r>
      <w:r>
        <w:rPr>
          <w:rFonts w:hint="eastAsia" w:ascii="宋体" w:hAnsi="宋体" w:cs="Dotum"/>
          <w:kern w:val="0"/>
          <w:szCs w:val="21"/>
        </w:rPr>
        <w:t>及答案的，</w:t>
      </w:r>
      <w:r>
        <w:rPr>
          <w:rFonts w:hint="eastAsia" w:ascii="宋体" w:hAnsi="宋体" w:cs="宋体"/>
          <w:kern w:val="0"/>
          <w:szCs w:val="21"/>
        </w:rPr>
        <w:t>给</w:t>
      </w:r>
      <w:r>
        <w:rPr>
          <w:rFonts w:hint="eastAsia" w:ascii="宋体" w:hAnsi="宋体" w:cs="Dotum"/>
          <w:kern w:val="0"/>
          <w:szCs w:val="21"/>
        </w:rPr>
        <w:t>予批</w:t>
      </w:r>
      <w:r>
        <w:rPr>
          <w:rFonts w:hint="eastAsia" w:ascii="宋体" w:hAnsi="宋体" w:cs="宋体"/>
          <w:kern w:val="0"/>
          <w:szCs w:val="21"/>
        </w:rPr>
        <w:t>评教</w:t>
      </w:r>
      <w:r>
        <w:rPr>
          <w:rFonts w:hint="eastAsia" w:ascii="宋体" w:hAnsi="宋体" w:cs="Dotum"/>
          <w:kern w:val="0"/>
          <w:szCs w:val="21"/>
        </w:rPr>
        <w:t>育或者行政</w:t>
      </w:r>
      <w:r>
        <w:rPr>
          <w:rFonts w:hint="eastAsia" w:ascii="宋体" w:hAnsi="宋体" w:cs="宋体"/>
          <w:kern w:val="0"/>
          <w:szCs w:val="21"/>
        </w:rPr>
        <w:t>处</w:t>
      </w:r>
      <w:r>
        <w:rPr>
          <w:rFonts w:hint="eastAsia" w:ascii="宋体" w:hAnsi="宋体" w:cs="Dotum"/>
          <w:kern w:val="0"/>
          <w:szCs w:val="21"/>
        </w:rPr>
        <w:t>分</w:t>
      </w:r>
      <w:r>
        <w:rPr>
          <w:rFonts w:hint="eastAsia" w:ascii="宋体" w:hAnsi="宋体" w:cs="宋体"/>
          <w:kern w:val="0"/>
          <w:szCs w:val="21"/>
        </w:rPr>
        <w:t>。</w:t>
      </w:r>
    </w:p>
    <w:p>
      <w:pPr>
        <w:widowControl/>
        <w:spacing w:line="400" w:lineRule="exact"/>
        <w:ind w:firstLine="1676" w:firstLineChars="795"/>
        <w:jc w:val="left"/>
        <w:rPr>
          <w:rFonts w:hint="eastAsia" w:ascii="宋体" w:hAnsi="宋体"/>
          <w:b/>
          <w:szCs w:val="21"/>
        </w:rPr>
      </w:pPr>
    </w:p>
    <w:p>
      <w:pPr>
        <w:widowControl/>
        <w:spacing w:line="400" w:lineRule="exact"/>
        <w:jc w:val="center"/>
        <w:rPr>
          <w:rFonts w:hint="eastAsia" w:ascii="宋体" w:hAnsi="宋体" w:cs="Dotum"/>
          <w:sz w:val="32"/>
          <w:szCs w:val="32"/>
        </w:rPr>
      </w:pPr>
      <w:r>
        <w:rPr>
          <w:rFonts w:hint="eastAsia" w:ascii="宋体" w:hAnsi="宋体"/>
          <w:sz w:val="32"/>
          <w:szCs w:val="32"/>
        </w:rPr>
        <w:t>特</w:t>
      </w:r>
      <w:r>
        <w:rPr>
          <w:rFonts w:hint="eastAsia" w:ascii="宋体" w:hAnsi="宋体" w:cs="宋体"/>
          <w:sz w:val="32"/>
          <w:szCs w:val="32"/>
        </w:rPr>
        <w:t>种设备监</w:t>
      </w:r>
      <w:r>
        <w:rPr>
          <w:rFonts w:hint="eastAsia" w:ascii="宋体" w:hAnsi="宋体" w:cs="Dotum"/>
          <w:sz w:val="32"/>
          <w:szCs w:val="32"/>
        </w:rPr>
        <w:t>管</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特种设备</w:t>
      </w:r>
      <w:r>
        <w:rPr>
          <w:rFonts w:hint="eastAsia" w:ascii="宋体" w:hAnsi="宋体" w:cs="Dotum"/>
          <w:kern w:val="0"/>
          <w:szCs w:val="21"/>
        </w:rPr>
        <w:t>包括</w:t>
      </w:r>
      <w:r>
        <w:rPr>
          <w:rFonts w:hint="eastAsia" w:ascii="宋体" w:hAnsi="宋体" w:cs="宋体"/>
          <w:kern w:val="0"/>
          <w:szCs w:val="21"/>
        </w:rPr>
        <w:t>锅炉</w:t>
      </w:r>
      <w:r>
        <w:rPr>
          <w:rFonts w:hint="eastAsia" w:ascii="宋体" w:hAnsi="宋体" w:cs="Dotum"/>
          <w:kern w:val="0"/>
          <w:szCs w:val="21"/>
        </w:rPr>
        <w:t>、</w:t>
      </w:r>
      <w:r>
        <w:rPr>
          <w:rFonts w:hint="eastAsia" w:ascii="宋体" w:hAnsi="宋体" w:cs="宋体"/>
          <w:kern w:val="0"/>
          <w:szCs w:val="21"/>
        </w:rPr>
        <w:t>压</w:t>
      </w:r>
      <w:r>
        <w:rPr>
          <w:rFonts w:hint="eastAsia" w:ascii="宋体" w:hAnsi="宋体" w:cs="Dotum"/>
          <w:kern w:val="0"/>
          <w:szCs w:val="21"/>
        </w:rPr>
        <w:t>力容器（含</w:t>
      </w:r>
      <w:r>
        <w:rPr>
          <w:rFonts w:hint="eastAsia" w:ascii="宋体" w:hAnsi="宋体" w:cs="宋体"/>
          <w:kern w:val="0"/>
          <w:szCs w:val="21"/>
        </w:rPr>
        <w:t>气瓶</w:t>
      </w:r>
      <w:r>
        <w:rPr>
          <w:rFonts w:hint="eastAsia" w:ascii="宋体" w:hAnsi="宋体" w:cs="Dotum"/>
          <w:kern w:val="0"/>
          <w:szCs w:val="21"/>
        </w:rPr>
        <w:t>）、</w:t>
      </w:r>
      <w:r>
        <w:rPr>
          <w:rFonts w:hint="eastAsia" w:ascii="宋体" w:hAnsi="宋体" w:cs="宋体"/>
          <w:kern w:val="0"/>
          <w:szCs w:val="21"/>
        </w:rPr>
        <w:t>压</w:t>
      </w:r>
      <w:r>
        <w:rPr>
          <w:rFonts w:hint="eastAsia" w:ascii="宋体" w:hAnsi="宋体" w:cs="Dotum"/>
          <w:kern w:val="0"/>
          <w:szCs w:val="21"/>
        </w:rPr>
        <w:t>力管道、</w:t>
      </w:r>
      <w:r>
        <w:rPr>
          <w:rFonts w:hint="eastAsia" w:ascii="宋体" w:hAnsi="宋体" w:cs="宋体"/>
          <w:kern w:val="0"/>
          <w:szCs w:val="21"/>
        </w:rPr>
        <w:t>电</w:t>
      </w:r>
      <w:r>
        <w:rPr>
          <w:rFonts w:hint="eastAsia" w:ascii="宋体" w:hAnsi="宋体" w:cs="Dotum"/>
          <w:kern w:val="0"/>
          <w:szCs w:val="21"/>
        </w:rPr>
        <w:t>梯、起重机械、客</w:t>
      </w:r>
      <w:r>
        <w:rPr>
          <w:rFonts w:hint="eastAsia" w:ascii="宋体" w:hAnsi="宋体" w:cs="宋体"/>
          <w:kern w:val="0"/>
          <w:szCs w:val="21"/>
        </w:rPr>
        <w:t>运</w:t>
      </w:r>
      <w:r>
        <w:rPr>
          <w:rFonts w:hint="eastAsia" w:ascii="宋体" w:hAnsi="宋体" w:cs="Dotum"/>
          <w:kern w:val="0"/>
          <w:szCs w:val="21"/>
        </w:rPr>
        <w:t>索道、大型游</w:t>
      </w:r>
      <w:r>
        <w:rPr>
          <w:rFonts w:hint="eastAsia" w:ascii="宋体" w:hAnsi="宋体" w:cs="宋体"/>
          <w:kern w:val="0"/>
          <w:szCs w:val="21"/>
        </w:rPr>
        <w:t>乐设</w:t>
      </w:r>
      <w:r>
        <w:rPr>
          <w:rFonts w:hint="eastAsia" w:ascii="宋体" w:hAnsi="宋体" w:cs="Dotum"/>
          <w:kern w:val="0"/>
          <w:szCs w:val="21"/>
        </w:rPr>
        <w:t>施、</w:t>
      </w:r>
      <w:r>
        <w:rPr>
          <w:rFonts w:hint="eastAsia" w:ascii="宋体" w:hAnsi="宋体" w:cs="宋体"/>
          <w:kern w:val="0"/>
          <w:szCs w:val="21"/>
        </w:rPr>
        <w:t>场</w:t>
      </w:r>
      <w:r>
        <w:rPr>
          <w:rFonts w:hint="eastAsia" w:ascii="宋体" w:hAnsi="宋体" w:cs="Dotum"/>
          <w:kern w:val="0"/>
          <w:szCs w:val="21"/>
        </w:rPr>
        <w:t>（</w:t>
      </w:r>
      <w:r>
        <w:rPr>
          <w:rFonts w:hint="eastAsia" w:ascii="宋体" w:hAnsi="宋体" w:cs="宋体"/>
          <w:kern w:val="0"/>
          <w:szCs w:val="21"/>
        </w:rPr>
        <w:t>厂</w:t>
      </w:r>
      <w:r>
        <w:rPr>
          <w:rFonts w:hint="eastAsia" w:ascii="宋体" w:hAnsi="宋体" w:cs="Dotum"/>
          <w:kern w:val="0"/>
          <w:szCs w:val="21"/>
        </w:rPr>
        <w:t>）</w:t>
      </w:r>
      <w:r>
        <w:rPr>
          <w:rFonts w:hint="eastAsia" w:ascii="宋体" w:hAnsi="宋体" w:cs="宋体"/>
          <w:kern w:val="0"/>
          <w:szCs w:val="21"/>
        </w:rPr>
        <w:t>内专</w:t>
      </w:r>
      <w:r>
        <w:rPr>
          <w:rFonts w:hint="eastAsia" w:ascii="宋体" w:hAnsi="宋体" w:cs="Dotum"/>
          <w:kern w:val="0"/>
          <w:szCs w:val="21"/>
        </w:rPr>
        <w:t>用机</w:t>
      </w:r>
      <w:r>
        <w:rPr>
          <w:rFonts w:hint="eastAsia" w:ascii="宋体" w:hAnsi="宋体" w:cs="宋体"/>
          <w:kern w:val="0"/>
          <w:szCs w:val="21"/>
        </w:rPr>
        <w:t>动车辆</w:t>
      </w:r>
      <w:r>
        <w:rPr>
          <w:rFonts w:hint="eastAsia" w:ascii="宋体" w:hAnsi="宋体" w:cs="Dotum"/>
          <w:kern w:val="0"/>
          <w:szCs w:val="21"/>
        </w:rPr>
        <w:t>等。</w:t>
      </w:r>
      <w:r>
        <w:rPr>
          <w:rFonts w:hint="eastAsia" w:ascii="宋体" w:hAnsi="宋体" w:cs="宋体"/>
          <w:kern w:val="0"/>
          <w:szCs w:val="21"/>
        </w:rPr>
        <w:t>为</w:t>
      </w:r>
      <w:r>
        <w:rPr>
          <w:rFonts w:hint="eastAsia" w:ascii="宋体" w:hAnsi="宋体" w:cs="Dotum"/>
          <w:kern w:val="0"/>
          <w:szCs w:val="21"/>
        </w:rPr>
        <w:t>了加强特</w:t>
      </w:r>
      <w:r>
        <w:rPr>
          <w:rFonts w:hint="eastAsia" w:ascii="宋体" w:hAnsi="宋体" w:cs="宋体"/>
          <w:kern w:val="0"/>
          <w:szCs w:val="21"/>
        </w:rPr>
        <w:t>种设备</w:t>
      </w:r>
      <w:r>
        <w:rPr>
          <w:rFonts w:hint="eastAsia" w:ascii="宋体" w:hAnsi="宋体" w:cs="Dotum"/>
          <w:kern w:val="0"/>
          <w:szCs w:val="21"/>
        </w:rPr>
        <w:t>安全工作，</w:t>
      </w:r>
      <w:r>
        <w:rPr>
          <w:rFonts w:hint="eastAsia" w:ascii="宋体" w:hAnsi="宋体" w:cs="宋体"/>
          <w:kern w:val="0"/>
          <w:szCs w:val="21"/>
        </w:rPr>
        <w:t>预</w:t>
      </w:r>
      <w:r>
        <w:rPr>
          <w:rFonts w:hint="eastAsia" w:ascii="宋体" w:hAnsi="宋体" w:cs="Dotum"/>
          <w:kern w:val="0"/>
          <w:szCs w:val="21"/>
        </w:rPr>
        <w:t>防特</w:t>
      </w:r>
      <w:r>
        <w:rPr>
          <w:rFonts w:hint="eastAsia" w:ascii="宋体" w:hAnsi="宋体" w:cs="宋体"/>
          <w:kern w:val="0"/>
          <w:szCs w:val="21"/>
        </w:rPr>
        <w:t>种设备</w:t>
      </w:r>
      <w:r>
        <w:rPr>
          <w:rFonts w:hint="eastAsia" w:ascii="宋体" w:hAnsi="宋体" w:cs="Dotum"/>
          <w:kern w:val="0"/>
          <w:szCs w:val="21"/>
        </w:rPr>
        <w:t>事故，保障人身和</w:t>
      </w:r>
      <w:r>
        <w:rPr>
          <w:rFonts w:hint="eastAsia" w:ascii="宋体" w:hAnsi="宋体" w:cs="宋体"/>
          <w:kern w:val="0"/>
          <w:szCs w:val="21"/>
        </w:rPr>
        <w:t>财产</w:t>
      </w:r>
      <w:r>
        <w:rPr>
          <w:rFonts w:hint="eastAsia" w:ascii="宋体" w:hAnsi="宋体" w:cs="Dotum"/>
          <w:kern w:val="0"/>
          <w:szCs w:val="21"/>
        </w:rPr>
        <w:t>安全，落</w:t>
      </w:r>
      <w:r>
        <w:rPr>
          <w:rFonts w:hint="eastAsia" w:ascii="宋体" w:hAnsi="宋体" w:cs="宋体"/>
          <w:kern w:val="0"/>
          <w:szCs w:val="21"/>
        </w:rPr>
        <w:t>实</w:t>
      </w:r>
      <w:r>
        <w:rPr>
          <w:rFonts w:hint="eastAsia" w:ascii="宋体" w:hAnsi="宋体" w:cs="Dotum"/>
          <w:kern w:val="0"/>
          <w:szCs w:val="21"/>
        </w:rPr>
        <w:t>特</w:t>
      </w:r>
      <w:r>
        <w:rPr>
          <w:rFonts w:hint="eastAsia" w:ascii="宋体" w:hAnsi="宋体" w:cs="宋体"/>
          <w:kern w:val="0"/>
          <w:szCs w:val="21"/>
        </w:rPr>
        <w:t>种设备监</w:t>
      </w:r>
      <w:r>
        <w:rPr>
          <w:rFonts w:hint="eastAsia" w:ascii="宋体" w:hAnsi="宋体" w:cs="Dotum"/>
          <w:kern w:val="0"/>
          <w:szCs w:val="21"/>
        </w:rPr>
        <w:t>管</w:t>
      </w:r>
      <w:r>
        <w:rPr>
          <w:rFonts w:hint="eastAsia" w:ascii="宋体" w:hAnsi="宋体" w:cs="宋体"/>
          <w:kern w:val="0"/>
          <w:szCs w:val="21"/>
        </w:rPr>
        <w:t>责</w:t>
      </w:r>
      <w:r>
        <w:rPr>
          <w:rFonts w:hint="eastAsia" w:ascii="宋体" w:hAnsi="宋体" w:cs="Dotum"/>
          <w:kern w:val="0"/>
          <w:szCs w:val="21"/>
        </w:rPr>
        <w:t>任，特制定本制度。</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一、监</w:t>
      </w:r>
      <w:r>
        <w:rPr>
          <w:rFonts w:hint="eastAsia" w:ascii="宋体" w:hAnsi="宋体" w:cs="Dotum"/>
          <w:b/>
          <w:kern w:val="0"/>
          <w:szCs w:val="21"/>
        </w:rPr>
        <w:t>督</w:t>
      </w:r>
      <w:r>
        <w:rPr>
          <w:rFonts w:hint="eastAsia" w:ascii="宋体" w:hAnsi="宋体" w:cs="宋体"/>
          <w:b/>
          <w:kern w:val="0"/>
          <w:szCs w:val="21"/>
        </w:rPr>
        <w:t>检查对</w:t>
      </w:r>
      <w:r>
        <w:rPr>
          <w:rFonts w:hint="eastAsia" w:ascii="宋体" w:hAnsi="宋体" w:cs="Dotum"/>
          <w:b/>
          <w:kern w:val="0"/>
          <w:szCs w:val="21"/>
        </w:rPr>
        <w:t>象</w:t>
      </w:r>
    </w:p>
    <w:p>
      <w:pPr>
        <w:widowControl/>
        <w:spacing w:line="400" w:lineRule="exact"/>
        <w:jc w:val="left"/>
        <w:rPr>
          <w:rFonts w:hint="eastAsia" w:ascii="宋体" w:hAnsi="宋体" w:cs="宋体"/>
          <w:kern w:val="0"/>
          <w:szCs w:val="21"/>
        </w:rPr>
      </w:pPr>
      <w:r>
        <w:rPr>
          <w:rFonts w:hint="eastAsia" w:ascii="宋体" w:hAnsi="宋体" w:cs="宋体"/>
          <w:kern w:val="0"/>
          <w:szCs w:val="21"/>
        </w:rPr>
        <w:t>特种设备</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经营</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位和</w:t>
      </w:r>
      <w:r>
        <w:rPr>
          <w:rFonts w:hint="eastAsia" w:ascii="宋体" w:hAnsi="宋体" w:cs="宋体"/>
          <w:kern w:val="0"/>
          <w:szCs w:val="21"/>
        </w:rPr>
        <w:t>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二、监</w:t>
      </w:r>
      <w:r>
        <w:rPr>
          <w:rFonts w:hint="eastAsia" w:ascii="宋体" w:hAnsi="宋体" w:cs="Dotum"/>
          <w:b/>
          <w:kern w:val="0"/>
          <w:szCs w:val="21"/>
        </w:rPr>
        <w:t>督</w:t>
      </w:r>
      <w:r>
        <w:rPr>
          <w:rFonts w:hint="eastAsia" w:ascii="宋体" w:hAnsi="宋体" w:cs="宋体"/>
          <w:b/>
          <w:kern w:val="0"/>
          <w:szCs w:val="21"/>
        </w:rPr>
        <w:t>检查内</w:t>
      </w:r>
      <w:r>
        <w:rPr>
          <w:rFonts w:hint="eastAsia" w:ascii="宋体" w:hAnsi="宋体" w:cs="Dotum"/>
          <w:b/>
          <w:kern w:val="0"/>
          <w:szCs w:val="21"/>
        </w:rPr>
        <w:t>容</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特种设备</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经营</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位和</w:t>
      </w:r>
      <w:r>
        <w:rPr>
          <w:rFonts w:hint="eastAsia" w:ascii="宋体" w:hAnsi="宋体" w:cs="宋体"/>
          <w:kern w:val="0"/>
          <w:szCs w:val="21"/>
        </w:rPr>
        <w:t>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的生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经营</w:t>
      </w:r>
      <w:r>
        <w:rPr>
          <w:rFonts w:hint="eastAsia" w:ascii="宋体" w:hAnsi="宋体" w:cs="Dotum"/>
          <w:kern w:val="0"/>
          <w:szCs w:val="21"/>
        </w:rPr>
        <w:t>、使用、</w:t>
      </w:r>
      <w:r>
        <w:rPr>
          <w:rFonts w:hint="eastAsia" w:ascii="宋体" w:hAnsi="宋体" w:cs="宋体"/>
          <w:kern w:val="0"/>
          <w:szCs w:val="21"/>
        </w:rPr>
        <w:t>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是否符合《中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安全法》、《特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察</w:t>
      </w:r>
      <w:r>
        <w:rPr>
          <w:rFonts w:hint="eastAsia" w:ascii="宋体" w:hAnsi="宋体" w:cs="宋体"/>
          <w:kern w:val="0"/>
          <w:szCs w:val="21"/>
        </w:rPr>
        <w:t>条</w:t>
      </w:r>
      <w:r>
        <w:rPr>
          <w:rFonts w:hint="eastAsia" w:ascii="宋体" w:hAnsi="宋体" w:cs="Dotum"/>
          <w:kern w:val="0"/>
          <w:szCs w:val="21"/>
        </w:rPr>
        <w:t>例》及相</w:t>
      </w:r>
      <w:r>
        <w:rPr>
          <w:rFonts w:hint="eastAsia" w:ascii="宋体" w:hAnsi="宋体" w:cs="宋体"/>
          <w:kern w:val="0"/>
          <w:szCs w:val="21"/>
        </w:rPr>
        <w:t>关</w:t>
      </w:r>
      <w:r>
        <w:rPr>
          <w:rFonts w:hint="eastAsia" w:ascii="宋体" w:hAnsi="宋体" w:cs="Dotum"/>
          <w:kern w:val="0"/>
          <w:szCs w:val="21"/>
        </w:rPr>
        <w:t>安全技</w:t>
      </w:r>
      <w:r>
        <w:rPr>
          <w:rFonts w:hint="eastAsia" w:ascii="宋体" w:hAnsi="宋体" w:cs="宋体"/>
          <w:kern w:val="0"/>
          <w:szCs w:val="21"/>
        </w:rPr>
        <w:t>术规</w:t>
      </w:r>
      <w:r>
        <w:rPr>
          <w:rFonts w:hint="eastAsia" w:ascii="宋体" w:hAnsi="宋体" w:cs="Dotum"/>
          <w:kern w:val="0"/>
          <w:szCs w:val="21"/>
        </w:rPr>
        <w:t>范的有</w:t>
      </w:r>
      <w:r>
        <w:rPr>
          <w:rFonts w:hint="eastAsia" w:ascii="宋体" w:hAnsi="宋体" w:cs="宋体"/>
          <w:kern w:val="0"/>
          <w:szCs w:val="21"/>
        </w:rPr>
        <w:t>关规</w:t>
      </w:r>
      <w:r>
        <w:rPr>
          <w:rFonts w:hint="eastAsia" w:ascii="宋体" w:hAnsi="宋体" w:cs="Dotum"/>
          <w:kern w:val="0"/>
          <w:szCs w:val="21"/>
        </w:rPr>
        <w:t>定。主要</w:t>
      </w:r>
      <w:r>
        <w:rPr>
          <w:rFonts w:hint="eastAsia" w:ascii="宋体" w:hAnsi="宋体" w:cs="宋体"/>
          <w:kern w:val="0"/>
          <w:szCs w:val="21"/>
        </w:rPr>
        <w:t>检查</w:t>
      </w:r>
      <w:r>
        <w:rPr>
          <w:rFonts w:hint="eastAsia" w:ascii="宋体" w:hAnsi="宋体" w:cs="Dotum"/>
          <w:kern w:val="0"/>
          <w:szCs w:val="21"/>
        </w:rPr>
        <w:t>下列事</w:t>
      </w:r>
      <w:r>
        <w:rPr>
          <w:rFonts w:hint="eastAsia" w:ascii="宋体" w:hAnsi="宋体" w:cs="宋体"/>
          <w:kern w:val="0"/>
          <w:szCs w:val="21"/>
        </w:rPr>
        <w:t>项</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（一）特种设备</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（包括</w:t>
      </w:r>
      <w:r>
        <w:rPr>
          <w:rFonts w:hint="eastAsia" w:ascii="宋体" w:hAnsi="宋体" w:cs="宋体"/>
          <w:kern w:val="0"/>
          <w:szCs w:val="21"/>
        </w:rPr>
        <w:t>设计</w:t>
      </w:r>
      <w:r>
        <w:rPr>
          <w:rFonts w:hint="eastAsia" w:ascii="宋体" w:hAnsi="宋体" w:cs="Dotum"/>
          <w:kern w:val="0"/>
          <w:szCs w:val="21"/>
        </w:rPr>
        <w:t>、制造、安装、改造、修理）</w:t>
      </w:r>
      <w:r>
        <w:rPr>
          <w:rFonts w:hint="eastAsia" w:ascii="宋体" w:hAnsi="宋体" w:cs="宋体"/>
          <w:kern w:val="0"/>
          <w:szCs w:val="21"/>
        </w:rPr>
        <w:t>单</w:t>
      </w:r>
      <w:r>
        <w:rPr>
          <w:rFonts w:hint="eastAsia" w:ascii="宋体" w:hAnsi="宋体" w:cs="Dotum"/>
          <w:kern w:val="0"/>
          <w:szCs w:val="21"/>
        </w:rPr>
        <w:t>位是否存在未</w:t>
      </w:r>
      <w:r>
        <w:rPr>
          <w:rFonts w:hint="eastAsia" w:ascii="宋体" w:hAnsi="宋体" w:cs="宋体"/>
          <w:kern w:val="0"/>
          <w:szCs w:val="21"/>
        </w:rPr>
        <w:t>经许</w:t>
      </w:r>
      <w:r>
        <w:rPr>
          <w:rFonts w:hint="eastAsia" w:ascii="宋体" w:hAnsi="宋体" w:cs="Dotum"/>
          <w:kern w:val="0"/>
          <w:szCs w:val="21"/>
        </w:rPr>
        <w:t>可</w:t>
      </w:r>
      <w:r>
        <w:rPr>
          <w:rFonts w:hint="eastAsia" w:ascii="宋体" w:hAnsi="宋体" w:cs="宋体"/>
          <w:kern w:val="0"/>
          <w:szCs w:val="21"/>
        </w:rPr>
        <w:t>从</w:t>
      </w:r>
      <w:r>
        <w:rPr>
          <w:rFonts w:hint="eastAsia" w:ascii="宋体" w:hAnsi="宋体" w:cs="Dotum"/>
          <w:kern w:val="0"/>
          <w:szCs w:val="21"/>
        </w:rPr>
        <w:t>事特</w:t>
      </w:r>
      <w:r>
        <w:rPr>
          <w:rFonts w:hint="eastAsia" w:ascii="宋体" w:hAnsi="宋体" w:cs="宋体"/>
          <w:kern w:val="0"/>
          <w:szCs w:val="21"/>
        </w:rPr>
        <w:t>种设备</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（二）特种设备</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位是否存在使用未取得</w:t>
      </w:r>
      <w:r>
        <w:rPr>
          <w:rFonts w:hint="eastAsia" w:ascii="宋体" w:hAnsi="宋体" w:cs="宋体"/>
          <w:kern w:val="0"/>
          <w:szCs w:val="21"/>
        </w:rPr>
        <w:t>许</w:t>
      </w:r>
      <w:r>
        <w:rPr>
          <w:rFonts w:hint="eastAsia" w:ascii="宋体" w:hAnsi="宋体" w:cs="Dotum"/>
          <w:kern w:val="0"/>
          <w:szCs w:val="21"/>
        </w:rPr>
        <w:t>可生</w:t>
      </w:r>
      <w:r>
        <w:rPr>
          <w:rFonts w:hint="eastAsia" w:ascii="宋体" w:hAnsi="宋体" w:cs="宋体"/>
          <w:kern w:val="0"/>
          <w:szCs w:val="21"/>
        </w:rPr>
        <w:t>产并经检验</w:t>
      </w:r>
      <w:r>
        <w:rPr>
          <w:rFonts w:hint="eastAsia" w:ascii="宋体" w:hAnsi="宋体" w:cs="Dotum"/>
          <w:kern w:val="0"/>
          <w:szCs w:val="21"/>
        </w:rPr>
        <w:t>合格的特</w:t>
      </w:r>
      <w:r>
        <w:rPr>
          <w:rFonts w:hint="eastAsia" w:ascii="宋体" w:hAnsi="宋体" w:cs="宋体"/>
          <w:kern w:val="0"/>
          <w:szCs w:val="21"/>
        </w:rPr>
        <w:t>种设备</w:t>
      </w:r>
      <w:r>
        <w:rPr>
          <w:rFonts w:hint="eastAsia" w:ascii="宋体" w:hAnsi="宋体" w:cs="Dotum"/>
          <w:kern w:val="0"/>
          <w:szCs w:val="21"/>
        </w:rPr>
        <w:t>或者使用</w:t>
      </w:r>
      <w:r>
        <w:rPr>
          <w:rFonts w:hint="eastAsia" w:ascii="宋体" w:hAnsi="宋体" w:cs="宋体"/>
          <w:kern w:val="0"/>
          <w:szCs w:val="21"/>
        </w:rPr>
        <w:t>国</w:t>
      </w:r>
      <w:r>
        <w:rPr>
          <w:rFonts w:hint="eastAsia" w:ascii="宋体" w:hAnsi="宋体" w:cs="Dotum"/>
          <w:kern w:val="0"/>
          <w:szCs w:val="21"/>
        </w:rPr>
        <w:t>家命令淘汰和已</w:t>
      </w:r>
      <w:r>
        <w:rPr>
          <w:rFonts w:hint="eastAsia" w:ascii="宋体" w:hAnsi="宋体" w:cs="宋体"/>
          <w:kern w:val="0"/>
          <w:szCs w:val="21"/>
        </w:rPr>
        <w:t>经报废</w:t>
      </w:r>
      <w:r>
        <w:rPr>
          <w:rFonts w:hint="eastAsia" w:ascii="宋体" w:hAnsi="宋体" w:cs="Dotum"/>
          <w:kern w:val="0"/>
          <w:szCs w:val="21"/>
        </w:rPr>
        <w:t>的特</w:t>
      </w:r>
      <w:r>
        <w:rPr>
          <w:rFonts w:hint="eastAsia" w:ascii="宋体" w:hAnsi="宋体" w:cs="宋体"/>
          <w:kern w:val="0"/>
          <w:szCs w:val="21"/>
        </w:rPr>
        <w:t>种设备</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（三）特种设备</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位是否按要求</w:t>
      </w:r>
      <w:r>
        <w:rPr>
          <w:rFonts w:hint="eastAsia" w:ascii="宋体" w:hAnsi="宋体" w:cs="宋体"/>
          <w:kern w:val="0"/>
          <w:szCs w:val="21"/>
        </w:rPr>
        <w:t>对</w:t>
      </w:r>
      <w:r>
        <w:rPr>
          <w:rFonts w:hint="eastAsia" w:ascii="宋体" w:hAnsi="宋体" w:cs="Dotum"/>
          <w:kern w:val="0"/>
          <w:szCs w:val="21"/>
        </w:rPr>
        <w:t>特</w:t>
      </w:r>
      <w:r>
        <w:rPr>
          <w:rFonts w:hint="eastAsia" w:ascii="宋体" w:hAnsi="宋体" w:cs="宋体"/>
          <w:kern w:val="0"/>
          <w:szCs w:val="21"/>
        </w:rPr>
        <w:t>种设备进</w:t>
      </w:r>
      <w:r>
        <w:rPr>
          <w:rFonts w:hint="eastAsia" w:ascii="宋体" w:hAnsi="宋体" w:cs="Dotum"/>
          <w:kern w:val="0"/>
          <w:szCs w:val="21"/>
        </w:rPr>
        <w:t>行使用登</w:t>
      </w:r>
      <w:r>
        <w:rPr>
          <w:rFonts w:hint="eastAsia" w:ascii="宋体" w:hAnsi="宋体" w:cs="宋体"/>
          <w:kern w:val="0"/>
          <w:szCs w:val="21"/>
        </w:rPr>
        <w:t>记</w:t>
      </w:r>
      <w:r>
        <w:rPr>
          <w:rFonts w:hint="eastAsia" w:ascii="宋体" w:hAnsi="宋体" w:cs="Dotum"/>
          <w:kern w:val="0"/>
          <w:szCs w:val="21"/>
        </w:rPr>
        <w:t>；是否建立了特</w:t>
      </w:r>
      <w:r>
        <w:rPr>
          <w:rFonts w:hint="eastAsia" w:ascii="宋体" w:hAnsi="宋体" w:cs="宋体"/>
          <w:kern w:val="0"/>
          <w:szCs w:val="21"/>
        </w:rPr>
        <w:t>种设备</w:t>
      </w:r>
      <w:r>
        <w:rPr>
          <w:rFonts w:hint="eastAsia" w:ascii="宋体" w:hAnsi="宋体" w:cs="Dotum"/>
          <w:kern w:val="0"/>
          <w:szCs w:val="21"/>
        </w:rPr>
        <w:t>安全技</w:t>
      </w:r>
      <w:r>
        <w:rPr>
          <w:rFonts w:hint="eastAsia" w:ascii="宋体" w:hAnsi="宋体" w:cs="宋体"/>
          <w:kern w:val="0"/>
          <w:szCs w:val="21"/>
        </w:rPr>
        <w:t>术档</w:t>
      </w:r>
      <w:r>
        <w:rPr>
          <w:rFonts w:hint="eastAsia" w:ascii="宋体" w:hAnsi="宋体" w:cs="Dotum"/>
          <w:kern w:val="0"/>
          <w:szCs w:val="21"/>
        </w:rPr>
        <w:t>案；</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（四）特种设备</w:t>
      </w:r>
      <w:r>
        <w:rPr>
          <w:rFonts w:hint="eastAsia" w:ascii="宋体" w:hAnsi="宋体" w:cs="Dotum"/>
          <w:kern w:val="0"/>
          <w:szCs w:val="21"/>
        </w:rPr>
        <w:t>使</w:t>
      </w:r>
      <w:r>
        <w:rPr>
          <w:rFonts w:hint="eastAsia" w:ascii="宋体" w:hAnsi="宋体" w:cs="宋体"/>
          <w:kern w:val="0"/>
          <w:szCs w:val="21"/>
        </w:rPr>
        <w:t>用单</w:t>
      </w:r>
      <w:r>
        <w:rPr>
          <w:rFonts w:hint="eastAsia" w:ascii="宋体" w:hAnsi="宋体" w:cs="Dotum"/>
          <w:kern w:val="0"/>
          <w:szCs w:val="21"/>
        </w:rPr>
        <w:t>位是否按照安全技</w:t>
      </w:r>
      <w:r>
        <w:rPr>
          <w:rFonts w:hint="eastAsia" w:ascii="宋体" w:hAnsi="宋体" w:cs="宋体"/>
          <w:kern w:val="0"/>
          <w:szCs w:val="21"/>
        </w:rPr>
        <w:t>术规</w:t>
      </w:r>
      <w:r>
        <w:rPr>
          <w:rFonts w:hint="eastAsia" w:ascii="宋体" w:hAnsi="宋体" w:cs="Dotum"/>
          <w:kern w:val="0"/>
          <w:szCs w:val="21"/>
        </w:rPr>
        <w:t>范要求，申</w:t>
      </w:r>
      <w:r>
        <w:rPr>
          <w:rFonts w:hint="eastAsia" w:ascii="宋体" w:hAnsi="宋体" w:cs="宋体"/>
          <w:kern w:val="0"/>
          <w:szCs w:val="21"/>
        </w:rPr>
        <w:t>请</w:t>
      </w:r>
      <w:r>
        <w:rPr>
          <w:rFonts w:hint="eastAsia" w:ascii="宋体" w:hAnsi="宋体" w:cs="Dotum"/>
          <w:kern w:val="0"/>
          <w:szCs w:val="21"/>
        </w:rPr>
        <w:t>特</w:t>
      </w:r>
      <w:r>
        <w:rPr>
          <w:rFonts w:hint="eastAsia" w:ascii="宋体" w:hAnsi="宋体" w:cs="宋体"/>
          <w:kern w:val="0"/>
          <w:szCs w:val="21"/>
        </w:rPr>
        <w:t>种设备检验</w:t>
      </w:r>
      <w:r>
        <w:rPr>
          <w:rFonts w:hint="eastAsia" w:ascii="宋体" w:hAnsi="宋体" w:cs="Dotum"/>
          <w:kern w:val="0"/>
          <w:szCs w:val="21"/>
        </w:rPr>
        <w:t>机</w:t>
      </w:r>
      <w:r>
        <w:rPr>
          <w:rFonts w:hint="eastAsia" w:ascii="宋体" w:hAnsi="宋体" w:cs="宋体"/>
          <w:kern w:val="0"/>
          <w:szCs w:val="21"/>
        </w:rPr>
        <w:t>构开</w:t>
      </w:r>
      <w:r>
        <w:rPr>
          <w:rFonts w:hint="eastAsia" w:ascii="宋体" w:hAnsi="宋体" w:cs="Dotum"/>
          <w:kern w:val="0"/>
          <w:szCs w:val="21"/>
        </w:rPr>
        <w:t>展定期</w:t>
      </w:r>
      <w:r>
        <w:rPr>
          <w:rFonts w:hint="eastAsia" w:ascii="宋体" w:hAnsi="宋体" w:cs="宋体"/>
          <w:kern w:val="0"/>
          <w:szCs w:val="21"/>
        </w:rPr>
        <w:t>检验</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（五）特种设备销</w:t>
      </w:r>
      <w:r>
        <w:rPr>
          <w:rFonts w:hint="eastAsia" w:ascii="宋体" w:hAnsi="宋体" w:cs="Dotum"/>
          <w:kern w:val="0"/>
          <w:szCs w:val="21"/>
        </w:rPr>
        <w:t>售、出租</w:t>
      </w:r>
      <w:r>
        <w:rPr>
          <w:rFonts w:hint="eastAsia" w:ascii="宋体" w:hAnsi="宋体" w:cs="宋体"/>
          <w:kern w:val="0"/>
          <w:szCs w:val="21"/>
        </w:rPr>
        <w:t>单</w:t>
      </w:r>
      <w:r>
        <w:rPr>
          <w:rFonts w:hint="eastAsia" w:ascii="宋体" w:hAnsi="宋体" w:cs="Dotum"/>
          <w:kern w:val="0"/>
          <w:szCs w:val="21"/>
        </w:rPr>
        <w:t>位是否存在</w:t>
      </w:r>
      <w:r>
        <w:rPr>
          <w:rFonts w:hint="eastAsia" w:ascii="宋体" w:hAnsi="宋体" w:cs="宋体"/>
          <w:kern w:val="0"/>
          <w:szCs w:val="21"/>
        </w:rPr>
        <w:t>销</w:t>
      </w:r>
      <w:r>
        <w:rPr>
          <w:rFonts w:hint="eastAsia" w:ascii="宋体" w:hAnsi="宋体" w:cs="Dotum"/>
          <w:kern w:val="0"/>
          <w:szCs w:val="21"/>
        </w:rPr>
        <w:t>售、出租未取得</w:t>
      </w:r>
      <w:r>
        <w:rPr>
          <w:rFonts w:hint="eastAsia" w:ascii="宋体" w:hAnsi="宋体" w:cs="宋体"/>
          <w:kern w:val="0"/>
          <w:szCs w:val="21"/>
        </w:rPr>
        <w:t>许</w:t>
      </w:r>
      <w:r>
        <w:rPr>
          <w:rFonts w:hint="eastAsia" w:ascii="宋体" w:hAnsi="宋体" w:cs="Dotum"/>
          <w:kern w:val="0"/>
          <w:szCs w:val="21"/>
        </w:rPr>
        <w:t>可生</w:t>
      </w:r>
      <w:r>
        <w:rPr>
          <w:rFonts w:hint="eastAsia" w:ascii="宋体" w:hAnsi="宋体" w:cs="宋体"/>
          <w:kern w:val="0"/>
          <w:szCs w:val="21"/>
        </w:rPr>
        <w:t>产</w:t>
      </w:r>
      <w:r>
        <w:rPr>
          <w:rFonts w:hint="eastAsia" w:ascii="宋体" w:hAnsi="宋体" w:cs="Dotum"/>
          <w:kern w:val="0"/>
          <w:szCs w:val="21"/>
        </w:rPr>
        <w:t>或者</w:t>
      </w:r>
      <w:r>
        <w:rPr>
          <w:rFonts w:hint="eastAsia" w:ascii="宋体" w:hAnsi="宋体" w:cs="宋体"/>
          <w:kern w:val="0"/>
          <w:szCs w:val="21"/>
        </w:rPr>
        <w:t>国</w:t>
      </w:r>
      <w:r>
        <w:rPr>
          <w:rFonts w:hint="eastAsia" w:ascii="宋体" w:hAnsi="宋体" w:cs="Dotum"/>
          <w:kern w:val="0"/>
          <w:szCs w:val="21"/>
        </w:rPr>
        <w:t>家命令淘汰和已</w:t>
      </w:r>
      <w:r>
        <w:rPr>
          <w:rFonts w:hint="eastAsia" w:ascii="宋体" w:hAnsi="宋体" w:cs="宋体"/>
          <w:kern w:val="0"/>
          <w:szCs w:val="21"/>
        </w:rPr>
        <w:t>经报废</w:t>
      </w:r>
      <w:r>
        <w:rPr>
          <w:rFonts w:hint="eastAsia" w:ascii="宋体" w:hAnsi="宋体" w:cs="Dotum"/>
          <w:kern w:val="0"/>
          <w:szCs w:val="21"/>
        </w:rPr>
        <w:t>的特</w:t>
      </w:r>
      <w:r>
        <w:rPr>
          <w:rFonts w:hint="eastAsia" w:ascii="宋体" w:hAnsi="宋体" w:cs="宋体"/>
          <w:kern w:val="0"/>
          <w:szCs w:val="21"/>
        </w:rPr>
        <w:t>种设备</w:t>
      </w:r>
      <w:r>
        <w:rPr>
          <w:rFonts w:hint="eastAsia" w:ascii="宋体" w:hAnsi="宋体" w:cs="Dotum"/>
          <w:kern w:val="0"/>
          <w:szCs w:val="21"/>
        </w:rPr>
        <w:t>，已</w:t>
      </w:r>
      <w:r>
        <w:rPr>
          <w:rFonts w:hint="eastAsia" w:ascii="宋体" w:hAnsi="宋体" w:cs="宋体"/>
          <w:kern w:val="0"/>
          <w:szCs w:val="21"/>
        </w:rPr>
        <w:t>经</w:t>
      </w:r>
      <w:r>
        <w:rPr>
          <w:rFonts w:hint="eastAsia" w:ascii="宋体" w:hAnsi="宋体" w:cs="Dotum"/>
          <w:kern w:val="0"/>
          <w:szCs w:val="21"/>
        </w:rPr>
        <w:t>未按照安全技</w:t>
      </w:r>
      <w:r>
        <w:rPr>
          <w:rFonts w:hint="eastAsia" w:ascii="宋体" w:hAnsi="宋体" w:cs="宋体"/>
          <w:kern w:val="0"/>
          <w:szCs w:val="21"/>
        </w:rPr>
        <w:t>术规</w:t>
      </w:r>
      <w:r>
        <w:rPr>
          <w:rFonts w:hint="eastAsia" w:ascii="宋体" w:hAnsi="宋体" w:cs="Dotum"/>
          <w:kern w:val="0"/>
          <w:szCs w:val="21"/>
        </w:rPr>
        <w:t>范的要求</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维护</w:t>
      </w:r>
      <w:r>
        <w:rPr>
          <w:rFonts w:hint="eastAsia" w:ascii="宋体" w:hAnsi="宋体" w:cs="Dotum"/>
          <w:kern w:val="0"/>
          <w:szCs w:val="21"/>
        </w:rPr>
        <w:t>保</w:t>
      </w:r>
      <w:r>
        <w:rPr>
          <w:rFonts w:hint="eastAsia" w:ascii="宋体" w:hAnsi="宋体" w:cs="宋体"/>
          <w:kern w:val="0"/>
          <w:szCs w:val="21"/>
        </w:rPr>
        <w:t>养</w:t>
      </w:r>
      <w:r>
        <w:rPr>
          <w:rFonts w:hint="eastAsia" w:ascii="宋体" w:hAnsi="宋体" w:cs="Dotum"/>
          <w:kern w:val="0"/>
          <w:szCs w:val="21"/>
        </w:rPr>
        <w:t>和未</w:t>
      </w:r>
      <w:r>
        <w:rPr>
          <w:rFonts w:hint="eastAsia" w:ascii="宋体" w:hAnsi="宋体" w:cs="宋体"/>
          <w:kern w:val="0"/>
          <w:szCs w:val="21"/>
        </w:rPr>
        <w:t>经检验</w:t>
      </w:r>
      <w:r>
        <w:rPr>
          <w:rFonts w:hint="eastAsia" w:ascii="宋体" w:hAnsi="宋体" w:cs="Dotum"/>
          <w:kern w:val="0"/>
          <w:szCs w:val="21"/>
        </w:rPr>
        <w:t>或者</w:t>
      </w:r>
      <w:r>
        <w:rPr>
          <w:rFonts w:hint="eastAsia" w:ascii="宋体" w:hAnsi="宋体" w:cs="宋体"/>
          <w:kern w:val="0"/>
          <w:szCs w:val="21"/>
        </w:rPr>
        <w:t>检验</w:t>
      </w:r>
      <w:r>
        <w:rPr>
          <w:rFonts w:hint="eastAsia" w:ascii="宋体" w:hAnsi="宋体" w:cs="Dotum"/>
          <w:kern w:val="0"/>
          <w:szCs w:val="21"/>
        </w:rPr>
        <w:t>不合格的特</w:t>
      </w:r>
      <w:r>
        <w:rPr>
          <w:rFonts w:hint="eastAsia" w:ascii="宋体" w:hAnsi="宋体" w:cs="宋体"/>
          <w:kern w:val="0"/>
          <w:szCs w:val="21"/>
        </w:rPr>
        <w:t>种设备</w:t>
      </w:r>
      <w:r>
        <w:rPr>
          <w:rFonts w:hint="eastAsia" w:ascii="宋体" w:hAnsi="宋体" w:cs="Dotum"/>
          <w:kern w:val="0"/>
          <w:szCs w:val="21"/>
        </w:rPr>
        <w:t>等行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（六）电</w:t>
      </w:r>
      <w:r>
        <w:rPr>
          <w:rFonts w:hint="eastAsia" w:ascii="宋体" w:hAnsi="宋体" w:cs="Dotum"/>
          <w:kern w:val="0"/>
          <w:szCs w:val="21"/>
        </w:rPr>
        <w:t>梯、客</w:t>
      </w:r>
      <w:r>
        <w:rPr>
          <w:rFonts w:hint="eastAsia" w:ascii="宋体" w:hAnsi="宋体" w:cs="宋体"/>
          <w:kern w:val="0"/>
          <w:szCs w:val="21"/>
        </w:rPr>
        <w:t>运</w:t>
      </w:r>
      <w:r>
        <w:rPr>
          <w:rFonts w:hint="eastAsia" w:ascii="宋体" w:hAnsi="宋体" w:cs="Dotum"/>
          <w:kern w:val="0"/>
          <w:szCs w:val="21"/>
        </w:rPr>
        <w:t>索道、大型游</w:t>
      </w:r>
      <w:r>
        <w:rPr>
          <w:rFonts w:hint="eastAsia" w:ascii="宋体" w:hAnsi="宋体" w:cs="宋体"/>
          <w:kern w:val="0"/>
          <w:szCs w:val="21"/>
        </w:rPr>
        <w:t>乐设</w:t>
      </w:r>
      <w:r>
        <w:rPr>
          <w:rFonts w:hint="eastAsia" w:ascii="宋体" w:hAnsi="宋体" w:cs="Dotum"/>
          <w:kern w:val="0"/>
          <w:szCs w:val="21"/>
        </w:rPr>
        <w:t>施等特</w:t>
      </w:r>
      <w:r>
        <w:rPr>
          <w:rFonts w:hint="eastAsia" w:ascii="宋体" w:hAnsi="宋体" w:cs="宋体"/>
          <w:kern w:val="0"/>
          <w:szCs w:val="21"/>
        </w:rPr>
        <w:t>种设备</w:t>
      </w:r>
      <w:r>
        <w:rPr>
          <w:rFonts w:hint="eastAsia" w:ascii="宋体" w:hAnsi="宋体" w:cs="Dotum"/>
          <w:kern w:val="0"/>
          <w:szCs w:val="21"/>
        </w:rPr>
        <w:t>的</w:t>
      </w:r>
      <w:r>
        <w:rPr>
          <w:rFonts w:hint="eastAsia" w:ascii="宋体" w:hAnsi="宋体" w:cs="宋体"/>
          <w:kern w:val="0"/>
          <w:szCs w:val="21"/>
        </w:rPr>
        <w:t>运营</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位，是否</w:t>
      </w:r>
      <w:r>
        <w:rPr>
          <w:rFonts w:hint="eastAsia" w:ascii="宋体" w:hAnsi="宋体" w:cs="宋体"/>
          <w:kern w:val="0"/>
          <w:szCs w:val="21"/>
        </w:rPr>
        <w:t>设</w:t>
      </w:r>
      <w:r>
        <w:rPr>
          <w:rFonts w:hint="eastAsia" w:ascii="宋体" w:hAnsi="宋体" w:cs="Dotum"/>
          <w:kern w:val="0"/>
          <w:szCs w:val="21"/>
        </w:rPr>
        <w:t>置了安全管理机</w:t>
      </w:r>
      <w:r>
        <w:rPr>
          <w:rFonts w:hint="eastAsia" w:ascii="宋体" w:hAnsi="宋体" w:cs="宋体"/>
          <w:kern w:val="0"/>
          <w:szCs w:val="21"/>
        </w:rPr>
        <w:t>构</w:t>
      </w:r>
      <w:r>
        <w:rPr>
          <w:rFonts w:hint="eastAsia" w:ascii="宋体" w:hAnsi="宋体" w:cs="Dotum"/>
          <w:kern w:val="0"/>
          <w:szCs w:val="21"/>
        </w:rPr>
        <w:t>或配</w:t>
      </w:r>
      <w:r>
        <w:rPr>
          <w:rFonts w:hint="eastAsia" w:ascii="宋体" w:hAnsi="宋体" w:cs="宋体"/>
          <w:kern w:val="0"/>
          <w:szCs w:val="21"/>
        </w:rPr>
        <w:t>备专职</w:t>
      </w:r>
      <w:r>
        <w:rPr>
          <w:rFonts w:hint="eastAsia" w:ascii="宋体" w:hAnsi="宋体" w:cs="Dotum"/>
          <w:kern w:val="0"/>
          <w:szCs w:val="21"/>
        </w:rPr>
        <w:t>安全管理人</w:t>
      </w:r>
      <w:r>
        <w:rPr>
          <w:rFonts w:hint="eastAsia" w:ascii="宋体" w:hAnsi="宋体" w:cs="宋体"/>
          <w:kern w:val="0"/>
          <w:szCs w:val="21"/>
        </w:rPr>
        <w:t>员</w:t>
      </w:r>
      <w:r>
        <w:rPr>
          <w:rFonts w:hint="eastAsia" w:ascii="宋体" w:hAnsi="宋体" w:cs="Dotum"/>
          <w:kern w:val="0"/>
          <w:szCs w:val="21"/>
        </w:rPr>
        <w:t>；每日投入使用前是否按要求</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试运</w:t>
      </w:r>
      <w:r>
        <w:rPr>
          <w:rFonts w:hint="eastAsia" w:ascii="宋体" w:hAnsi="宋体" w:cs="Dotum"/>
          <w:kern w:val="0"/>
          <w:szCs w:val="21"/>
        </w:rPr>
        <w:t>行和例行安全</w:t>
      </w:r>
      <w:r>
        <w:rPr>
          <w:rFonts w:hint="eastAsia" w:ascii="宋体" w:hAnsi="宋体" w:cs="宋体"/>
          <w:kern w:val="0"/>
          <w:szCs w:val="21"/>
        </w:rPr>
        <w:t>检查</w:t>
      </w:r>
      <w:r>
        <w:rPr>
          <w:rFonts w:hint="eastAsia" w:ascii="宋体" w:hAnsi="宋体" w:cs="Dotum"/>
          <w:kern w:val="0"/>
          <w:szCs w:val="21"/>
        </w:rPr>
        <w:t>，放置使用</w:t>
      </w:r>
      <w:r>
        <w:rPr>
          <w:rFonts w:hint="eastAsia" w:ascii="宋体" w:hAnsi="宋体" w:cs="宋体"/>
          <w:kern w:val="0"/>
          <w:szCs w:val="21"/>
        </w:rPr>
        <w:t>说</w:t>
      </w:r>
      <w:r>
        <w:rPr>
          <w:rFonts w:hint="eastAsia" w:ascii="宋体" w:hAnsi="宋体" w:cs="Dotum"/>
          <w:kern w:val="0"/>
          <w:szCs w:val="21"/>
        </w:rPr>
        <w:t>明、安全注意事</w:t>
      </w:r>
      <w:r>
        <w:rPr>
          <w:rFonts w:hint="eastAsia" w:ascii="宋体" w:hAnsi="宋体" w:cs="宋体"/>
          <w:kern w:val="0"/>
          <w:szCs w:val="21"/>
        </w:rPr>
        <w:t>项</w:t>
      </w:r>
      <w:r>
        <w:rPr>
          <w:rFonts w:hint="eastAsia" w:ascii="宋体" w:hAnsi="宋体" w:cs="Dotum"/>
          <w:kern w:val="0"/>
          <w:szCs w:val="21"/>
        </w:rPr>
        <w:t>和警示</w:t>
      </w:r>
      <w:r>
        <w:rPr>
          <w:rFonts w:hint="eastAsia" w:ascii="宋体" w:hAnsi="宋体" w:cs="宋体"/>
          <w:kern w:val="0"/>
          <w:szCs w:val="21"/>
        </w:rPr>
        <w:t>标</w:t>
      </w:r>
      <w:r>
        <w:rPr>
          <w:rFonts w:hint="eastAsia" w:ascii="宋体" w:hAnsi="宋体" w:cs="Dotum"/>
          <w:kern w:val="0"/>
          <w:szCs w:val="21"/>
        </w:rPr>
        <w:t>志等；</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（七）特种设备检验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是否存在未</w:t>
      </w:r>
      <w:r>
        <w:rPr>
          <w:rFonts w:hint="eastAsia" w:ascii="宋体" w:hAnsi="宋体" w:cs="宋体"/>
          <w:kern w:val="0"/>
          <w:szCs w:val="21"/>
        </w:rPr>
        <w:t>经</w:t>
      </w:r>
      <w:r>
        <w:rPr>
          <w:rFonts w:hint="eastAsia" w:ascii="宋体" w:hAnsi="宋体" w:cs="Dotum"/>
          <w:kern w:val="0"/>
          <w:szCs w:val="21"/>
        </w:rPr>
        <w:t>核准</w:t>
      </w:r>
      <w:r>
        <w:rPr>
          <w:rFonts w:hint="eastAsia" w:ascii="宋体" w:hAnsi="宋体" w:cs="宋体"/>
          <w:kern w:val="0"/>
          <w:szCs w:val="21"/>
        </w:rPr>
        <w:t>从</w:t>
      </w:r>
      <w:r>
        <w:rPr>
          <w:rFonts w:hint="eastAsia" w:ascii="宋体" w:hAnsi="宋体" w:cs="Dotum"/>
          <w:kern w:val="0"/>
          <w:szCs w:val="21"/>
        </w:rPr>
        <w:t>事特</w:t>
      </w:r>
      <w:r>
        <w:rPr>
          <w:rFonts w:hint="eastAsia" w:ascii="宋体" w:hAnsi="宋体" w:cs="宋体"/>
          <w:kern w:val="0"/>
          <w:szCs w:val="21"/>
        </w:rPr>
        <w:t>种设备检验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r>
        <w:rPr>
          <w:rFonts w:hint="eastAsia" w:ascii="宋体" w:hAnsi="宋体" w:cs="宋体"/>
          <w:kern w:val="0"/>
          <w:szCs w:val="21"/>
        </w:rPr>
        <w:t>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工作是否遵守法律、行政法</w:t>
      </w:r>
      <w:r>
        <w:rPr>
          <w:rFonts w:hint="eastAsia" w:ascii="宋体" w:hAnsi="宋体" w:cs="宋体"/>
          <w:kern w:val="0"/>
          <w:szCs w:val="21"/>
        </w:rPr>
        <w:t>规</w:t>
      </w:r>
      <w:r>
        <w:rPr>
          <w:rFonts w:hint="eastAsia" w:ascii="宋体" w:hAnsi="宋体" w:cs="Dotum"/>
          <w:kern w:val="0"/>
          <w:szCs w:val="21"/>
        </w:rPr>
        <w:t>的</w:t>
      </w:r>
      <w:r>
        <w:rPr>
          <w:rFonts w:hint="eastAsia" w:ascii="宋体" w:hAnsi="宋体" w:cs="宋体"/>
          <w:kern w:val="0"/>
          <w:szCs w:val="21"/>
        </w:rPr>
        <w:t>规</w:t>
      </w:r>
      <w:r>
        <w:rPr>
          <w:rFonts w:hint="eastAsia" w:ascii="宋体" w:hAnsi="宋体" w:cs="Dotum"/>
          <w:kern w:val="0"/>
          <w:szCs w:val="21"/>
        </w:rPr>
        <w:t>定，</w:t>
      </w:r>
      <w:r>
        <w:rPr>
          <w:rFonts w:hint="eastAsia" w:ascii="宋体" w:hAnsi="宋体" w:cs="宋体"/>
          <w:kern w:val="0"/>
          <w:szCs w:val="21"/>
        </w:rPr>
        <w:t>并</w:t>
      </w:r>
      <w:r>
        <w:rPr>
          <w:rFonts w:hint="eastAsia" w:ascii="宋体" w:hAnsi="宋体" w:cs="Dotum"/>
          <w:kern w:val="0"/>
          <w:szCs w:val="21"/>
        </w:rPr>
        <w:t>按照安全技</w:t>
      </w:r>
      <w:r>
        <w:rPr>
          <w:rFonts w:hint="eastAsia" w:ascii="宋体" w:hAnsi="宋体" w:cs="宋体"/>
          <w:kern w:val="0"/>
          <w:szCs w:val="21"/>
        </w:rPr>
        <w:t>术规</w:t>
      </w:r>
      <w:r>
        <w:rPr>
          <w:rFonts w:hint="eastAsia" w:ascii="宋体" w:hAnsi="宋体" w:cs="Dotum"/>
          <w:kern w:val="0"/>
          <w:szCs w:val="21"/>
        </w:rPr>
        <w:t>范的要求</w:t>
      </w:r>
      <w:r>
        <w:rPr>
          <w:rFonts w:hint="eastAsia" w:ascii="宋体" w:hAnsi="宋体" w:cs="宋体"/>
          <w:kern w:val="0"/>
          <w:szCs w:val="21"/>
        </w:rPr>
        <w:t>进</w:t>
      </w:r>
      <w:r>
        <w:rPr>
          <w:rFonts w:hint="eastAsia" w:ascii="宋体" w:hAnsi="宋体" w:cs="Dotum"/>
          <w:kern w:val="0"/>
          <w:szCs w:val="21"/>
        </w:rPr>
        <w:t>行；</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（八）其他法律、法规规</w:t>
      </w:r>
      <w:r>
        <w:rPr>
          <w:rFonts w:hint="eastAsia" w:ascii="宋体" w:hAnsi="宋体" w:cs="Dotum"/>
          <w:kern w:val="0"/>
          <w:szCs w:val="21"/>
        </w:rPr>
        <w:t>定的</w:t>
      </w:r>
      <w:r>
        <w:rPr>
          <w:rFonts w:hint="eastAsia" w:ascii="宋体" w:hAnsi="宋体" w:cs="宋体"/>
          <w:kern w:val="0"/>
          <w:szCs w:val="21"/>
        </w:rPr>
        <w:t>检查</w:t>
      </w:r>
      <w:r>
        <w:rPr>
          <w:rFonts w:hint="eastAsia" w:ascii="宋体" w:hAnsi="宋体" w:cs="Dotum"/>
          <w:kern w:val="0"/>
          <w:szCs w:val="21"/>
        </w:rPr>
        <w:t>事</w:t>
      </w:r>
      <w:r>
        <w:rPr>
          <w:rFonts w:hint="eastAsia" w:ascii="宋体" w:hAnsi="宋体" w:cs="宋体"/>
          <w:kern w:val="0"/>
          <w:szCs w:val="21"/>
        </w:rPr>
        <w:t>项</w:t>
      </w:r>
      <w:r>
        <w:rPr>
          <w:rFonts w:hint="eastAsia" w:ascii="宋体" w:hAnsi="宋体" w:cs="Dotum"/>
          <w:kern w:val="0"/>
          <w:szCs w:val="21"/>
        </w:rPr>
        <w:t>。</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三、监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方式</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（一）日常监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生</w:t>
      </w:r>
      <w:r>
        <w:rPr>
          <w:rFonts w:hint="eastAsia" w:ascii="宋体" w:hAnsi="宋体" w:cs="宋体"/>
          <w:kern w:val="0"/>
          <w:szCs w:val="21"/>
        </w:rPr>
        <w:t>产单</w:t>
      </w:r>
      <w:r>
        <w:rPr>
          <w:rFonts w:hint="eastAsia" w:ascii="宋体" w:hAnsi="宋体" w:cs="Dotum"/>
          <w:kern w:val="0"/>
          <w:szCs w:val="21"/>
        </w:rPr>
        <w:t>位的日常</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，由省</w:t>
      </w:r>
      <w:r>
        <w:rPr>
          <w:rFonts w:hint="eastAsia" w:ascii="宋体" w:hAnsi="宋体" w:cs="宋体"/>
          <w:kern w:val="0"/>
          <w:szCs w:val="21"/>
        </w:rPr>
        <w:t>级监</w:t>
      </w:r>
      <w:r>
        <w:rPr>
          <w:rFonts w:hint="eastAsia" w:ascii="宋体" w:hAnsi="宋体" w:cs="Dotum"/>
          <w:kern w:val="0"/>
          <w:szCs w:val="21"/>
        </w:rPr>
        <w:t>管部</w:t>
      </w:r>
      <w:r>
        <w:rPr>
          <w:rFonts w:hint="eastAsia" w:ascii="宋体" w:hAnsi="宋体" w:cs="宋体"/>
          <w:kern w:val="0"/>
          <w:szCs w:val="21"/>
        </w:rPr>
        <w:t>门</w:t>
      </w:r>
      <w:r>
        <w:rPr>
          <w:rFonts w:hint="eastAsia" w:ascii="宋体" w:hAnsi="宋体" w:cs="Dotum"/>
          <w:kern w:val="0"/>
          <w:szCs w:val="21"/>
        </w:rPr>
        <w:t>根据</w:t>
      </w:r>
      <w:r>
        <w:rPr>
          <w:rFonts w:hint="eastAsia" w:ascii="宋体" w:hAnsi="宋体" w:cs="宋体"/>
          <w:kern w:val="0"/>
          <w:szCs w:val="21"/>
        </w:rPr>
        <w:t>风险</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提出</w:t>
      </w:r>
      <w:r>
        <w:rPr>
          <w:rFonts w:hint="eastAsia" w:ascii="宋体" w:hAnsi="宋体" w:cs="宋体"/>
          <w:kern w:val="0"/>
          <w:szCs w:val="21"/>
        </w:rPr>
        <w:t>当</w:t>
      </w:r>
      <w:r>
        <w:rPr>
          <w:rFonts w:hint="eastAsia" w:ascii="宋体" w:hAnsi="宋体" w:cs="Dotum"/>
          <w:kern w:val="0"/>
          <w:szCs w:val="21"/>
        </w:rPr>
        <w:t>年</w:t>
      </w:r>
      <w:r>
        <w:rPr>
          <w:rFonts w:hint="eastAsia" w:ascii="宋体" w:hAnsi="宋体" w:cs="宋体"/>
          <w:kern w:val="0"/>
          <w:szCs w:val="21"/>
        </w:rPr>
        <w:t>检查</w:t>
      </w:r>
      <w:r>
        <w:rPr>
          <w:rFonts w:hint="eastAsia" w:ascii="宋体" w:hAnsi="宋体" w:cs="Dotum"/>
          <w:kern w:val="0"/>
          <w:szCs w:val="21"/>
        </w:rPr>
        <w:t>重点，由地</w:t>
      </w:r>
      <w:r>
        <w:rPr>
          <w:rFonts w:hint="eastAsia" w:ascii="宋体" w:hAnsi="宋体" w:cs="宋体"/>
          <w:kern w:val="0"/>
          <w:szCs w:val="21"/>
        </w:rPr>
        <w:t>级</w:t>
      </w:r>
      <w:r>
        <w:rPr>
          <w:rFonts w:hint="eastAsia" w:ascii="宋体" w:hAnsi="宋体" w:cs="Dotum"/>
          <w:kern w:val="0"/>
          <w:szCs w:val="21"/>
        </w:rPr>
        <w:t>市的</w:t>
      </w:r>
      <w:r>
        <w:rPr>
          <w:rFonts w:hint="eastAsia" w:ascii="宋体" w:hAnsi="宋体" w:cs="宋体"/>
          <w:kern w:val="0"/>
          <w:szCs w:val="21"/>
        </w:rPr>
        <w:t>监</w:t>
      </w:r>
      <w:r>
        <w:rPr>
          <w:rFonts w:hint="eastAsia" w:ascii="宋体" w:hAnsi="宋体" w:cs="Dotum"/>
          <w:kern w:val="0"/>
          <w:szCs w:val="21"/>
        </w:rPr>
        <w:t>管部</w:t>
      </w:r>
      <w:r>
        <w:rPr>
          <w:rFonts w:hint="eastAsia" w:ascii="宋体" w:hAnsi="宋体" w:cs="宋体"/>
          <w:kern w:val="0"/>
          <w:szCs w:val="21"/>
        </w:rPr>
        <w:t>门结</w:t>
      </w:r>
      <w:r>
        <w:rPr>
          <w:rFonts w:hint="eastAsia" w:ascii="宋体" w:hAnsi="宋体" w:cs="Dotum"/>
          <w:kern w:val="0"/>
          <w:szCs w:val="21"/>
        </w:rPr>
        <w:t>合</w:t>
      </w:r>
      <w:r>
        <w:rPr>
          <w:rFonts w:hint="eastAsia" w:ascii="宋体" w:hAnsi="宋体" w:cs="宋体"/>
          <w:kern w:val="0"/>
          <w:szCs w:val="21"/>
        </w:rPr>
        <w:t>当</w:t>
      </w:r>
      <w:r>
        <w:rPr>
          <w:rFonts w:hint="eastAsia" w:ascii="宋体" w:hAnsi="宋体" w:cs="Dotum"/>
          <w:kern w:val="0"/>
          <w:szCs w:val="21"/>
        </w:rPr>
        <w:t>地</w:t>
      </w:r>
      <w:r>
        <w:rPr>
          <w:rFonts w:hint="eastAsia" w:ascii="宋体" w:hAnsi="宋体" w:cs="宋体"/>
          <w:kern w:val="0"/>
          <w:szCs w:val="21"/>
        </w:rPr>
        <w:t>实际</w:t>
      </w:r>
      <w:r>
        <w:rPr>
          <w:rFonts w:hint="eastAsia" w:ascii="宋体" w:hAnsi="宋体" w:cs="Dotum"/>
          <w:kern w:val="0"/>
          <w:szCs w:val="21"/>
        </w:rPr>
        <w:t>制定</w:t>
      </w:r>
      <w:r>
        <w:rPr>
          <w:rFonts w:hint="eastAsia" w:ascii="宋体" w:hAnsi="宋体" w:cs="宋体"/>
          <w:kern w:val="0"/>
          <w:szCs w:val="21"/>
        </w:rPr>
        <w:t>检查计划</w:t>
      </w:r>
      <w:r>
        <w:rPr>
          <w:rFonts w:hint="eastAsia" w:ascii="宋体" w:hAnsi="宋体" w:cs="Dotum"/>
          <w:kern w:val="0"/>
          <w:szCs w:val="21"/>
        </w:rPr>
        <w:t>，</w:t>
      </w:r>
      <w:r>
        <w:rPr>
          <w:rFonts w:hint="eastAsia" w:ascii="宋体" w:hAnsi="宋体" w:cs="宋体"/>
          <w:kern w:val="0"/>
          <w:szCs w:val="21"/>
        </w:rPr>
        <w:t>并组织实</w:t>
      </w:r>
      <w:r>
        <w:rPr>
          <w:rFonts w:hint="eastAsia" w:ascii="宋体" w:hAnsi="宋体" w:cs="Dotum"/>
          <w:kern w:val="0"/>
          <w:szCs w:val="21"/>
        </w:rPr>
        <w:t>施。重点安排</w:t>
      </w:r>
      <w:r>
        <w:rPr>
          <w:rFonts w:hint="eastAsia" w:ascii="宋体" w:hAnsi="宋体" w:cs="宋体"/>
          <w:kern w:val="0"/>
          <w:szCs w:val="21"/>
        </w:rPr>
        <w:t>对</w:t>
      </w:r>
      <w:r>
        <w:rPr>
          <w:rFonts w:hint="eastAsia" w:ascii="宋体" w:hAnsi="宋体" w:cs="Dotum"/>
          <w:kern w:val="0"/>
          <w:szCs w:val="21"/>
        </w:rPr>
        <w:t>以下</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1．取得许</w:t>
      </w:r>
      <w:r>
        <w:rPr>
          <w:rFonts w:hint="eastAsia" w:ascii="宋体" w:hAnsi="宋体" w:cs="Dotum"/>
          <w:kern w:val="0"/>
          <w:szCs w:val="21"/>
        </w:rPr>
        <w:t>可</w:t>
      </w:r>
      <w:r>
        <w:rPr>
          <w:rFonts w:hint="eastAsia" w:ascii="宋体" w:hAnsi="宋体" w:cs="宋体"/>
          <w:kern w:val="0"/>
          <w:szCs w:val="21"/>
        </w:rPr>
        <w:t>资质</w:t>
      </w:r>
      <w:r>
        <w:rPr>
          <w:rFonts w:hint="eastAsia" w:ascii="宋体" w:hAnsi="宋体" w:cs="Dotum"/>
          <w:kern w:val="0"/>
          <w:szCs w:val="21"/>
        </w:rPr>
        <w:t>未</w:t>
      </w:r>
      <w:r>
        <w:rPr>
          <w:rFonts w:hint="eastAsia" w:ascii="宋体" w:hAnsi="宋体" w:cs="宋体"/>
          <w:kern w:val="0"/>
          <w:szCs w:val="21"/>
        </w:rPr>
        <w:t>满1年的；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2．近2年发</w:t>
      </w:r>
      <w:r>
        <w:rPr>
          <w:rFonts w:hint="eastAsia" w:ascii="宋体" w:hAnsi="宋体" w:cs="Dotum"/>
          <w:kern w:val="0"/>
          <w:szCs w:val="21"/>
        </w:rPr>
        <w:t>生</w:t>
      </w:r>
      <w:r>
        <w:rPr>
          <w:rFonts w:hint="eastAsia" w:ascii="宋体" w:hAnsi="宋体" w:cs="宋体"/>
          <w:kern w:val="0"/>
          <w:szCs w:val="21"/>
        </w:rPr>
        <w:t>过</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事故的；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3．近2年发</w:t>
      </w:r>
      <w:r>
        <w:rPr>
          <w:rFonts w:hint="eastAsia" w:ascii="宋体" w:hAnsi="宋体" w:cs="Dotum"/>
          <w:kern w:val="0"/>
          <w:szCs w:val="21"/>
        </w:rPr>
        <w:t>生</w:t>
      </w:r>
      <w:r>
        <w:rPr>
          <w:rFonts w:hint="eastAsia" w:ascii="宋体" w:hAnsi="宋体" w:cs="宋体"/>
          <w:kern w:val="0"/>
          <w:szCs w:val="21"/>
        </w:rPr>
        <w:t>过</w:t>
      </w:r>
      <w:r>
        <w:rPr>
          <w:rFonts w:hint="eastAsia" w:ascii="宋体" w:hAnsi="宋体" w:cs="Dotum"/>
          <w:kern w:val="0"/>
          <w:szCs w:val="21"/>
        </w:rPr>
        <w:t>因</w:t>
      </w:r>
      <w:r>
        <w:rPr>
          <w:rFonts w:hint="eastAsia" w:ascii="宋体" w:hAnsi="宋体" w:cs="宋体"/>
          <w:kern w:val="0"/>
          <w:szCs w:val="21"/>
        </w:rPr>
        <w:t>产</w:t>
      </w:r>
      <w:r>
        <w:rPr>
          <w:rFonts w:hint="eastAsia" w:ascii="宋体" w:hAnsi="宋体" w:cs="Dotum"/>
          <w:kern w:val="0"/>
          <w:szCs w:val="21"/>
        </w:rPr>
        <w:t>品缺陷</w:t>
      </w:r>
      <w:r>
        <w:rPr>
          <w:rFonts w:hint="eastAsia" w:ascii="宋体" w:hAnsi="宋体" w:cs="宋体"/>
          <w:kern w:val="0"/>
          <w:szCs w:val="21"/>
        </w:rPr>
        <w:t>实</w:t>
      </w:r>
      <w:r>
        <w:rPr>
          <w:rFonts w:hint="eastAsia" w:ascii="宋体" w:hAnsi="宋体" w:cs="Dotum"/>
          <w:kern w:val="0"/>
          <w:szCs w:val="21"/>
        </w:rPr>
        <w:t>施强制召回的；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4．群众举报</w:t>
      </w:r>
      <w:r>
        <w:rPr>
          <w:rFonts w:hint="eastAsia" w:ascii="宋体" w:hAnsi="宋体" w:cs="Dotum"/>
          <w:kern w:val="0"/>
          <w:szCs w:val="21"/>
        </w:rPr>
        <w:t>投</w:t>
      </w:r>
      <w:r>
        <w:rPr>
          <w:rFonts w:hint="eastAsia" w:ascii="宋体" w:hAnsi="宋体" w:cs="宋体"/>
          <w:kern w:val="0"/>
          <w:szCs w:val="21"/>
        </w:rPr>
        <w:t>诉较</w:t>
      </w:r>
      <w:r>
        <w:rPr>
          <w:rFonts w:hint="eastAsia" w:ascii="宋体" w:hAnsi="宋体" w:cs="Dotum"/>
          <w:kern w:val="0"/>
          <w:szCs w:val="21"/>
        </w:rPr>
        <w:t>多且</w:t>
      </w:r>
      <w:r>
        <w:rPr>
          <w:rFonts w:hint="eastAsia" w:ascii="宋体" w:hAnsi="宋体" w:cs="宋体"/>
          <w:kern w:val="0"/>
          <w:szCs w:val="21"/>
        </w:rPr>
        <w:t>经</w:t>
      </w:r>
      <w:r>
        <w:rPr>
          <w:rFonts w:hint="eastAsia" w:ascii="宋体" w:hAnsi="宋体" w:cs="Dotum"/>
          <w:kern w:val="0"/>
          <w:szCs w:val="21"/>
        </w:rPr>
        <w:t>确</w:t>
      </w:r>
      <w:r>
        <w:rPr>
          <w:rFonts w:hint="eastAsia" w:ascii="宋体" w:hAnsi="宋体" w:cs="宋体"/>
          <w:kern w:val="0"/>
          <w:szCs w:val="21"/>
        </w:rPr>
        <w:t>认举报</w:t>
      </w:r>
      <w:r>
        <w:rPr>
          <w:rFonts w:hint="eastAsia" w:ascii="宋体" w:hAnsi="宋体" w:cs="Dotum"/>
          <w:kern w:val="0"/>
          <w:szCs w:val="21"/>
        </w:rPr>
        <w:t>投</w:t>
      </w:r>
      <w:r>
        <w:rPr>
          <w:rFonts w:hint="eastAsia" w:ascii="宋体" w:hAnsi="宋体" w:cs="宋体"/>
          <w:kern w:val="0"/>
          <w:szCs w:val="21"/>
        </w:rPr>
        <w:t>诉过</w:t>
      </w:r>
      <w:r>
        <w:rPr>
          <w:rFonts w:hint="eastAsia" w:ascii="宋体" w:hAnsi="宋体" w:cs="Dotum"/>
          <w:kern w:val="0"/>
          <w:szCs w:val="21"/>
        </w:rPr>
        <w:t>失</w:t>
      </w:r>
      <w:r>
        <w:rPr>
          <w:rFonts w:hint="eastAsia" w:ascii="宋体" w:hAnsi="宋体" w:cs="宋体"/>
          <w:kern w:val="0"/>
          <w:szCs w:val="21"/>
        </w:rPr>
        <w:t>属实</w:t>
      </w:r>
      <w:r>
        <w:rPr>
          <w:rFonts w:hint="eastAsia" w:ascii="宋体" w:hAnsi="宋体" w:cs="Dotum"/>
          <w:kern w:val="0"/>
          <w:szCs w:val="21"/>
        </w:rPr>
        <w:t>的，以及</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w:t>
      </w:r>
      <w:r>
        <w:rPr>
          <w:rFonts w:hint="eastAsia" w:ascii="宋体" w:hAnsi="宋体" w:cs="宋体"/>
          <w:kern w:val="0"/>
          <w:szCs w:val="21"/>
        </w:rPr>
        <w:t>评审</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等反映</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和安全管理较</w:t>
      </w:r>
      <w:r>
        <w:rPr>
          <w:rFonts w:hint="eastAsia" w:ascii="宋体" w:hAnsi="宋体" w:cs="Dotum"/>
          <w:kern w:val="0"/>
          <w:szCs w:val="21"/>
        </w:rPr>
        <w:t>差的生</w:t>
      </w:r>
      <w:r>
        <w:rPr>
          <w:rFonts w:hint="eastAsia" w:ascii="宋体" w:hAnsi="宋体" w:cs="宋体"/>
          <w:kern w:val="0"/>
          <w:szCs w:val="21"/>
        </w:rPr>
        <w:t>产单</w:t>
      </w:r>
      <w:r>
        <w:rPr>
          <w:rFonts w:hint="eastAsia" w:ascii="宋体" w:hAnsi="宋体" w:cs="Dotum"/>
          <w:kern w:val="0"/>
          <w:szCs w:val="21"/>
        </w:rPr>
        <w:t>位。</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对</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位的日常</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，由市</w:t>
      </w:r>
      <w:r>
        <w:rPr>
          <w:rFonts w:hint="eastAsia" w:ascii="宋体" w:hAnsi="宋体" w:cs="宋体"/>
          <w:kern w:val="0"/>
          <w:szCs w:val="21"/>
        </w:rPr>
        <w:t>级监</w:t>
      </w:r>
      <w:r>
        <w:rPr>
          <w:rFonts w:hint="eastAsia" w:ascii="宋体" w:hAnsi="宋体" w:cs="Dotum"/>
          <w:kern w:val="0"/>
          <w:szCs w:val="21"/>
        </w:rPr>
        <w:t>管部</w:t>
      </w:r>
      <w:r>
        <w:rPr>
          <w:rFonts w:hint="eastAsia" w:ascii="宋体" w:hAnsi="宋体" w:cs="宋体"/>
          <w:kern w:val="0"/>
          <w:szCs w:val="21"/>
        </w:rPr>
        <w:t>门</w:t>
      </w:r>
      <w:r>
        <w:rPr>
          <w:rFonts w:hint="eastAsia" w:ascii="宋体" w:hAnsi="宋体" w:cs="Dotum"/>
          <w:kern w:val="0"/>
          <w:szCs w:val="21"/>
        </w:rPr>
        <w:t>根据</w:t>
      </w:r>
      <w:r>
        <w:rPr>
          <w:rFonts w:hint="eastAsia" w:ascii="宋体" w:hAnsi="宋体" w:cs="宋体"/>
          <w:kern w:val="0"/>
          <w:szCs w:val="21"/>
        </w:rPr>
        <w:t>风险</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确定</w:t>
      </w:r>
      <w:r>
        <w:rPr>
          <w:rFonts w:hint="eastAsia" w:ascii="宋体" w:hAnsi="宋体" w:cs="宋体"/>
          <w:kern w:val="0"/>
          <w:szCs w:val="21"/>
        </w:rPr>
        <w:t>当</w:t>
      </w:r>
      <w:r>
        <w:rPr>
          <w:rFonts w:hint="eastAsia" w:ascii="宋体" w:hAnsi="宋体" w:cs="Dotum"/>
          <w:kern w:val="0"/>
          <w:szCs w:val="21"/>
        </w:rPr>
        <w:t>年</w:t>
      </w:r>
      <w:r>
        <w:rPr>
          <w:rFonts w:hint="eastAsia" w:ascii="宋体" w:hAnsi="宋体" w:cs="宋体"/>
          <w:kern w:val="0"/>
          <w:szCs w:val="21"/>
        </w:rPr>
        <w:t>检查</w:t>
      </w:r>
      <w:r>
        <w:rPr>
          <w:rFonts w:hint="eastAsia" w:ascii="宋体" w:hAnsi="宋体" w:cs="Dotum"/>
          <w:kern w:val="0"/>
          <w:szCs w:val="21"/>
        </w:rPr>
        <w:t>的重点和</w:t>
      </w:r>
      <w:r>
        <w:rPr>
          <w:rFonts w:hint="eastAsia" w:ascii="宋体" w:hAnsi="宋体" w:cs="宋体"/>
          <w:kern w:val="0"/>
          <w:szCs w:val="21"/>
        </w:rPr>
        <w:t>检查单</w:t>
      </w:r>
      <w:r>
        <w:rPr>
          <w:rFonts w:hint="eastAsia" w:ascii="宋体" w:hAnsi="宋体" w:cs="Dotum"/>
          <w:kern w:val="0"/>
          <w:szCs w:val="21"/>
        </w:rPr>
        <w:t>位</w:t>
      </w:r>
      <w:r>
        <w:rPr>
          <w:rFonts w:hint="eastAsia" w:ascii="宋体" w:hAnsi="宋体" w:cs="宋体"/>
          <w:kern w:val="0"/>
          <w:szCs w:val="21"/>
        </w:rPr>
        <w:t>数</w:t>
      </w:r>
      <w:r>
        <w:rPr>
          <w:rFonts w:hint="eastAsia" w:ascii="宋体" w:hAnsi="宋体" w:cs="Dotum"/>
          <w:kern w:val="0"/>
          <w:szCs w:val="21"/>
        </w:rPr>
        <w:t>量，制定</w:t>
      </w:r>
      <w:r>
        <w:rPr>
          <w:rFonts w:hint="eastAsia" w:ascii="宋体" w:hAnsi="宋体" w:cs="宋体"/>
          <w:kern w:val="0"/>
          <w:szCs w:val="21"/>
        </w:rPr>
        <w:t>计划</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由市、</w:t>
      </w:r>
      <w:r>
        <w:rPr>
          <w:rFonts w:hint="eastAsia" w:ascii="宋体" w:hAnsi="宋体" w:cs="宋体"/>
          <w:kern w:val="0"/>
          <w:szCs w:val="21"/>
        </w:rPr>
        <w:t>县级监</w:t>
      </w:r>
      <w:r>
        <w:rPr>
          <w:rFonts w:hint="eastAsia" w:ascii="宋体" w:hAnsi="宋体" w:cs="Dotum"/>
          <w:kern w:val="0"/>
          <w:szCs w:val="21"/>
        </w:rPr>
        <w:t>管部</w:t>
      </w:r>
      <w:r>
        <w:rPr>
          <w:rFonts w:hint="eastAsia" w:ascii="宋体" w:hAnsi="宋体" w:cs="宋体"/>
          <w:kern w:val="0"/>
          <w:szCs w:val="21"/>
        </w:rPr>
        <w:t>门</w:t>
      </w:r>
      <w:r>
        <w:rPr>
          <w:rFonts w:hint="eastAsia" w:ascii="宋体" w:hAnsi="宋体" w:cs="Dotum"/>
          <w:kern w:val="0"/>
          <w:szCs w:val="21"/>
        </w:rPr>
        <w:t>按</w:t>
      </w:r>
      <w:r>
        <w:rPr>
          <w:rFonts w:hint="eastAsia" w:ascii="宋体" w:hAnsi="宋体" w:cs="宋体"/>
          <w:kern w:val="0"/>
          <w:szCs w:val="21"/>
        </w:rPr>
        <w:t>计划</w:t>
      </w:r>
      <w:r>
        <w:rPr>
          <w:rFonts w:hint="eastAsia" w:ascii="宋体" w:hAnsi="宋体" w:cs="Dotum"/>
          <w:kern w:val="0"/>
          <w:szCs w:val="21"/>
        </w:rPr>
        <w:t>分</w:t>
      </w:r>
      <w:r>
        <w:rPr>
          <w:rFonts w:hint="eastAsia" w:ascii="宋体" w:hAnsi="宋体" w:cs="宋体"/>
          <w:kern w:val="0"/>
          <w:szCs w:val="21"/>
        </w:rPr>
        <w:t>级组织实</w:t>
      </w:r>
      <w:r>
        <w:rPr>
          <w:rFonts w:hint="eastAsia" w:ascii="宋体" w:hAnsi="宋体" w:cs="Dotum"/>
          <w:kern w:val="0"/>
          <w:szCs w:val="21"/>
        </w:rPr>
        <w:t>施。其中，</w:t>
      </w:r>
      <w:r>
        <w:rPr>
          <w:rFonts w:hint="eastAsia" w:ascii="宋体" w:hAnsi="宋体" w:cs="宋体"/>
          <w:kern w:val="0"/>
          <w:szCs w:val="21"/>
        </w:rPr>
        <w:t>属</w:t>
      </w:r>
      <w:r>
        <w:rPr>
          <w:rFonts w:hint="eastAsia" w:ascii="宋体" w:hAnsi="宋体" w:cs="Dotum"/>
          <w:kern w:val="0"/>
          <w:szCs w:val="21"/>
        </w:rPr>
        <w:t>于特</w:t>
      </w:r>
      <w:r>
        <w:rPr>
          <w:rFonts w:hint="eastAsia" w:ascii="宋体" w:hAnsi="宋体" w:cs="宋体"/>
          <w:kern w:val="0"/>
          <w:szCs w:val="21"/>
        </w:rPr>
        <w:t>种设备</w:t>
      </w:r>
      <w:r>
        <w:rPr>
          <w:rFonts w:hint="eastAsia" w:ascii="宋体" w:hAnsi="宋体" w:cs="Dotum"/>
          <w:kern w:val="0"/>
          <w:szCs w:val="21"/>
        </w:rPr>
        <w:t>重点</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的使用</w:t>
      </w:r>
      <w:r>
        <w:rPr>
          <w:rFonts w:hint="eastAsia" w:ascii="宋体" w:hAnsi="宋体" w:cs="宋体"/>
          <w:kern w:val="0"/>
          <w:szCs w:val="21"/>
        </w:rPr>
        <w:t>单</w:t>
      </w:r>
      <w:r>
        <w:rPr>
          <w:rFonts w:hint="eastAsia" w:ascii="宋体" w:hAnsi="宋体" w:cs="Dotum"/>
          <w:kern w:val="0"/>
          <w:szCs w:val="21"/>
        </w:rPr>
        <w:t>位，每年日常</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次</w:t>
      </w:r>
      <w:r>
        <w:rPr>
          <w:rFonts w:hint="eastAsia" w:ascii="宋体" w:hAnsi="宋体" w:cs="宋体"/>
          <w:kern w:val="0"/>
          <w:szCs w:val="21"/>
        </w:rPr>
        <w:t>数</w:t>
      </w:r>
      <w:r>
        <w:rPr>
          <w:rFonts w:hint="eastAsia" w:ascii="宋体" w:hAnsi="宋体" w:cs="Dotum"/>
          <w:kern w:val="0"/>
          <w:szCs w:val="21"/>
        </w:rPr>
        <w:t>不得少于</w:t>
      </w:r>
      <w:r>
        <w:rPr>
          <w:rFonts w:hint="eastAsia" w:ascii="宋体" w:hAnsi="宋体" w:cs="宋体"/>
          <w:kern w:val="0"/>
          <w:szCs w:val="21"/>
        </w:rPr>
        <w:t>1次；上一年度发</w:t>
      </w:r>
      <w:r>
        <w:rPr>
          <w:rFonts w:hint="eastAsia" w:ascii="宋体" w:hAnsi="宋体" w:cs="Dotum"/>
          <w:kern w:val="0"/>
          <w:szCs w:val="21"/>
        </w:rPr>
        <w:t>生</w:t>
      </w:r>
      <w:r>
        <w:rPr>
          <w:rFonts w:hint="eastAsia" w:ascii="宋体" w:hAnsi="宋体" w:cs="宋体"/>
          <w:kern w:val="0"/>
          <w:szCs w:val="21"/>
        </w:rPr>
        <w:t>过</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事故的</w:t>
      </w:r>
      <w:r>
        <w:rPr>
          <w:rFonts w:hint="eastAsia" w:ascii="宋体" w:hAnsi="宋体" w:cs="宋体"/>
          <w:kern w:val="0"/>
          <w:szCs w:val="21"/>
        </w:rPr>
        <w:t>单</w:t>
      </w:r>
      <w:r>
        <w:rPr>
          <w:rFonts w:hint="eastAsia" w:ascii="宋体" w:hAnsi="宋体" w:cs="Dotum"/>
          <w:kern w:val="0"/>
          <w:szCs w:val="21"/>
        </w:rPr>
        <w:t>位，下一年度至少</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1次日常监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（二）特种设备专项监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包括：</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1．重点时</w:t>
      </w:r>
      <w:r>
        <w:rPr>
          <w:rFonts w:hint="eastAsia" w:ascii="宋体" w:hAnsi="宋体" w:cs="Dotum"/>
          <w:kern w:val="0"/>
          <w:szCs w:val="21"/>
        </w:rPr>
        <w:t>段</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。根据</w:t>
      </w:r>
      <w:r>
        <w:rPr>
          <w:rFonts w:hint="eastAsia" w:ascii="宋体" w:hAnsi="宋体" w:cs="宋体"/>
          <w:kern w:val="0"/>
          <w:szCs w:val="21"/>
        </w:rPr>
        <w:t>国</w:t>
      </w:r>
      <w:r>
        <w:rPr>
          <w:rFonts w:hint="eastAsia" w:ascii="宋体" w:hAnsi="宋体" w:cs="Dotum"/>
          <w:kern w:val="0"/>
          <w:szCs w:val="21"/>
        </w:rPr>
        <w:t>家或地</w:t>
      </w:r>
      <w:r>
        <w:rPr>
          <w:rFonts w:hint="eastAsia" w:ascii="宋体" w:hAnsi="宋体" w:cs="宋体"/>
          <w:kern w:val="0"/>
          <w:szCs w:val="21"/>
        </w:rPr>
        <w:t>区</w:t>
      </w:r>
      <w:r>
        <w:rPr>
          <w:rFonts w:hint="eastAsia" w:ascii="宋体" w:hAnsi="宋体" w:cs="Dotum"/>
          <w:kern w:val="0"/>
          <w:szCs w:val="21"/>
        </w:rPr>
        <w:t>重大活</w:t>
      </w:r>
      <w:r>
        <w:rPr>
          <w:rFonts w:hint="eastAsia" w:ascii="宋体" w:hAnsi="宋体" w:cs="宋体"/>
          <w:kern w:val="0"/>
          <w:szCs w:val="21"/>
        </w:rPr>
        <w:t>动</w:t>
      </w:r>
      <w:r>
        <w:rPr>
          <w:rFonts w:hint="eastAsia" w:ascii="宋体" w:hAnsi="宋体" w:cs="Dotum"/>
          <w:kern w:val="0"/>
          <w:szCs w:val="21"/>
        </w:rPr>
        <w:t>及</w:t>
      </w:r>
      <w:r>
        <w:rPr>
          <w:rFonts w:hint="eastAsia" w:ascii="宋体" w:hAnsi="宋体" w:cs="宋体"/>
          <w:kern w:val="0"/>
          <w:szCs w:val="21"/>
        </w:rPr>
        <w:t>节</w:t>
      </w:r>
      <w:r>
        <w:rPr>
          <w:rFonts w:hint="eastAsia" w:ascii="宋体" w:hAnsi="宋体" w:cs="Dotum"/>
          <w:kern w:val="0"/>
          <w:szCs w:val="21"/>
        </w:rPr>
        <w:t>假日的安全保障需要，</w:t>
      </w:r>
      <w:r>
        <w:rPr>
          <w:rFonts w:hint="eastAsia" w:ascii="宋体" w:hAnsi="宋体" w:cs="宋体"/>
          <w:kern w:val="0"/>
          <w:szCs w:val="21"/>
        </w:rPr>
        <w:t>针对</w:t>
      </w:r>
      <w:r>
        <w:rPr>
          <w:rFonts w:hint="eastAsia" w:ascii="宋体" w:hAnsi="宋体" w:cs="Dotum"/>
          <w:kern w:val="0"/>
          <w:szCs w:val="21"/>
        </w:rPr>
        <w:t>特定</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设备</w:t>
      </w:r>
      <w:r>
        <w:rPr>
          <w:rFonts w:hint="eastAsia" w:ascii="宋体" w:hAnsi="宋体" w:cs="Dotum"/>
          <w:kern w:val="0"/>
          <w:szCs w:val="21"/>
        </w:rPr>
        <w:t>和</w:t>
      </w:r>
      <w:r>
        <w:rPr>
          <w:rFonts w:hint="eastAsia" w:ascii="宋体" w:hAnsi="宋体" w:cs="宋体"/>
          <w:kern w:val="0"/>
          <w:szCs w:val="21"/>
        </w:rPr>
        <w:t>项</w:t>
      </w:r>
      <w:r>
        <w:rPr>
          <w:rFonts w:hint="eastAsia" w:ascii="宋体" w:hAnsi="宋体" w:cs="Dotum"/>
          <w:kern w:val="0"/>
          <w:szCs w:val="21"/>
        </w:rPr>
        <w:t>目</w:t>
      </w:r>
      <w:r>
        <w:rPr>
          <w:rFonts w:hint="eastAsia" w:ascii="宋体" w:hAnsi="宋体" w:cs="宋体"/>
          <w:kern w:val="0"/>
          <w:szCs w:val="21"/>
        </w:rPr>
        <w:t>开</w:t>
      </w:r>
      <w:r>
        <w:rPr>
          <w:rFonts w:hint="eastAsia" w:ascii="宋体" w:hAnsi="宋体" w:cs="Dotum"/>
          <w:kern w:val="0"/>
          <w:szCs w:val="21"/>
        </w:rPr>
        <w:t>展的</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2．专项</w:t>
      </w:r>
      <w:r>
        <w:rPr>
          <w:rFonts w:hint="eastAsia" w:ascii="宋体" w:hAnsi="宋体" w:cs="Dotum"/>
          <w:kern w:val="0"/>
          <w:szCs w:val="21"/>
        </w:rPr>
        <w:t>整治</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。根据安全生</w:t>
      </w:r>
      <w:r>
        <w:rPr>
          <w:rFonts w:hint="eastAsia" w:ascii="宋体" w:hAnsi="宋体" w:cs="宋体"/>
          <w:kern w:val="0"/>
          <w:szCs w:val="21"/>
        </w:rPr>
        <w:t>产</w:t>
      </w:r>
      <w:r>
        <w:rPr>
          <w:rFonts w:hint="eastAsia" w:ascii="宋体" w:hAnsi="宋体" w:cs="Dotum"/>
          <w:kern w:val="0"/>
          <w:szCs w:val="21"/>
        </w:rPr>
        <w:t>形</w:t>
      </w:r>
      <w:r>
        <w:rPr>
          <w:rFonts w:hint="eastAsia" w:ascii="宋体" w:hAnsi="宋体" w:cs="宋体"/>
          <w:kern w:val="0"/>
          <w:szCs w:val="21"/>
        </w:rPr>
        <w:t>势</w:t>
      </w:r>
      <w:r>
        <w:rPr>
          <w:rFonts w:hint="eastAsia" w:ascii="宋体" w:hAnsi="宋体" w:cs="Dotum"/>
          <w:kern w:val="0"/>
          <w:szCs w:val="21"/>
        </w:rPr>
        <w:t>、</w:t>
      </w:r>
      <w:r>
        <w:rPr>
          <w:rFonts w:hint="eastAsia" w:ascii="宋体" w:hAnsi="宋体" w:cs="宋体"/>
          <w:kern w:val="0"/>
          <w:szCs w:val="21"/>
        </w:rPr>
        <w:t>当</w:t>
      </w:r>
      <w:r>
        <w:rPr>
          <w:rFonts w:hint="eastAsia" w:ascii="宋体" w:hAnsi="宋体" w:cs="Dotum"/>
          <w:kern w:val="0"/>
          <w:szCs w:val="21"/>
        </w:rPr>
        <w:t>期</w:t>
      </w:r>
      <w:r>
        <w:rPr>
          <w:rFonts w:hint="eastAsia" w:ascii="宋体" w:hAnsi="宋体" w:cs="宋体"/>
          <w:kern w:val="0"/>
          <w:szCs w:val="21"/>
        </w:rPr>
        <w:t>发</w:t>
      </w:r>
      <w:r>
        <w:rPr>
          <w:rFonts w:hint="eastAsia" w:ascii="宋体" w:hAnsi="宋体" w:cs="Dotum"/>
          <w:kern w:val="0"/>
          <w:szCs w:val="21"/>
        </w:rPr>
        <w:t>生的一些典型事故或</w:t>
      </w:r>
      <w:r>
        <w:rPr>
          <w:rFonts w:hint="eastAsia" w:ascii="宋体" w:hAnsi="宋体" w:cs="宋体"/>
          <w:kern w:val="0"/>
          <w:szCs w:val="21"/>
        </w:rPr>
        <w:t>连续发</w:t>
      </w:r>
      <w:r>
        <w:rPr>
          <w:rFonts w:hint="eastAsia" w:ascii="宋体" w:hAnsi="宋体" w:cs="Dotum"/>
          <w:kern w:val="0"/>
          <w:szCs w:val="21"/>
        </w:rPr>
        <w:t>生同</w:t>
      </w:r>
      <w:r>
        <w:rPr>
          <w:rFonts w:hint="eastAsia" w:ascii="宋体" w:hAnsi="宋体" w:cs="宋体"/>
          <w:kern w:val="0"/>
          <w:szCs w:val="21"/>
        </w:rPr>
        <w:t>类</w:t>
      </w:r>
      <w:r>
        <w:rPr>
          <w:rFonts w:hint="eastAsia" w:ascii="宋体" w:hAnsi="宋体" w:cs="Dotum"/>
          <w:kern w:val="0"/>
          <w:szCs w:val="21"/>
        </w:rPr>
        <w:t>事故的</w:t>
      </w:r>
      <w:r>
        <w:rPr>
          <w:rFonts w:hint="eastAsia" w:ascii="宋体" w:hAnsi="宋体" w:cs="宋体"/>
          <w:kern w:val="0"/>
          <w:szCs w:val="21"/>
        </w:rPr>
        <w:t>隐</w:t>
      </w:r>
      <w:r>
        <w:rPr>
          <w:rFonts w:hint="eastAsia" w:ascii="宋体" w:hAnsi="宋体" w:cs="Dotum"/>
          <w:kern w:val="0"/>
          <w:szCs w:val="21"/>
        </w:rPr>
        <w:t>患整治等需要，由政府及其有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门统</w:t>
      </w:r>
      <w:r>
        <w:rPr>
          <w:rFonts w:hint="eastAsia" w:ascii="宋体" w:hAnsi="宋体" w:cs="Dotum"/>
          <w:kern w:val="0"/>
          <w:szCs w:val="21"/>
        </w:rPr>
        <w:t>一部署，或由</w:t>
      </w:r>
      <w:r>
        <w:rPr>
          <w:rFonts w:hint="eastAsia" w:ascii="宋体" w:hAnsi="宋体" w:cs="宋体"/>
          <w:kern w:val="0"/>
          <w:szCs w:val="21"/>
        </w:rPr>
        <w:t>监</w:t>
      </w:r>
      <w:r>
        <w:rPr>
          <w:rFonts w:hint="eastAsia" w:ascii="宋体" w:hAnsi="宋体" w:cs="Dotum"/>
          <w:kern w:val="0"/>
          <w:szCs w:val="21"/>
        </w:rPr>
        <w:t>管部</w:t>
      </w:r>
      <w:r>
        <w:rPr>
          <w:rFonts w:hint="eastAsia" w:ascii="宋体" w:hAnsi="宋体" w:cs="宋体"/>
          <w:kern w:val="0"/>
          <w:szCs w:val="21"/>
        </w:rPr>
        <w:t>门</w:t>
      </w:r>
      <w:r>
        <w:rPr>
          <w:rFonts w:hint="eastAsia" w:ascii="宋体" w:hAnsi="宋体" w:cs="Dotum"/>
          <w:kern w:val="0"/>
          <w:szCs w:val="21"/>
        </w:rPr>
        <w:t>自行</w:t>
      </w:r>
      <w:r>
        <w:rPr>
          <w:rFonts w:hint="eastAsia" w:ascii="宋体" w:hAnsi="宋体" w:cs="宋体"/>
          <w:kern w:val="0"/>
          <w:szCs w:val="21"/>
        </w:rPr>
        <w:t>组织</w:t>
      </w:r>
      <w:r>
        <w:rPr>
          <w:rFonts w:hint="eastAsia" w:ascii="宋体" w:hAnsi="宋体" w:cs="Dotum"/>
          <w:kern w:val="0"/>
          <w:szCs w:val="21"/>
        </w:rPr>
        <w:t>的，</w:t>
      </w:r>
      <w:r>
        <w:rPr>
          <w:rFonts w:hint="eastAsia" w:ascii="宋体" w:hAnsi="宋体" w:cs="宋体"/>
          <w:kern w:val="0"/>
          <w:szCs w:val="21"/>
        </w:rPr>
        <w:t>对</w:t>
      </w:r>
      <w:r>
        <w:rPr>
          <w:rFonts w:hint="eastAsia" w:ascii="宋体" w:hAnsi="宋体" w:cs="Dotum"/>
          <w:kern w:val="0"/>
          <w:szCs w:val="21"/>
        </w:rPr>
        <w:t>特定的</w:t>
      </w:r>
      <w:r>
        <w:rPr>
          <w:rFonts w:hint="eastAsia" w:ascii="宋体" w:hAnsi="宋体" w:cs="宋体"/>
          <w:kern w:val="0"/>
          <w:szCs w:val="21"/>
        </w:rPr>
        <w:t>设备</w:t>
      </w:r>
      <w:r>
        <w:rPr>
          <w:rFonts w:hint="eastAsia" w:ascii="宋体" w:hAnsi="宋体" w:cs="Dotum"/>
          <w:kern w:val="0"/>
          <w:szCs w:val="21"/>
        </w:rPr>
        <w:t>或特定的</w:t>
      </w:r>
      <w:r>
        <w:rPr>
          <w:rFonts w:hint="eastAsia" w:ascii="宋体" w:hAnsi="宋体" w:cs="宋体"/>
          <w:kern w:val="0"/>
          <w:szCs w:val="21"/>
        </w:rPr>
        <w:t>项</w:t>
      </w:r>
      <w:r>
        <w:rPr>
          <w:rFonts w:hint="eastAsia" w:ascii="宋体" w:hAnsi="宋体" w:cs="Dotum"/>
          <w:kern w:val="0"/>
          <w:szCs w:val="21"/>
        </w:rPr>
        <w:t>目</w:t>
      </w:r>
      <w:r>
        <w:rPr>
          <w:rFonts w:hint="eastAsia" w:ascii="宋体" w:hAnsi="宋体" w:cs="宋体"/>
          <w:kern w:val="0"/>
          <w:szCs w:val="21"/>
        </w:rPr>
        <w:t>实</w:t>
      </w:r>
      <w:r>
        <w:rPr>
          <w:rFonts w:hint="eastAsia" w:ascii="宋体" w:hAnsi="宋体" w:cs="Dotum"/>
          <w:kern w:val="0"/>
          <w:szCs w:val="21"/>
        </w:rPr>
        <w:t>施的</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3．其他专项监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r>
        <w:rPr>
          <w:rFonts w:hint="eastAsia" w:ascii="宋体" w:hAnsi="宋体" w:cs="宋体"/>
          <w:kern w:val="0"/>
          <w:szCs w:val="21"/>
        </w:rPr>
        <w:t>针对</w:t>
      </w:r>
      <w:r>
        <w:rPr>
          <w:rFonts w:hint="eastAsia" w:ascii="宋体" w:hAnsi="宋体" w:cs="Dotum"/>
          <w:kern w:val="0"/>
          <w:szCs w:val="21"/>
        </w:rPr>
        <w:t>特</w:t>
      </w:r>
      <w:r>
        <w:rPr>
          <w:rFonts w:hint="eastAsia" w:ascii="宋体" w:hAnsi="宋体" w:cs="宋体"/>
          <w:kern w:val="0"/>
          <w:szCs w:val="21"/>
        </w:rPr>
        <w:t>种设备检验检测</w:t>
      </w:r>
      <w:r>
        <w:rPr>
          <w:rFonts w:hint="eastAsia" w:ascii="宋体" w:hAnsi="宋体" w:cs="Dotum"/>
          <w:kern w:val="0"/>
          <w:szCs w:val="21"/>
        </w:rPr>
        <w:t>机</w:t>
      </w:r>
      <w:r>
        <w:rPr>
          <w:rFonts w:hint="eastAsia" w:ascii="宋体" w:hAnsi="宋体" w:cs="宋体"/>
          <w:kern w:val="0"/>
          <w:szCs w:val="21"/>
        </w:rPr>
        <w:t>构报</w:t>
      </w:r>
      <w:r>
        <w:rPr>
          <w:rFonts w:hint="eastAsia" w:ascii="宋体" w:hAnsi="宋体" w:cs="Dotum"/>
          <w:kern w:val="0"/>
          <w:szCs w:val="21"/>
        </w:rPr>
        <w:t>告的重大</w:t>
      </w:r>
      <w:r>
        <w:rPr>
          <w:rFonts w:hint="eastAsia" w:ascii="宋体" w:hAnsi="宋体" w:cs="宋体"/>
          <w:kern w:val="0"/>
          <w:szCs w:val="21"/>
        </w:rPr>
        <w:t>问题</w:t>
      </w:r>
      <w:r>
        <w:rPr>
          <w:rFonts w:hint="eastAsia" w:ascii="宋体" w:hAnsi="宋体" w:cs="Dotum"/>
          <w:kern w:val="0"/>
          <w:szCs w:val="21"/>
        </w:rPr>
        <w:t>或投</w:t>
      </w:r>
      <w:r>
        <w:rPr>
          <w:rFonts w:hint="eastAsia" w:ascii="宋体" w:hAnsi="宋体" w:cs="宋体"/>
          <w:kern w:val="0"/>
          <w:szCs w:val="21"/>
        </w:rPr>
        <w:t>诉举报</w:t>
      </w:r>
      <w:r>
        <w:rPr>
          <w:rFonts w:hint="eastAsia" w:ascii="宋体" w:hAnsi="宋体" w:cs="Dotum"/>
          <w:kern w:val="0"/>
          <w:szCs w:val="21"/>
        </w:rPr>
        <w:t>反映的</w:t>
      </w:r>
      <w:r>
        <w:rPr>
          <w:rFonts w:hint="eastAsia" w:ascii="宋体" w:hAnsi="宋体" w:cs="宋体"/>
          <w:kern w:val="0"/>
          <w:szCs w:val="21"/>
        </w:rPr>
        <w:t>问题</w:t>
      </w:r>
      <w:r>
        <w:rPr>
          <w:rFonts w:hint="eastAsia" w:ascii="宋体" w:hAnsi="宋体" w:cs="Dotum"/>
          <w:kern w:val="0"/>
          <w:szCs w:val="21"/>
        </w:rPr>
        <w:t>等而</w:t>
      </w:r>
      <w:r>
        <w:rPr>
          <w:rFonts w:hint="eastAsia" w:ascii="宋体" w:hAnsi="宋体" w:cs="宋体"/>
          <w:kern w:val="0"/>
          <w:szCs w:val="21"/>
        </w:rPr>
        <w:t>实</w:t>
      </w:r>
      <w:r>
        <w:rPr>
          <w:rFonts w:hint="eastAsia" w:ascii="宋体" w:hAnsi="宋体" w:cs="Dotum"/>
          <w:kern w:val="0"/>
          <w:szCs w:val="21"/>
        </w:rPr>
        <w:t>施的</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等。</w:t>
      </w:r>
    </w:p>
    <w:p>
      <w:pPr>
        <w:widowControl/>
        <w:spacing w:line="400" w:lineRule="exact"/>
        <w:jc w:val="left"/>
        <w:rPr>
          <w:rFonts w:hint="eastAsia" w:ascii="宋体" w:hAnsi="宋体" w:cs="宋体"/>
          <w:b/>
          <w:kern w:val="0"/>
          <w:szCs w:val="21"/>
        </w:rPr>
      </w:pPr>
      <w:r>
        <w:rPr>
          <w:rFonts w:hint="eastAsia" w:ascii="宋体" w:hAnsi="宋体" w:cs="宋体"/>
          <w:b/>
          <w:kern w:val="0"/>
          <w:szCs w:val="21"/>
        </w:rPr>
        <w:t>四、监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程序</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在</w:t>
      </w:r>
      <w:r>
        <w:rPr>
          <w:rFonts w:hint="eastAsia" w:ascii="宋体" w:hAnsi="宋体" w:cs="宋体"/>
          <w:kern w:val="0"/>
          <w:szCs w:val="21"/>
        </w:rPr>
        <w:t>实</w:t>
      </w:r>
      <w:r>
        <w:rPr>
          <w:rFonts w:hint="eastAsia" w:ascii="宋体" w:hAnsi="宋体" w:cs="Dotum"/>
          <w:kern w:val="0"/>
          <w:szCs w:val="21"/>
        </w:rPr>
        <w:t>施安全</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检查时</w:t>
      </w:r>
      <w:r>
        <w:rPr>
          <w:rFonts w:hint="eastAsia" w:ascii="宋体" w:hAnsi="宋体" w:cs="Dotum"/>
          <w:kern w:val="0"/>
          <w:szCs w:val="21"/>
        </w:rPr>
        <w:t>，</w:t>
      </w:r>
      <w:r>
        <w:rPr>
          <w:rFonts w:hint="eastAsia" w:ascii="宋体" w:hAnsi="宋体" w:cs="宋体"/>
          <w:kern w:val="0"/>
          <w:szCs w:val="21"/>
        </w:rPr>
        <w:t>应当</w:t>
      </w:r>
      <w:r>
        <w:rPr>
          <w:rFonts w:hint="eastAsia" w:ascii="宋体" w:hAnsi="宋体" w:cs="Dotum"/>
          <w:kern w:val="0"/>
          <w:szCs w:val="21"/>
        </w:rPr>
        <w:t>有二名以上特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察人</w:t>
      </w:r>
      <w:r>
        <w:rPr>
          <w:rFonts w:hint="eastAsia" w:ascii="宋体" w:hAnsi="宋体" w:cs="宋体"/>
          <w:kern w:val="0"/>
          <w:szCs w:val="21"/>
        </w:rPr>
        <w:t>员参</w:t>
      </w:r>
      <w:r>
        <w:rPr>
          <w:rFonts w:hint="eastAsia" w:ascii="宋体" w:hAnsi="宋体" w:cs="Dotum"/>
          <w:kern w:val="0"/>
          <w:szCs w:val="21"/>
        </w:rPr>
        <w:t>加，</w:t>
      </w:r>
      <w:r>
        <w:rPr>
          <w:rFonts w:hint="eastAsia" w:ascii="宋体" w:hAnsi="宋体" w:cs="宋体"/>
          <w:kern w:val="0"/>
          <w:szCs w:val="21"/>
        </w:rPr>
        <w:t>并</w:t>
      </w:r>
      <w:r>
        <w:rPr>
          <w:rFonts w:hint="eastAsia" w:ascii="宋体" w:hAnsi="宋体" w:cs="Dotum"/>
          <w:kern w:val="0"/>
          <w:szCs w:val="21"/>
        </w:rPr>
        <w:t>出示有效的特</w:t>
      </w:r>
      <w:r>
        <w:rPr>
          <w:rFonts w:hint="eastAsia" w:ascii="宋体" w:hAnsi="宋体" w:cs="宋体"/>
          <w:kern w:val="0"/>
          <w:szCs w:val="21"/>
        </w:rPr>
        <w:t>种设备</w:t>
      </w:r>
      <w:r>
        <w:rPr>
          <w:rFonts w:hint="eastAsia" w:ascii="宋体" w:hAnsi="宋体" w:cs="Dotum"/>
          <w:kern w:val="0"/>
          <w:szCs w:val="21"/>
        </w:rPr>
        <w:t>安全行政</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证</w:t>
      </w:r>
      <w:r>
        <w:rPr>
          <w:rFonts w:hint="eastAsia" w:ascii="宋体" w:hAnsi="宋体" w:cs="Dotum"/>
          <w:kern w:val="0"/>
          <w:szCs w:val="21"/>
        </w:rPr>
        <w:t>件。</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门对</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经营</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w:t>
      </w:r>
      <w:r>
        <w:rPr>
          <w:rFonts w:hint="eastAsia" w:ascii="宋体" w:hAnsi="宋体" w:cs="宋体"/>
          <w:kern w:val="0"/>
          <w:szCs w:val="21"/>
        </w:rPr>
        <w:t>实</w:t>
      </w:r>
      <w:r>
        <w:rPr>
          <w:rFonts w:hint="eastAsia" w:ascii="宋体" w:hAnsi="宋体" w:cs="Dotum"/>
          <w:kern w:val="0"/>
          <w:szCs w:val="21"/>
        </w:rPr>
        <w:t>施</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w:t>
      </w:r>
      <w:r>
        <w:rPr>
          <w:rFonts w:hint="eastAsia" w:ascii="宋体" w:hAnsi="宋体" w:cs="宋体"/>
          <w:kern w:val="0"/>
          <w:szCs w:val="21"/>
        </w:rPr>
        <w:t>应当对</w:t>
      </w:r>
      <w:r>
        <w:rPr>
          <w:rFonts w:hint="eastAsia" w:ascii="宋体" w:hAnsi="宋体" w:cs="Dotum"/>
          <w:kern w:val="0"/>
          <w:szCs w:val="21"/>
        </w:rPr>
        <w:t>每次</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的</w:t>
      </w:r>
      <w:r>
        <w:rPr>
          <w:rFonts w:hint="eastAsia" w:ascii="宋体" w:hAnsi="宋体" w:cs="宋体"/>
          <w:kern w:val="0"/>
          <w:szCs w:val="21"/>
        </w:rPr>
        <w:t>内</w:t>
      </w:r>
      <w:r>
        <w:rPr>
          <w:rFonts w:hint="eastAsia" w:ascii="宋体" w:hAnsi="宋体" w:cs="Dotum"/>
          <w:kern w:val="0"/>
          <w:szCs w:val="21"/>
        </w:rPr>
        <w:t>容、</w:t>
      </w:r>
      <w:r>
        <w:rPr>
          <w:rFonts w:hint="eastAsia" w:ascii="宋体" w:hAnsi="宋体" w:cs="宋体"/>
          <w:kern w:val="0"/>
          <w:szCs w:val="21"/>
        </w:rPr>
        <w:t>发现</w:t>
      </w:r>
      <w:r>
        <w:rPr>
          <w:rFonts w:hint="eastAsia" w:ascii="宋体" w:hAnsi="宋体" w:cs="Dotum"/>
          <w:kern w:val="0"/>
          <w:szCs w:val="21"/>
        </w:rPr>
        <w:t>的</w:t>
      </w:r>
      <w:r>
        <w:rPr>
          <w:rFonts w:hint="eastAsia" w:ascii="宋体" w:hAnsi="宋体" w:cs="宋体"/>
          <w:kern w:val="0"/>
          <w:szCs w:val="21"/>
        </w:rPr>
        <w:t>问题</w:t>
      </w:r>
      <w:r>
        <w:rPr>
          <w:rFonts w:hint="eastAsia" w:ascii="宋体" w:hAnsi="宋体" w:cs="Dotum"/>
          <w:kern w:val="0"/>
          <w:szCs w:val="21"/>
        </w:rPr>
        <w:t>及</w:t>
      </w:r>
      <w:r>
        <w:rPr>
          <w:rFonts w:hint="eastAsia" w:ascii="宋体" w:hAnsi="宋体" w:cs="宋体"/>
          <w:kern w:val="0"/>
          <w:szCs w:val="21"/>
        </w:rPr>
        <w:t>处</w:t>
      </w:r>
      <w:r>
        <w:rPr>
          <w:rFonts w:hint="eastAsia" w:ascii="宋体" w:hAnsi="宋体" w:cs="Dotum"/>
          <w:kern w:val="0"/>
          <w:szCs w:val="21"/>
        </w:rPr>
        <w:t>理情</w:t>
      </w:r>
      <w:r>
        <w:rPr>
          <w:rFonts w:hint="eastAsia" w:ascii="宋体" w:hAnsi="宋体" w:cs="宋体"/>
          <w:kern w:val="0"/>
          <w:szCs w:val="21"/>
        </w:rPr>
        <w:t>况</w:t>
      </w:r>
      <w:r>
        <w:rPr>
          <w:rFonts w:hint="eastAsia" w:ascii="宋体" w:hAnsi="宋体" w:cs="Dotum"/>
          <w:kern w:val="0"/>
          <w:szCs w:val="21"/>
        </w:rPr>
        <w:t>作出</w:t>
      </w:r>
      <w:r>
        <w:rPr>
          <w:rFonts w:hint="eastAsia" w:ascii="宋体" w:hAnsi="宋体" w:cs="宋体"/>
          <w:kern w:val="0"/>
          <w:szCs w:val="21"/>
        </w:rPr>
        <w:t>记录</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由</w:t>
      </w:r>
      <w:r>
        <w:rPr>
          <w:rFonts w:hint="eastAsia" w:ascii="宋体" w:hAnsi="宋体" w:cs="宋体"/>
          <w:kern w:val="0"/>
          <w:szCs w:val="21"/>
        </w:rPr>
        <w:t>参</w:t>
      </w:r>
      <w:r>
        <w:rPr>
          <w:rFonts w:hint="eastAsia" w:ascii="宋体" w:hAnsi="宋体" w:cs="Dotum"/>
          <w:kern w:val="0"/>
          <w:szCs w:val="21"/>
        </w:rPr>
        <w:t>加</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w:t>
      </w:r>
      <w:r>
        <w:rPr>
          <w:rFonts w:hint="eastAsia" w:ascii="宋体" w:hAnsi="宋体" w:cs="Dotum"/>
          <w:kern w:val="0"/>
          <w:szCs w:val="21"/>
        </w:rPr>
        <w:t>的特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察人</w:t>
      </w:r>
      <w:r>
        <w:rPr>
          <w:rFonts w:hint="eastAsia" w:ascii="宋体" w:hAnsi="宋体" w:cs="宋体"/>
          <w:kern w:val="0"/>
          <w:szCs w:val="21"/>
        </w:rPr>
        <w:t>员</w:t>
      </w:r>
      <w:r>
        <w:rPr>
          <w:rFonts w:hint="eastAsia" w:ascii="宋体" w:hAnsi="宋体" w:cs="Dotum"/>
          <w:kern w:val="0"/>
          <w:szCs w:val="21"/>
        </w:rPr>
        <w:t>和被</w:t>
      </w:r>
      <w:r>
        <w:rPr>
          <w:rFonts w:hint="eastAsia" w:ascii="宋体" w:hAnsi="宋体" w:cs="宋体"/>
          <w:kern w:val="0"/>
          <w:szCs w:val="21"/>
        </w:rPr>
        <w:t>检查单</w:t>
      </w:r>
      <w:r>
        <w:rPr>
          <w:rFonts w:hint="eastAsia" w:ascii="宋体" w:hAnsi="宋体" w:cs="Dotum"/>
          <w:kern w:val="0"/>
          <w:szCs w:val="21"/>
        </w:rPr>
        <w:t>位的有</w:t>
      </w:r>
      <w:r>
        <w:rPr>
          <w:rFonts w:hint="eastAsia" w:ascii="宋体" w:hAnsi="宋体" w:cs="宋体"/>
          <w:kern w:val="0"/>
          <w:szCs w:val="21"/>
        </w:rPr>
        <w:t>关负责</w:t>
      </w:r>
      <w:r>
        <w:rPr>
          <w:rFonts w:hint="eastAsia" w:ascii="宋体" w:hAnsi="宋体" w:cs="Dotum"/>
          <w:kern w:val="0"/>
          <w:szCs w:val="21"/>
        </w:rPr>
        <w:t>人</w:t>
      </w:r>
      <w:r>
        <w:rPr>
          <w:rFonts w:hint="eastAsia" w:ascii="宋体" w:hAnsi="宋体" w:cs="宋体"/>
          <w:kern w:val="0"/>
          <w:szCs w:val="21"/>
        </w:rPr>
        <w:t>签</w:t>
      </w:r>
      <w:r>
        <w:rPr>
          <w:rFonts w:hint="eastAsia" w:ascii="宋体" w:hAnsi="宋体" w:cs="Dotum"/>
          <w:kern w:val="0"/>
          <w:szCs w:val="21"/>
        </w:rPr>
        <w:t>字后</w:t>
      </w:r>
      <w:r>
        <w:rPr>
          <w:rFonts w:hint="eastAsia" w:ascii="宋体" w:hAnsi="宋体" w:cs="宋体"/>
          <w:kern w:val="0"/>
          <w:szCs w:val="21"/>
        </w:rPr>
        <w:t>归档</w:t>
      </w:r>
      <w:r>
        <w:rPr>
          <w:rFonts w:hint="eastAsia" w:ascii="宋体" w:hAnsi="宋体" w:cs="Dotum"/>
          <w:kern w:val="0"/>
          <w:szCs w:val="21"/>
        </w:rPr>
        <w:t>。被</w:t>
      </w:r>
      <w:r>
        <w:rPr>
          <w:rFonts w:hint="eastAsia" w:ascii="宋体" w:hAnsi="宋体" w:cs="宋体"/>
          <w:kern w:val="0"/>
          <w:szCs w:val="21"/>
        </w:rPr>
        <w:t>检查单</w:t>
      </w:r>
      <w:r>
        <w:rPr>
          <w:rFonts w:hint="eastAsia" w:ascii="宋体" w:hAnsi="宋体" w:cs="Dotum"/>
          <w:kern w:val="0"/>
          <w:szCs w:val="21"/>
        </w:rPr>
        <w:t>位的有</w:t>
      </w:r>
      <w:r>
        <w:rPr>
          <w:rFonts w:hint="eastAsia" w:ascii="宋体" w:hAnsi="宋体" w:cs="宋体"/>
          <w:kern w:val="0"/>
          <w:szCs w:val="21"/>
        </w:rPr>
        <w:t>关负责</w:t>
      </w:r>
      <w:r>
        <w:rPr>
          <w:rFonts w:hint="eastAsia" w:ascii="宋体" w:hAnsi="宋体" w:cs="Dotum"/>
          <w:kern w:val="0"/>
          <w:szCs w:val="21"/>
        </w:rPr>
        <w:t>人拒</w:t>
      </w:r>
      <w:r>
        <w:rPr>
          <w:rFonts w:hint="eastAsia" w:ascii="宋体" w:hAnsi="宋体" w:cs="宋体"/>
          <w:kern w:val="0"/>
          <w:szCs w:val="21"/>
        </w:rPr>
        <w:t>绝签</w:t>
      </w:r>
      <w:r>
        <w:rPr>
          <w:rFonts w:hint="eastAsia" w:ascii="宋体" w:hAnsi="宋体" w:cs="Dotum"/>
          <w:kern w:val="0"/>
          <w:szCs w:val="21"/>
        </w:rPr>
        <w:t>字的，特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察人</w:t>
      </w:r>
      <w:r>
        <w:rPr>
          <w:rFonts w:hint="eastAsia" w:ascii="宋体" w:hAnsi="宋体" w:cs="宋体"/>
          <w:kern w:val="0"/>
          <w:szCs w:val="21"/>
        </w:rPr>
        <w:t>员应当将</w:t>
      </w:r>
      <w:r>
        <w:rPr>
          <w:rFonts w:hint="eastAsia" w:ascii="宋体" w:hAnsi="宋体" w:cs="Dotum"/>
          <w:kern w:val="0"/>
          <w:szCs w:val="21"/>
        </w:rPr>
        <w:t>情</w:t>
      </w:r>
      <w:r>
        <w:rPr>
          <w:rFonts w:hint="eastAsia" w:ascii="宋体" w:hAnsi="宋体" w:cs="宋体"/>
          <w:kern w:val="0"/>
          <w:szCs w:val="21"/>
        </w:rPr>
        <w:t>况记录</w:t>
      </w:r>
      <w:r>
        <w:rPr>
          <w:rFonts w:hint="eastAsia" w:ascii="宋体" w:hAnsi="宋体" w:cs="Dotum"/>
          <w:kern w:val="0"/>
          <w:szCs w:val="21"/>
        </w:rPr>
        <w:t>在案。</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在依法履行</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检查职责时</w:t>
      </w:r>
      <w:r>
        <w:rPr>
          <w:rFonts w:hint="eastAsia" w:ascii="宋体" w:hAnsi="宋体" w:cs="Dotum"/>
          <w:kern w:val="0"/>
          <w:szCs w:val="21"/>
        </w:rPr>
        <w:t>，可以行使下列</w:t>
      </w:r>
      <w:r>
        <w:rPr>
          <w:rFonts w:hint="eastAsia" w:ascii="宋体" w:hAnsi="宋体" w:cs="宋体"/>
          <w:kern w:val="0"/>
          <w:szCs w:val="21"/>
        </w:rPr>
        <w:t>职权</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（一）进</w:t>
      </w:r>
      <w:r>
        <w:rPr>
          <w:rFonts w:hint="eastAsia" w:ascii="宋体" w:hAnsi="宋体" w:cs="Dotum"/>
          <w:kern w:val="0"/>
          <w:szCs w:val="21"/>
        </w:rPr>
        <w:t>入</w:t>
      </w:r>
      <w:r>
        <w:rPr>
          <w:rFonts w:hint="eastAsia" w:ascii="宋体" w:hAnsi="宋体" w:cs="宋体"/>
          <w:kern w:val="0"/>
          <w:szCs w:val="21"/>
        </w:rPr>
        <w:t>现场进</w:t>
      </w:r>
      <w:r>
        <w:rPr>
          <w:rFonts w:hint="eastAsia" w:ascii="宋体" w:hAnsi="宋体" w:cs="Dotum"/>
          <w:kern w:val="0"/>
          <w:szCs w:val="21"/>
        </w:rPr>
        <w:t>行</w:t>
      </w:r>
      <w:r>
        <w:rPr>
          <w:rFonts w:hint="eastAsia" w:ascii="宋体" w:hAnsi="宋体" w:cs="宋体"/>
          <w:kern w:val="0"/>
          <w:szCs w:val="21"/>
        </w:rPr>
        <w:t>检查</w:t>
      </w:r>
      <w:r>
        <w:rPr>
          <w:rFonts w:hint="eastAsia" w:ascii="宋体" w:hAnsi="宋体" w:cs="Dotum"/>
          <w:kern w:val="0"/>
          <w:szCs w:val="21"/>
        </w:rPr>
        <w:t>，向特</w:t>
      </w:r>
      <w:r>
        <w:rPr>
          <w:rFonts w:hint="eastAsia" w:ascii="宋体" w:hAnsi="宋体" w:cs="宋体"/>
          <w:kern w:val="0"/>
          <w:szCs w:val="21"/>
        </w:rPr>
        <w:t>种设备</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经营</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位和</w:t>
      </w:r>
      <w:r>
        <w:rPr>
          <w:rFonts w:hint="eastAsia" w:ascii="宋体" w:hAnsi="宋体" w:cs="宋体"/>
          <w:kern w:val="0"/>
          <w:szCs w:val="21"/>
        </w:rPr>
        <w:t>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的主要</w:t>
      </w:r>
      <w:r>
        <w:rPr>
          <w:rFonts w:hint="eastAsia" w:ascii="宋体" w:hAnsi="宋体" w:cs="宋体"/>
          <w:kern w:val="0"/>
          <w:szCs w:val="21"/>
        </w:rPr>
        <w:t>负责</w:t>
      </w:r>
      <w:r>
        <w:rPr>
          <w:rFonts w:hint="eastAsia" w:ascii="宋体" w:hAnsi="宋体" w:cs="Dotum"/>
          <w:kern w:val="0"/>
          <w:szCs w:val="21"/>
        </w:rPr>
        <w:t>人和其他有</w:t>
      </w:r>
      <w:r>
        <w:rPr>
          <w:rFonts w:hint="eastAsia" w:ascii="宋体" w:hAnsi="宋体" w:cs="宋体"/>
          <w:kern w:val="0"/>
          <w:szCs w:val="21"/>
        </w:rPr>
        <w:t>关</w:t>
      </w:r>
      <w:r>
        <w:rPr>
          <w:rFonts w:hint="eastAsia" w:ascii="宋体" w:hAnsi="宋体" w:cs="Dotum"/>
          <w:kern w:val="0"/>
          <w:szCs w:val="21"/>
        </w:rPr>
        <w:t>人</w:t>
      </w:r>
      <w:r>
        <w:rPr>
          <w:rFonts w:hint="eastAsia" w:ascii="宋体" w:hAnsi="宋体" w:cs="宋体"/>
          <w:kern w:val="0"/>
          <w:szCs w:val="21"/>
        </w:rPr>
        <w:t>员调查</w:t>
      </w:r>
      <w:r>
        <w:rPr>
          <w:rFonts w:hint="eastAsia" w:ascii="宋体" w:hAnsi="宋体" w:cs="Dotum"/>
          <w:kern w:val="0"/>
          <w:szCs w:val="21"/>
        </w:rPr>
        <w:t>、了解有</w:t>
      </w:r>
      <w:r>
        <w:rPr>
          <w:rFonts w:hint="eastAsia" w:ascii="宋体" w:hAnsi="宋体" w:cs="宋体"/>
          <w:kern w:val="0"/>
          <w:szCs w:val="21"/>
        </w:rPr>
        <w:t>关</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（二）根据举报</w:t>
      </w:r>
      <w:r>
        <w:rPr>
          <w:rFonts w:hint="eastAsia" w:ascii="宋体" w:hAnsi="宋体" w:cs="Dotum"/>
          <w:kern w:val="0"/>
          <w:szCs w:val="21"/>
        </w:rPr>
        <w:t>或者取得的涉嫌</w:t>
      </w:r>
      <w:r>
        <w:rPr>
          <w:rFonts w:hint="eastAsia" w:ascii="宋体" w:hAnsi="宋体" w:cs="宋体"/>
          <w:kern w:val="0"/>
          <w:szCs w:val="21"/>
        </w:rPr>
        <w:t>违</w:t>
      </w:r>
      <w:r>
        <w:rPr>
          <w:rFonts w:hint="eastAsia" w:ascii="宋体" w:hAnsi="宋体" w:cs="Dotum"/>
          <w:kern w:val="0"/>
          <w:szCs w:val="21"/>
        </w:rPr>
        <w:t>法</w:t>
      </w:r>
      <w:r>
        <w:rPr>
          <w:rFonts w:hint="eastAsia" w:ascii="宋体" w:hAnsi="宋体" w:cs="宋体"/>
          <w:kern w:val="0"/>
          <w:szCs w:val="21"/>
        </w:rPr>
        <w:t>证</w:t>
      </w:r>
      <w:r>
        <w:rPr>
          <w:rFonts w:hint="eastAsia" w:ascii="宋体" w:hAnsi="宋体" w:cs="Dotum"/>
          <w:kern w:val="0"/>
          <w:szCs w:val="21"/>
        </w:rPr>
        <w:t>据，</w:t>
      </w:r>
      <w:r>
        <w:rPr>
          <w:rFonts w:hint="eastAsia" w:ascii="宋体" w:hAnsi="宋体" w:cs="宋体"/>
          <w:kern w:val="0"/>
          <w:szCs w:val="21"/>
        </w:rPr>
        <w:t>查阅</w:t>
      </w:r>
      <w:r>
        <w:rPr>
          <w:rFonts w:hint="eastAsia" w:ascii="宋体" w:hAnsi="宋体" w:cs="Dotum"/>
          <w:kern w:val="0"/>
          <w:szCs w:val="21"/>
        </w:rPr>
        <w:t>、</w:t>
      </w:r>
      <w:r>
        <w:rPr>
          <w:rFonts w:hint="eastAsia" w:ascii="宋体" w:hAnsi="宋体" w:cs="宋体"/>
          <w:kern w:val="0"/>
          <w:szCs w:val="21"/>
        </w:rPr>
        <w:t>复</w:t>
      </w:r>
      <w:r>
        <w:rPr>
          <w:rFonts w:hint="eastAsia" w:ascii="宋体" w:hAnsi="宋体" w:cs="Dotum"/>
          <w:kern w:val="0"/>
          <w:szCs w:val="21"/>
        </w:rPr>
        <w:t>制特</w:t>
      </w:r>
      <w:r>
        <w:rPr>
          <w:rFonts w:hint="eastAsia" w:ascii="宋体" w:hAnsi="宋体" w:cs="宋体"/>
          <w:kern w:val="0"/>
          <w:szCs w:val="21"/>
        </w:rPr>
        <w:t>种设备</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经营</w:t>
      </w:r>
      <w:r>
        <w:rPr>
          <w:rFonts w:hint="eastAsia" w:ascii="宋体" w:hAnsi="宋体" w:cs="Dotum"/>
          <w:kern w:val="0"/>
          <w:szCs w:val="21"/>
        </w:rPr>
        <w:t>、使用</w:t>
      </w:r>
      <w:r>
        <w:rPr>
          <w:rFonts w:hint="eastAsia" w:ascii="宋体" w:hAnsi="宋体" w:cs="宋体"/>
          <w:kern w:val="0"/>
          <w:szCs w:val="21"/>
        </w:rPr>
        <w:t>单</w:t>
      </w:r>
      <w:r>
        <w:rPr>
          <w:rFonts w:hint="eastAsia" w:ascii="宋体" w:hAnsi="宋体" w:cs="Dotum"/>
          <w:kern w:val="0"/>
          <w:szCs w:val="21"/>
        </w:rPr>
        <w:t>位和</w:t>
      </w:r>
      <w:r>
        <w:rPr>
          <w:rFonts w:hint="eastAsia" w:ascii="宋体" w:hAnsi="宋体" w:cs="宋体"/>
          <w:kern w:val="0"/>
          <w:szCs w:val="21"/>
        </w:rPr>
        <w:t>检验</w:t>
      </w:r>
      <w:r>
        <w:rPr>
          <w:rFonts w:hint="eastAsia" w:ascii="宋体" w:hAnsi="宋体" w:cs="Dotum"/>
          <w:kern w:val="0"/>
          <w:szCs w:val="21"/>
        </w:rPr>
        <w:t>、</w:t>
      </w:r>
      <w:r>
        <w:rPr>
          <w:rFonts w:hint="eastAsia" w:ascii="宋体" w:hAnsi="宋体" w:cs="宋体"/>
          <w:kern w:val="0"/>
          <w:szCs w:val="21"/>
        </w:rPr>
        <w:t>检测</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的有</w:t>
      </w:r>
      <w:r>
        <w:rPr>
          <w:rFonts w:hint="eastAsia" w:ascii="宋体" w:hAnsi="宋体" w:cs="宋体"/>
          <w:kern w:val="0"/>
          <w:szCs w:val="21"/>
        </w:rPr>
        <w:t>关</w:t>
      </w:r>
      <w:r>
        <w:rPr>
          <w:rFonts w:hint="eastAsia" w:ascii="宋体" w:hAnsi="宋体" w:cs="Dotum"/>
          <w:kern w:val="0"/>
          <w:szCs w:val="21"/>
        </w:rPr>
        <w:t>合同、</w:t>
      </w:r>
      <w:r>
        <w:rPr>
          <w:rFonts w:hint="eastAsia" w:ascii="宋体" w:hAnsi="宋体" w:cs="宋体"/>
          <w:kern w:val="0"/>
          <w:szCs w:val="21"/>
        </w:rPr>
        <w:t>发</w:t>
      </w:r>
      <w:r>
        <w:rPr>
          <w:rFonts w:hint="eastAsia" w:ascii="宋体" w:hAnsi="宋体" w:cs="Dotum"/>
          <w:kern w:val="0"/>
          <w:szCs w:val="21"/>
        </w:rPr>
        <w:t>票、</w:t>
      </w:r>
      <w:r>
        <w:rPr>
          <w:rFonts w:hint="eastAsia" w:ascii="宋体" w:hAnsi="宋体" w:cs="宋体"/>
          <w:kern w:val="0"/>
          <w:szCs w:val="21"/>
        </w:rPr>
        <w:t>账</w:t>
      </w:r>
      <w:r>
        <w:rPr>
          <w:rFonts w:hint="eastAsia" w:ascii="宋体" w:hAnsi="宋体" w:cs="Dotum"/>
          <w:kern w:val="0"/>
          <w:szCs w:val="21"/>
        </w:rPr>
        <w:t>簿以及其他有</w:t>
      </w:r>
      <w:r>
        <w:rPr>
          <w:rFonts w:hint="eastAsia" w:ascii="宋体" w:hAnsi="宋体" w:cs="宋体"/>
          <w:kern w:val="0"/>
          <w:szCs w:val="21"/>
        </w:rPr>
        <w:t>关资</w:t>
      </w:r>
      <w:r>
        <w:rPr>
          <w:rFonts w:hint="eastAsia" w:ascii="宋体" w:hAnsi="宋体" w:cs="Dotum"/>
          <w:kern w:val="0"/>
          <w:szCs w:val="21"/>
        </w:rPr>
        <w:t>料；</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（三）对</w:t>
      </w:r>
      <w:r>
        <w:rPr>
          <w:rFonts w:hint="eastAsia" w:ascii="宋体" w:hAnsi="宋体" w:cs="Dotum"/>
          <w:kern w:val="0"/>
          <w:szCs w:val="21"/>
        </w:rPr>
        <w:t>有</w:t>
      </w:r>
      <w:r>
        <w:rPr>
          <w:rFonts w:hint="eastAsia" w:ascii="宋体" w:hAnsi="宋体" w:cs="宋体"/>
          <w:kern w:val="0"/>
          <w:szCs w:val="21"/>
        </w:rPr>
        <w:t>证</w:t>
      </w:r>
      <w:r>
        <w:rPr>
          <w:rFonts w:hint="eastAsia" w:ascii="宋体" w:hAnsi="宋体" w:cs="Dotum"/>
          <w:kern w:val="0"/>
          <w:szCs w:val="21"/>
        </w:rPr>
        <w:t>据表明不符合安全技</w:t>
      </w:r>
      <w:r>
        <w:rPr>
          <w:rFonts w:hint="eastAsia" w:ascii="宋体" w:hAnsi="宋体" w:cs="宋体"/>
          <w:kern w:val="0"/>
          <w:szCs w:val="21"/>
        </w:rPr>
        <w:t>术规</w:t>
      </w:r>
      <w:r>
        <w:rPr>
          <w:rFonts w:hint="eastAsia" w:ascii="宋体" w:hAnsi="宋体" w:cs="Dotum"/>
          <w:kern w:val="0"/>
          <w:szCs w:val="21"/>
        </w:rPr>
        <w:t>范要求或者存在</w:t>
      </w:r>
      <w:r>
        <w:rPr>
          <w:rFonts w:hint="eastAsia" w:ascii="宋体" w:hAnsi="宋体" w:cs="宋体"/>
          <w:kern w:val="0"/>
          <w:szCs w:val="21"/>
        </w:rPr>
        <w:t>严</w:t>
      </w:r>
      <w:r>
        <w:rPr>
          <w:rFonts w:hint="eastAsia" w:ascii="宋体" w:hAnsi="宋体" w:cs="Dotum"/>
          <w:kern w:val="0"/>
          <w:szCs w:val="21"/>
        </w:rPr>
        <w:t>重事故</w:t>
      </w:r>
      <w:r>
        <w:rPr>
          <w:rFonts w:hint="eastAsia" w:ascii="宋体" w:hAnsi="宋体" w:cs="宋体"/>
          <w:kern w:val="0"/>
          <w:szCs w:val="21"/>
        </w:rPr>
        <w:t>隐</w:t>
      </w:r>
      <w:r>
        <w:rPr>
          <w:rFonts w:hint="eastAsia" w:ascii="宋体" w:hAnsi="宋体" w:cs="Dotum"/>
          <w:kern w:val="0"/>
          <w:szCs w:val="21"/>
        </w:rPr>
        <w:t>患的特</w:t>
      </w:r>
      <w:r>
        <w:rPr>
          <w:rFonts w:hint="eastAsia" w:ascii="宋体" w:hAnsi="宋体" w:cs="宋体"/>
          <w:kern w:val="0"/>
          <w:szCs w:val="21"/>
        </w:rPr>
        <w:t>种设备实</w:t>
      </w:r>
      <w:r>
        <w:rPr>
          <w:rFonts w:hint="eastAsia" w:ascii="宋体" w:hAnsi="宋体" w:cs="Dotum"/>
          <w:kern w:val="0"/>
          <w:szCs w:val="21"/>
        </w:rPr>
        <w:t>施</w:t>
      </w:r>
      <w:r>
        <w:rPr>
          <w:rFonts w:hint="eastAsia" w:ascii="宋体" w:hAnsi="宋体" w:cs="宋体"/>
          <w:kern w:val="0"/>
          <w:szCs w:val="21"/>
        </w:rPr>
        <w:t>查</w:t>
      </w:r>
      <w:r>
        <w:rPr>
          <w:rFonts w:hint="eastAsia" w:ascii="宋体" w:hAnsi="宋体" w:cs="Dotum"/>
          <w:kern w:val="0"/>
          <w:szCs w:val="21"/>
        </w:rPr>
        <w:t>封、扣押；</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（四）对</w:t>
      </w:r>
      <w:r>
        <w:rPr>
          <w:rFonts w:hint="eastAsia" w:ascii="宋体" w:hAnsi="宋体" w:cs="Dotum"/>
          <w:kern w:val="0"/>
          <w:szCs w:val="21"/>
        </w:rPr>
        <w:t>流入市</w:t>
      </w:r>
      <w:r>
        <w:rPr>
          <w:rFonts w:hint="eastAsia" w:ascii="宋体" w:hAnsi="宋体" w:cs="宋体"/>
          <w:kern w:val="0"/>
          <w:szCs w:val="21"/>
        </w:rPr>
        <w:t>场</w:t>
      </w:r>
      <w:r>
        <w:rPr>
          <w:rFonts w:hint="eastAsia" w:ascii="宋体" w:hAnsi="宋体" w:cs="Dotum"/>
          <w:kern w:val="0"/>
          <w:szCs w:val="21"/>
        </w:rPr>
        <w:t>的</w:t>
      </w:r>
      <w:r>
        <w:rPr>
          <w:rFonts w:hint="eastAsia" w:ascii="宋体" w:hAnsi="宋体" w:cs="宋体"/>
          <w:kern w:val="0"/>
          <w:szCs w:val="21"/>
        </w:rPr>
        <w:t>达</w:t>
      </w:r>
      <w:r>
        <w:rPr>
          <w:rFonts w:hint="eastAsia" w:ascii="宋体" w:hAnsi="宋体" w:cs="Dotum"/>
          <w:kern w:val="0"/>
          <w:szCs w:val="21"/>
        </w:rPr>
        <w:t>到</w:t>
      </w:r>
      <w:r>
        <w:rPr>
          <w:rFonts w:hint="eastAsia" w:ascii="宋体" w:hAnsi="宋体" w:cs="宋体"/>
          <w:kern w:val="0"/>
          <w:szCs w:val="21"/>
        </w:rPr>
        <w:t>报废条</w:t>
      </w:r>
      <w:r>
        <w:rPr>
          <w:rFonts w:hint="eastAsia" w:ascii="宋体" w:hAnsi="宋体" w:cs="Dotum"/>
          <w:kern w:val="0"/>
          <w:szCs w:val="21"/>
        </w:rPr>
        <w:t>件或者已</w:t>
      </w:r>
      <w:r>
        <w:rPr>
          <w:rFonts w:hint="eastAsia" w:ascii="宋体" w:hAnsi="宋体" w:cs="宋体"/>
          <w:kern w:val="0"/>
          <w:szCs w:val="21"/>
        </w:rPr>
        <w:t>经报废</w:t>
      </w:r>
      <w:r>
        <w:rPr>
          <w:rFonts w:hint="eastAsia" w:ascii="宋体" w:hAnsi="宋体" w:cs="Dotum"/>
          <w:kern w:val="0"/>
          <w:szCs w:val="21"/>
        </w:rPr>
        <w:t>的特</w:t>
      </w:r>
      <w:r>
        <w:rPr>
          <w:rFonts w:hint="eastAsia" w:ascii="宋体" w:hAnsi="宋体" w:cs="宋体"/>
          <w:kern w:val="0"/>
          <w:szCs w:val="21"/>
        </w:rPr>
        <w:t>种设备实</w:t>
      </w:r>
      <w:r>
        <w:rPr>
          <w:rFonts w:hint="eastAsia" w:ascii="宋体" w:hAnsi="宋体" w:cs="Dotum"/>
          <w:kern w:val="0"/>
          <w:szCs w:val="21"/>
        </w:rPr>
        <w:t>施</w:t>
      </w:r>
      <w:r>
        <w:rPr>
          <w:rFonts w:hint="eastAsia" w:ascii="宋体" w:hAnsi="宋体" w:cs="宋体"/>
          <w:kern w:val="0"/>
          <w:szCs w:val="21"/>
        </w:rPr>
        <w:t>查</w:t>
      </w:r>
      <w:r>
        <w:rPr>
          <w:rFonts w:hint="eastAsia" w:ascii="宋体" w:hAnsi="宋体" w:cs="Dotum"/>
          <w:kern w:val="0"/>
          <w:szCs w:val="21"/>
        </w:rPr>
        <w:t>封、扣押。</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五、监</w:t>
      </w:r>
      <w:r>
        <w:rPr>
          <w:rFonts w:hint="eastAsia" w:ascii="宋体" w:hAnsi="宋体" w:cs="Dotum"/>
          <w:b/>
          <w:kern w:val="0"/>
          <w:szCs w:val="21"/>
        </w:rPr>
        <w:t>督</w:t>
      </w:r>
      <w:r>
        <w:rPr>
          <w:rFonts w:hint="eastAsia" w:ascii="宋体" w:hAnsi="宋体" w:cs="宋体"/>
          <w:b/>
          <w:kern w:val="0"/>
          <w:szCs w:val="21"/>
        </w:rPr>
        <w:t>检查</w:t>
      </w:r>
      <w:r>
        <w:rPr>
          <w:rFonts w:hint="eastAsia" w:ascii="宋体" w:hAnsi="宋体" w:cs="Dotum"/>
          <w:b/>
          <w:kern w:val="0"/>
          <w:szCs w:val="21"/>
        </w:rPr>
        <w:t>措施</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在依法履行</w:t>
      </w:r>
      <w:r>
        <w:rPr>
          <w:rFonts w:hint="eastAsia" w:ascii="宋体" w:hAnsi="宋体" w:cs="宋体"/>
          <w:kern w:val="0"/>
          <w:szCs w:val="21"/>
        </w:rPr>
        <w:t>职责过</w:t>
      </w:r>
      <w:r>
        <w:rPr>
          <w:rFonts w:hint="eastAsia" w:ascii="宋体" w:hAnsi="宋体" w:cs="Dotum"/>
          <w:kern w:val="0"/>
          <w:szCs w:val="21"/>
        </w:rPr>
        <w:t>程中，</w:t>
      </w:r>
      <w:r>
        <w:rPr>
          <w:rFonts w:hint="eastAsia" w:ascii="宋体" w:hAnsi="宋体" w:cs="宋体"/>
          <w:kern w:val="0"/>
          <w:szCs w:val="21"/>
        </w:rPr>
        <w:t>发现违</w:t>
      </w:r>
      <w:r>
        <w:rPr>
          <w:rFonts w:hint="eastAsia" w:ascii="宋体" w:hAnsi="宋体" w:cs="Dotum"/>
          <w:kern w:val="0"/>
          <w:szCs w:val="21"/>
        </w:rPr>
        <w:t>反《中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安全法》、《特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察</w:t>
      </w:r>
      <w:r>
        <w:rPr>
          <w:rFonts w:hint="eastAsia" w:ascii="宋体" w:hAnsi="宋体" w:cs="宋体"/>
          <w:kern w:val="0"/>
          <w:szCs w:val="21"/>
        </w:rPr>
        <w:t>条</w:t>
      </w:r>
      <w:r>
        <w:rPr>
          <w:rFonts w:hint="eastAsia" w:ascii="宋体" w:hAnsi="宋体" w:cs="Dotum"/>
          <w:kern w:val="0"/>
          <w:szCs w:val="21"/>
        </w:rPr>
        <w:t>例》和相</w:t>
      </w:r>
      <w:r>
        <w:rPr>
          <w:rFonts w:hint="eastAsia" w:ascii="宋体" w:hAnsi="宋体" w:cs="宋体"/>
          <w:kern w:val="0"/>
          <w:szCs w:val="21"/>
        </w:rPr>
        <w:t>关</w:t>
      </w:r>
      <w:r>
        <w:rPr>
          <w:rFonts w:hint="eastAsia" w:ascii="宋体" w:hAnsi="宋体" w:cs="Dotum"/>
          <w:kern w:val="0"/>
          <w:szCs w:val="21"/>
        </w:rPr>
        <w:t>安全技</w:t>
      </w:r>
      <w:r>
        <w:rPr>
          <w:rFonts w:hint="eastAsia" w:ascii="宋体" w:hAnsi="宋体" w:cs="宋体"/>
          <w:kern w:val="0"/>
          <w:szCs w:val="21"/>
        </w:rPr>
        <w:t>术规</w:t>
      </w:r>
      <w:r>
        <w:rPr>
          <w:rFonts w:hint="eastAsia" w:ascii="宋体" w:hAnsi="宋体" w:cs="Dotum"/>
          <w:kern w:val="0"/>
          <w:szCs w:val="21"/>
        </w:rPr>
        <w:t>范要求的行</w:t>
      </w:r>
      <w:r>
        <w:rPr>
          <w:rFonts w:hint="eastAsia" w:ascii="宋体" w:hAnsi="宋体" w:cs="宋体"/>
          <w:kern w:val="0"/>
          <w:szCs w:val="21"/>
        </w:rPr>
        <w:t>为</w:t>
      </w:r>
      <w:r>
        <w:rPr>
          <w:rFonts w:hint="eastAsia" w:ascii="宋体" w:hAnsi="宋体" w:cs="Dotum"/>
          <w:kern w:val="0"/>
          <w:szCs w:val="21"/>
        </w:rPr>
        <w:t>或者特</w:t>
      </w:r>
      <w:r>
        <w:rPr>
          <w:rFonts w:hint="eastAsia" w:ascii="宋体" w:hAnsi="宋体" w:cs="宋体"/>
          <w:kern w:val="0"/>
          <w:szCs w:val="21"/>
        </w:rPr>
        <w:t>种设备</w:t>
      </w:r>
      <w:r>
        <w:rPr>
          <w:rFonts w:hint="eastAsia" w:ascii="宋体" w:hAnsi="宋体" w:cs="Dotum"/>
          <w:kern w:val="0"/>
          <w:szCs w:val="21"/>
        </w:rPr>
        <w:t>存在事故</w:t>
      </w:r>
      <w:r>
        <w:rPr>
          <w:rFonts w:hint="eastAsia" w:ascii="宋体" w:hAnsi="宋体" w:cs="宋体"/>
          <w:kern w:val="0"/>
          <w:szCs w:val="21"/>
        </w:rPr>
        <w:t>隐</w:t>
      </w:r>
      <w:r>
        <w:rPr>
          <w:rFonts w:hint="eastAsia" w:ascii="宋体" w:hAnsi="宋体" w:cs="Dotum"/>
          <w:kern w:val="0"/>
          <w:szCs w:val="21"/>
        </w:rPr>
        <w:t>患</w:t>
      </w:r>
      <w:r>
        <w:rPr>
          <w:rFonts w:hint="eastAsia" w:ascii="宋体" w:hAnsi="宋体" w:cs="宋体"/>
          <w:kern w:val="0"/>
          <w:szCs w:val="21"/>
        </w:rPr>
        <w:t>时</w:t>
      </w:r>
      <w:r>
        <w:rPr>
          <w:rFonts w:hint="eastAsia" w:ascii="宋体" w:hAnsi="宋体" w:cs="Dotum"/>
          <w:kern w:val="0"/>
          <w:szCs w:val="21"/>
        </w:rPr>
        <w:t>，</w:t>
      </w:r>
      <w:r>
        <w:rPr>
          <w:rFonts w:hint="eastAsia" w:ascii="宋体" w:hAnsi="宋体" w:cs="宋体"/>
          <w:kern w:val="0"/>
          <w:szCs w:val="21"/>
        </w:rPr>
        <w:t>应当</w:t>
      </w:r>
      <w:r>
        <w:rPr>
          <w:rFonts w:hint="eastAsia" w:ascii="宋体" w:hAnsi="宋体" w:cs="Dotum"/>
          <w:kern w:val="0"/>
          <w:szCs w:val="21"/>
        </w:rPr>
        <w:t>以</w:t>
      </w:r>
      <w:r>
        <w:rPr>
          <w:rFonts w:hint="eastAsia" w:ascii="宋体" w:hAnsi="宋体" w:cs="宋体"/>
          <w:kern w:val="0"/>
          <w:szCs w:val="21"/>
        </w:rPr>
        <w:t>书</w:t>
      </w:r>
      <w:r>
        <w:rPr>
          <w:rFonts w:hint="eastAsia" w:ascii="宋体" w:hAnsi="宋体" w:cs="Dotum"/>
          <w:kern w:val="0"/>
          <w:szCs w:val="21"/>
        </w:rPr>
        <w:t>面形式</w:t>
      </w:r>
      <w:r>
        <w:rPr>
          <w:rFonts w:hint="eastAsia" w:ascii="宋体" w:hAnsi="宋体" w:cs="宋体"/>
          <w:kern w:val="0"/>
          <w:szCs w:val="21"/>
        </w:rPr>
        <w:t>发</w:t>
      </w:r>
      <w:r>
        <w:rPr>
          <w:rFonts w:hint="eastAsia" w:ascii="宋体" w:hAnsi="宋体" w:cs="Dotum"/>
          <w:kern w:val="0"/>
          <w:szCs w:val="21"/>
        </w:rPr>
        <w:t>出特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察指令，</w:t>
      </w:r>
      <w:r>
        <w:rPr>
          <w:rFonts w:hint="eastAsia" w:ascii="宋体" w:hAnsi="宋体" w:cs="宋体"/>
          <w:kern w:val="0"/>
          <w:szCs w:val="21"/>
        </w:rPr>
        <w:t>责</w:t>
      </w:r>
      <w:r>
        <w:rPr>
          <w:rFonts w:hint="eastAsia" w:ascii="宋体" w:hAnsi="宋体" w:cs="Dotum"/>
          <w:kern w:val="0"/>
          <w:szCs w:val="21"/>
        </w:rPr>
        <w:t>令有</w:t>
      </w:r>
      <w:r>
        <w:rPr>
          <w:rFonts w:hint="eastAsia" w:ascii="宋体" w:hAnsi="宋体" w:cs="宋体"/>
          <w:kern w:val="0"/>
          <w:szCs w:val="21"/>
        </w:rPr>
        <w:t>关单</w:t>
      </w:r>
      <w:r>
        <w:rPr>
          <w:rFonts w:hint="eastAsia" w:ascii="宋体" w:hAnsi="宋体" w:cs="Dotum"/>
          <w:kern w:val="0"/>
          <w:szCs w:val="21"/>
        </w:rPr>
        <w:t>位及</w:t>
      </w:r>
      <w:r>
        <w:rPr>
          <w:rFonts w:hint="eastAsia" w:ascii="宋体" w:hAnsi="宋体" w:cs="宋体"/>
          <w:kern w:val="0"/>
          <w:szCs w:val="21"/>
        </w:rPr>
        <w:t>时</w:t>
      </w:r>
      <w:r>
        <w:rPr>
          <w:rFonts w:hint="eastAsia" w:ascii="宋体" w:hAnsi="宋体" w:cs="Dotum"/>
          <w:kern w:val="0"/>
          <w:szCs w:val="21"/>
        </w:rPr>
        <w:t>采取措施予以改正或者消除事故</w:t>
      </w:r>
      <w:r>
        <w:rPr>
          <w:rFonts w:hint="eastAsia" w:ascii="宋体" w:hAnsi="宋体" w:cs="宋体"/>
          <w:kern w:val="0"/>
          <w:szCs w:val="21"/>
        </w:rPr>
        <w:t>隐</w:t>
      </w:r>
      <w:r>
        <w:rPr>
          <w:rFonts w:hint="eastAsia" w:ascii="宋体" w:hAnsi="宋体" w:cs="Dotum"/>
          <w:kern w:val="0"/>
          <w:szCs w:val="21"/>
        </w:rPr>
        <w:t>患。</w:t>
      </w:r>
      <w:r>
        <w:rPr>
          <w:rFonts w:hint="eastAsia" w:ascii="宋体" w:hAnsi="宋体" w:cs="宋体"/>
          <w:kern w:val="0"/>
          <w:szCs w:val="21"/>
        </w:rPr>
        <w:t>紧</w:t>
      </w:r>
      <w:r>
        <w:rPr>
          <w:rFonts w:hint="eastAsia" w:ascii="宋体" w:hAnsi="宋体" w:cs="Dotum"/>
          <w:kern w:val="0"/>
          <w:szCs w:val="21"/>
        </w:rPr>
        <w:t>急情</w:t>
      </w:r>
      <w:r>
        <w:rPr>
          <w:rFonts w:hint="eastAsia" w:ascii="宋体" w:hAnsi="宋体" w:cs="宋体"/>
          <w:kern w:val="0"/>
          <w:szCs w:val="21"/>
        </w:rPr>
        <w:t>况</w:t>
      </w:r>
      <w:r>
        <w:rPr>
          <w:rFonts w:hint="eastAsia" w:ascii="宋体" w:hAnsi="宋体" w:cs="Dotum"/>
          <w:kern w:val="0"/>
          <w:szCs w:val="21"/>
        </w:rPr>
        <w:t>下要求有</w:t>
      </w:r>
      <w:r>
        <w:rPr>
          <w:rFonts w:hint="eastAsia" w:ascii="宋体" w:hAnsi="宋体" w:cs="宋体"/>
          <w:kern w:val="0"/>
          <w:szCs w:val="21"/>
        </w:rPr>
        <w:t>关单</w:t>
      </w:r>
      <w:r>
        <w:rPr>
          <w:rFonts w:hint="eastAsia" w:ascii="宋体" w:hAnsi="宋体" w:cs="Dotum"/>
          <w:kern w:val="0"/>
          <w:szCs w:val="21"/>
        </w:rPr>
        <w:t>位采取</w:t>
      </w:r>
      <w:r>
        <w:rPr>
          <w:rFonts w:hint="eastAsia" w:ascii="宋体" w:hAnsi="宋体" w:cs="宋体"/>
          <w:kern w:val="0"/>
          <w:szCs w:val="21"/>
        </w:rPr>
        <w:t>紧</w:t>
      </w:r>
      <w:r>
        <w:rPr>
          <w:rFonts w:hint="eastAsia" w:ascii="宋体" w:hAnsi="宋体" w:cs="Dotum"/>
          <w:kern w:val="0"/>
          <w:szCs w:val="21"/>
        </w:rPr>
        <w:t>急</w:t>
      </w:r>
      <w:r>
        <w:rPr>
          <w:rFonts w:hint="eastAsia" w:ascii="宋体" w:hAnsi="宋体" w:cs="宋体"/>
          <w:kern w:val="0"/>
          <w:szCs w:val="21"/>
        </w:rPr>
        <w:t>处</w:t>
      </w:r>
      <w:r>
        <w:rPr>
          <w:rFonts w:hint="eastAsia" w:ascii="宋体" w:hAnsi="宋体" w:cs="Dotum"/>
          <w:kern w:val="0"/>
          <w:szCs w:val="21"/>
        </w:rPr>
        <w:t>置措施的，</w:t>
      </w:r>
      <w:r>
        <w:rPr>
          <w:rFonts w:hint="eastAsia" w:ascii="宋体" w:hAnsi="宋体" w:cs="宋体"/>
          <w:kern w:val="0"/>
          <w:szCs w:val="21"/>
        </w:rPr>
        <w:t>应当随</w:t>
      </w:r>
      <w:r>
        <w:rPr>
          <w:rFonts w:hint="eastAsia" w:ascii="宋体" w:hAnsi="宋体" w:cs="Dotum"/>
          <w:kern w:val="0"/>
          <w:szCs w:val="21"/>
        </w:rPr>
        <w:t>后</w:t>
      </w:r>
      <w:r>
        <w:rPr>
          <w:rFonts w:hint="eastAsia" w:ascii="宋体" w:hAnsi="宋体" w:cs="宋体"/>
          <w:kern w:val="0"/>
          <w:szCs w:val="21"/>
        </w:rPr>
        <w:t>补发</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察指令。</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在依法履行</w:t>
      </w:r>
      <w:r>
        <w:rPr>
          <w:rFonts w:hint="eastAsia" w:ascii="宋体" w:hAnsi="宋体" w:cs="宋体"/>
          <w:kern w:val="0"/>
          <w:szCs w:val="21"/>
        </w:rPr>
        <w:t>职责过</w:t>
      </w:r>
      <w:r>
        <w:rPr>
          <w:rFonts w:hint="eastAsia" w:ascii="宋体" w:hAnsi="宋体" w:cs="Dotum"/>
          <w:kern w:val="0"/>
          <w:szCs w:val="21"/>
        </w:rPr>
        <w:t>程中，</w:t>
      </w:r>
      <w:r>
        <w:rPr>
          <w:rFonts w:hint="eastAsia" w:ascii="宋体" w:hAnsi="宋体" w:cs="宋体"/>
          <w:kern w:val="0"/>
          <w:szCs w:val="21"/>
        </w:rPr>
        <w:t>发现</w:t>
      </w:r>
      <w:r>
        <w:rPr>
          <w:rFonts w:hint="eastAsia" w:ascii="宋体" w:hAnsi="宋体" w:cs="Dotum"/>
          <w:kern w:val="0"/>
          <w:szCs w:val="21"/>
        </w:rPr>
        <w:t>重大</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或者特</w:t>
      </w:r>
      <w:r>
        <w:rPr>
          <w:rFonts w:hint="eastAsia" w:ascii="宋体" w:hAnsi="宋体" w:cs="宋体"/>
          <w:kern w:val="0"/>
          <w:szCs w:val="21"/>
        </w:rPr>
        <w:t>种设备</w:t>
      </w:r>
      <w:r>
        <w:rPr>
          <w:rFonts w:hint="eastAsia" w:ascii="宋体" w:hAnsi="宋体" w:cs="Dotum"/>
          <w:kern w:val="0"/>
          <w:szCs w:val="21"/>
        </w:rPr>
        <w:t>存在</w:t>
      </w:r>
      <w:r>
        <w:rPr>
          <w:rFonts w:hint="eastAsia" w:ascii="宋体" w:hAnsi="宋体" w:cs="宋体"/>
          <w:kern w:val="0"/>
          <w:szCs w:val="21"/>
        </w:rPr>
        <w:t>严</w:t>
      </w:r>
      <w:r>
        <w:rPr>
          <w:rFonts w:hint="eastAsia" w:ascii="宋体" w:hAnsi="宋体" w:cs="Dotum"/>
          <w:kern w:val="0"/>
          <w:szCs w:val="21"/>
        </w:rPr>
        <w:t>重事故</w:t>
      </w:r>
      <w:r>
        <w:rPr>
          <w:rFonts w:hint="eastAsia" w:ascii="宋体" w:hAnsi="宋体" w:cs="宋体"/>
          <w:kern w:val="0"/>
          <w:szCs w:val="21"/>
        </w:rPr>
        <w:t>隐</w:t>
      </w:r>
      <w:r>
        <w:rPr>
          <w:rFonts w:hint="eastAsia" w:ascii="宋体" w:hAnsi="宋体" w:cs="Dotum"/>
          <w:kern w:val="0"/>
          <w:szCs w:val="21"/>
        </w:rPr>
        <w:t>患</w:t>
      </w:r>
      <w:r>
        <w:rPr>
          <w:rFonts w:hint="eastAsia" w:ascii="宋体" w:hAnsi="宋体" w:cs="宋体"/>
          <w:kern w:val="0"/>
          <w:szCs w:val="21"/>
        </w:rPr>
        <w:t>时</w:t>
      </w:r>
      <w:r>
        <w:rPr>
          <w:rFonts w:hint="eastAsia" w:ascii="宋体" w:hAnsi="宋体" w:cs="Dotum"/>
          <w:kern w:val="0"/>
          <w:szCs w:val="21"/>
        </w:rPr>
        <w:t>，</w:t>
      </w:r>
      <w:r>
        <w:rPr>
          <w:rFonts w:hint="eastAsia" w:ascii="宋体" w:hAnsi="宋体" w:cs="宋体"/>
          <w:kern w:val="0"/>
          <w:szCs w:val="21"/>
        </w:rPr>
        <w:t>应当责</w:t>
      </w:r>
      <w:r>
        <w:rPr>
          <w:rFonts w:hint="eastAsia" w:ascii="宋体" w:hAnsi="宋体" w:cs="Dotum"/>
          <w:kern w:val="0"/>
          <w:szCs w:val="21"/>
        </w:rPr>
        <w:t>令有</w:t>
      </w:r>
      <w:r>
        <w:rPr>
          <w:rFonts w:hint="eastAsia" w:ascii="宋体" w:hAnsi="宋体" w:cs="宋体"/>
          <w:kern w:val="0"/>
          <w:szCs w:val="21"/>
        </w:rPr>
        <w:t>关单</w:t>
      </w:r>
      <w:r>
        <w:rPr>
          <w:rFonts w:hint="eastAsia" w:ascii="宋体" w:hAnsi="宋体" w:cs="Dotum"/>
          <w:kern w:val="0"/>
          <w:szCs w:val="21"/>
        </w:rPr>
        <w:t>位立即停止</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、采取措施消除事故</w:t>
      </w:r>
      <w:r>
        <w:rPr>
          <w:rFonts w:hint="eastAsia" w:ascii="宋体" w:hAnsi="宋体" w:cs="宋体"/>
          <w:kern w:val="0"/>
          <w:szCs w:val="21"/>
        </w:rPr>
        <w:t>隐</w:t>
      </w:r>
      <w:r>
        <w:rPr>
          <w:rFonts w:hint="eastAsia" w:ascii="宋体" w:hAnsi="宋体" w:cs="Dotum"/>
          <w:kern w:val="0"/>
          <w:szCs w:val="21"/>
        </w:rPr>
        <w:t>患，</w:t>
      </w:r>
      <w:r>
        <w:rPr>
          <w:rFonts w:hint="eastAsia" w:ascii="宋体" w:hAnsi="宋体" w:cs="宋体"/>
          <w:kern w:val="0"/>
          <w:szCs w:val="21"/>
        </w:rPr>
        <w:t>并</w:t>
      </w:r>
      <w:r>
        <w:rPr>
          <w:rFonts w:hint="eastAsia" w:ascii="宋体" w:hAnsi="宋体" w:cs="Dotum"/>
          <w:kern w:val="0"/>
          <w:szCs w:val="21"/>
        </w:rPr>
        <w:t>及</w:t>
      </w:r>
      <w:r>
        <w:rPr>
          <w:rFonts w:hint="eastAsia" w:ascii="宋体" w:hAnsi="宋体" w:cs="宋体"/>
          <w:kern w:val="0"/>
          <w:szCs w:val="21"/>
        </w:rPr>
        <w:t>时</w:t>
      </w:r>
      <w:r>
        <w:rPr>
          <w:rFonts w:hint="eastAsia" w:ascii="宋体" w:hAnsi="宋体" w:cs="Dotum"/>
          <w:kern w:val="0"/>
          <w:szCs w:val="21"/>
        </w:rPr>
        <w:t>向上</w:t>
      </w:r>
      <w:r>
        <w:rPr>
          <w:rFonts w:hint="eastAsia" w:ascii="宋体" w:hAnsi="宋体" w:cs="宋体"/>
          <w:kern w:val="0"/>
          <w:szCs w:val="21"/>
        </w:rPr>
        <w:t>级负责</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督管理的部</w:t>
      </w:r>
      <w:r>
        <w:rPr>
          <w:rFonts w:hint="eastAsia" w:ascii="宋体" w:hAnsi="宋体" w:cs="宋体"/>
          <w:kern w:val="0"/>
          <w:szCs w:val="21"/>
        </w:rPr>
        <w:t>门报</w:t>
      </w:r>
      <w:r>
        <w:rPr>
          <w:rFonts w:hint="eastAsia" w:ascii="宋体" w:hAnsi="宋体" w:cs="Dotum"/>
          <w:kern w:val="0"/>
          <w:szCs w:val="21"/>
        </w:rPr>
        <w:t>告。接</w:t>
      </w:r>
      <w:r>
        <w:rPr>
          <w:rFonts w:hint="eastAsia" w:ascii="宋体" w:hAnsi="宋体" w:cs="宋体"/>
          <w:kern w:val="0"/>
          <w:szCs w:val="21"/>
        </w:rPr>
        <w:t>到报</w:t>
      </w:r>
      <w:r>
        <w:rPr>
          <w:rFonts w:hint="eastAsia" w:ascii="宋体" w:hAnsi="宋体" w:cs="Dotum"/>
          <w:kern w:val="0"/>
          <w:szCs w:val="21"/>
        </w:rPr>
        <w:t>告的</w:t>
      </w:r>
      <w:r>
        <w:rPr>
          <w:rFonts w:hint="eastAsia" w:ascii="宋体" w:hAnsi="宋体" w:cs="宋体"/>
          <w:kern w:val="0"/>
          <w:szCs w:val="21"/>
        </w:rPr>
        <w:t>负责</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督管理的部</w:t>
      </w:r>
      <w:r>
        <w:rPr>
          <w:rFonts w:hint="eastAsia" w:ascii="宋体" w:hAnsi="宋体" w:cs="宋体"/>
          <w:kern w:val="0"/>
          <w:szCs w:val="21"/>
        </w:rPr>
        <w:t>门应当</w:t>
      </w:r>
      <w:r>
        <w:rPr>
          <w:rFonts w:hint="eastAsia" w:ascii="宋体" w:hAnsi="宋体" w:cs="Dotum"/>
          <w:kern w:val="0"/>
          <w:szCs w:val="21"/>
        </w:rPr>
        <w:t>采取必要措施，及</w:t>
      </w:r>
      <w:r>
        <w:rPr>
          <w:rFonts w:hint="eastAsia" w:ascii="宋体" w:hAnsi="宋体" w:cs="宋体"/>
          <w:kern w:val="0"/>
          <w:szCs w:val="21"/>
        </w:rPr>
        <w:t>时</w:t>
      </w:r>
      <w:r>
        <w:rPr>
          <w:rFonts w:hint="eastAsia" w:ascii="宋体" w:hAnsi="宋体" w:cs="Dotum"/>
          <w:kern w:val="0"/>
          <w:szCs w:val="21"/>
        </w:rPr>
        <w:t>予以</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对违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w:t>
      </w:r>
      <w:r>
        <w:rPr>
          <w:rFonts w:hint="eastAsia" w:ascii="宋体" w:hAnsi="宋体" w:cs="宋体"/>
          <w:kern w:val="0"/>
          <w:szCs w:val="21"/>
        </w:rPr>
        <w:t>严</w:t>
      </w:r>
      <w:r>
        <w:rPr>
          <w:rFonts w:hint="eastAsia" w:ascii="宋体" w:hAnsi="宋体" w:cs="Dotum"/>
          <w:kern w:val="0"/>
          <w:szCs w:val="21"/>
        </w:rPr>
        <w:t>重事故</w:t>
      </w:r>
      <w:r>
        <w:rPr>
          <w:rFonts w:hint="eastAsia" w:ascii="宋体" w:hAnsi="宋体" w:cs="宋体"/>
          <w:kern w:val="0"/>
          <w:szCs w:val="21"/>
        </w:rPr>
        <w:t>隐</w:t>
      </w:r>
      <w:r>
        <w:rPr>
          <w:rFonts w:hint="eastAsia" w:ascii="宋体" w:hAnsi="宋体" w:cs="Dotum"/>
          <w:kern w:val="0"/>
          <w:szCs w:val="21"/>
        </w:rPr>
        <w:t>患的</w:t>
      </w:r>
      <w:r>
        <w:rPr>
          <w:rFonts w:hint="eastAsia" w:ascii="宋体" w:hAnsi="宋体" w:cs="宋体"/>
          <w:kern w:val="0"/>
          <w:szCs w:val="21"/>
        </w:rPr>
        <w:t>处</w:t>
      </w:r>
      <w:r>
        <w:rPr>
          <w:rFonts w:hint="eastAsia" w:ascii="宋体" w:hAnsi="宋体" w:cs="Dotum"/>
          <w:kern w:val="0"/>
          <w:szCs w:val="21"/>
        </w:rPr>
        <w:t>理需要</w:t>
      </w:r>
      <w:r>
        <w:rPr>
          <w:rFonts w:hint="eastAsia" w:ascii="宋体" w:hAnsi="宋体" w:cs="宋体"/>
          <w:kern w:val="0"/>
          <w:szCs w:val="21"/>
        </w:rPr>
        <w:t>当</w:t>
      </w:r>
      <w:r>
        <w:rPr>
          <w:rFonts w:hint="eastAsia" w:ascii="宋体" w:hAnsi="宋体" w:cs="Dotum"/>
          <w:kern w:val="0"/>
          <w:szCs w:val="21"/>
        </w:rPr>
        <w:t>地人民政府和有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的支持、配合</w:t>
      </w:r>
      <w:r>
        <w:rPr>
          <w:rFonts w:hint="eastAsia" w:ascii="宋体" w:hAnsi="宋体" w:cs="宋体"/>
          <w:kern w:val="0"/>
          <w:szCs w:val="21"/>
        </w:rPr>
        <w:t>时</w:t>
      </w:r>
      <w:r>
        <w:rPr>
          <w:rFonts w:hint="eastAsia" w:ascii="宋体" w:hAnsi="宋体" w:cs="Dotum"/>
          <w:kern w:val="0"/>
          <w:szCs w:val="21"/>
        </w:rPr>
        <w:t>，</w:t>
      </w:r>
      <w:r>
        <w:rPr>
          <w:rFonts w:hint="eastAsia" w:ascii="宋体" w:hAnsi="宋体" w:cs="宋体"/>
          <w:kern w:val="0"/>
          <w:szCs w:val="21"/>
        </w:rPr>
        <w:t>负责</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安全</w:t>
      </w:r>
      <w:r>
        <w:rPr>
          <w:rFonts w:hint="eastAsia" w:ascii="宋体" w:hAnsi="宋体" w:cs="宋体"/>
          <w:kern w:val="0"/>
          <w:szCs w:val="21"/>
        </w:rPr>
        <w:t>监</w:t>
      </w:r>
      <w:r>
        <w:rPr>
          <w:rFonts w:hint="eastAsia" w:ascii="宋体" w:hAnsi="宋体" w:cs="Dotum"/>
          <w:kern w:val="0"/>
          <w:szCs w:val="21"/>
        </w:rPr>
        <w:t>督管理的部</w:t>
      </w:r>
      <w:r>
        <w:rPr>
          <w:rFonts w:hint="eastAsia" w:ascii="宋体" w:hAnsi="宋体" w:cs="宋体"/>
          <w:kern w:val="0"/>
          <w:szCs w:val="21"/>
        </w:rPr>
        <w:t>门应当报</w:t>
      </w:r>
      <w:r>
        <w:rPr>
          <w:rFonts w:hint="eastAsia" w:ascii="宋体" w:hAnsi="宋体" w:cs="Dotum"/>
          <w:kern w:val="0"/>
          <w:szCs w:val="21"/>
        </w:rPr>
        <w:t>告</w:t>
      </w:r>
      <w:r>
        <w:rPr>
          <w:rFonts w:hint="eastAsia" w:ascii="宋体" w:hAnsi="宋体" w:cs="宋体"/>
          <w:kern w:val="0"/>
          <w:szCs w:val="21"/>
        </w:rPr>
        <w:t>当</w:t>
      </w:r>
      <w:r>
        <w:rPr>
          <w:rFonts w:hint="eastAsia" w:ascii="宋体" w:hAnsi="宋体" w:cs="Dotum"/>
          <w:kern w:val="0"/>
          <w:szCs w:val="21"/>
        </w:rPr>
        <w:t>地人民政府，</w:t>
      </w:r>
      <w:r>
        <w:rPr>
          <w:rFonts w:hint="eastAsia" w:ascii="宋体" w:hAnsi="宋体" w:cs="宋体"/>
          <w:kern w:val="0"/>
          <w:szCs w:val="21"/>
        </w:rPr>
        <w:t>并</w:t>
      </w:r>
      <w:r>
        <w:rPr>
          <w:rFonts w:hint="eastAsia" w:ascii="宋体" w:hAnsi="宋体" w:cs="Dotum"/>
          <w:kern w:val="0"/>
          <w:szCs w:val="21"/>
        </w:rPr>
        <w:t>通知其他有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w:t>
      </w:r>
      <w:r>
        <w:rPr>
          <w:rFonts w:hint="eastAsia" w:ascii="宋体" w:hAnsi="宋体" w:cs="宋体"/>
          <w:kern w:val="0"/>
          <w:szCs w:val="21"/>
        </w:rPr>
        <w:t>当</w:t>
      </w:r>
      <w:r>
        <w:rPr>
          <w:rFonts w:hint="eastAsia" w:ascii="宋体" w:hAnsi="宋体" w:cs="Dotum"/>
          <w:kern w:val="0"/>
          <w:szCs w:val="21"/>
        </w:rPr>
        <w:t>地人民政府和其他有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门应当</w:t>
      </w:r>
      <w:r>
        <w:rPr>
          <w:rFonts w:hint="eastAsia" w:ascii="宋体" w:hAnsi="宋体" w:cs="Dotum"/>
          <w:kern w:val="0"/>
          <w:szCs w:val="21"/>
        </w:rPr>
        <w:t>采取必要措施，及</w:t>
      </w:r>
      <w:r>
        <w:rPr>
          <w:rFonts w:hint="eastAsia" w:ascii="宋体" w:hAnsi="宋体" w:cs="宋体"/>
          <w:kern w:val="0"/>
          <w:szCs w:val="21"/>
        </w:rPr>
        <w:t>时</w:t>
      </w:r>
      <w:r>
        <w:rPr>
          <w:rFonts w:hint="eastAsia" w:ascii="宋体" w:hAnsi="宋体" w:cs="Dotum"/>
          <w:kern w:val="0"/>
          <w:szCs w:val="21"/>
        </w:rPr>
        <w:t>予以</w:t>
      </w:r>
      <w:r>
        <w:rPr>
          <w:rFonts w:hint="eastAsia" w:ascii="宋体" w:hAnsi="宋体" w:cs="宋体"/>
          <w:kern w:val="0"/>
          <w:szCs w:val="21"/>
        </w:rPr>
        <w:t>处</w:t>
      </w:r>
      <w:r>
        <w:rPr>
          <w:rFonts w:hint="eastAsia" w:ascii="宋体" w:hAnsi="宋体" w:cs="Dotum"/>
          <w:kern w:val="0"/>
          <w:szCs w:val="21"/>
        </w:rPr>
        <w:t>理。</w:t>
      </w:r>
    </w:p>
    <w:p>
      <w:pPr>
        <w:widowControl/>
        <w:spacing w:line="400" w:lineRule="exact"/>
        <w:jc w:val="left"/>
        <w:rPr>
          <w:rFonts w:hint="eastAsia" w:ascii="宋体" w:hAnsi="宋体" w:cs="宋体"/>
          <w:b/>
          <w:kern w:val="0"/>
          <w:szCs w:val="21"/>
        </w:rPr>
      </w:pPr>
      <w:r>
        <w:rPr>
          <w:rFonts w:hint="eastAsia" w:ascii="宋体" w:hAnsi="宋体" w:cs="宋体"/>
          <w:b/>
          <w:kern w:val="0"/>
          <w:szCs w:val="21"/>
        </w:rPr>
        <w:t>六、监</w:t>
      </w:r>
      <w:r>
        <w:rPr>
          <w:rFonts w:hint="eastAsia" w:ascii="宋体" w:hAnsi="宋体" w:cs="Dotum"/>
          <w:b/>
          <w:kern w:val="0"/>
          <w:szCs w:val="21"/>
        </w:rPr>
        <w:t>督</w:t>
      </w:r>
      <w:r>
        <w:rPr>
          <w:rFonts w:hint="eastAsia" w:ascii="宋体" w:hAnsi="宋体" w:cs="宋体"/>
          <w:b/>
          <w:kern w:val="0"/>
          <w:szCs w:val="21"/>
        </w:rPr>
        <w:t>检查处</w:t>
      </w:r>
      <w:r>
        <w:rPr>
          <w:rFonts w:hint="eastAsia" w:ascii="宋体" w:hAnsi="宋体" w:cs="Dotum"/>
          <w:b/>
          <w:kern w:val="0"/>
          <w:szCs w:val="21"/>
        </w:rPr>
        <w:t>理</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根据具体情况</w:t>
      </w:r>
      <w:r>
        <w:rPr>
          <w:rFonts w:hint="eastAsia" w:ascii="宋体" w:hAnsi="宋体" w:cs="Dotum"/>
          <w:kern w:val="0"/>
          <w:szCs w:val="21"/>
        </w:rPr>
        <w:t>，可作如下</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（一）责</w:t>
      </w:r>
      <w:r>
        <w:rPr>
          <w:rFonts w:hint="eastAsia" w:ascii="宋体" w:hAnsi="宋体" w:cs="Dotum"/>
          <w:kern w:val="0"/>
          <w:szCs w:val="21"/>
        </w:rPr>
        <w:t>令改正；</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（二）处</w:t>
      </w:r>
      <w:r>
        <w:rPr>
          <w:rFonts w:hint="eastAsia" w:ascii="宋体" w:hAnsi="宋体" w:cs="Dotum"/>
          <w:kern w:val="0"/>
          <w:szCs w:val="21"/>
        </w:rPr>
        <w:t>以</w:t>
      </w:r>
      <w:r>
        <w:rPr>
          <w:rFonts w:hint="eastAsia" w:ascii="宋体" w:hAnsi="宋体" w:cs="宋体"/>
          <w:kern w:val="0"/>
          <w:szCs w:val="21"/>
        </w:rPr>
        <w:t>罚</w:t>
      </w:r>
      <w:r>
        <w:rPr>
          <w:rFonts w:hint="eastAsia" w:ascii="宋体" w:hAnsi="宋体" w:cs="Dotum"/>
          <w:kern w:val="0"/>
          <w:szCs w:val="21"/>
        </w:rPr>
        <w:t>款；</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（三）没</w:t>
      </w:r>
      <w:r>
        <w:rPr>
          <w:rFonts w:hint="eastAsia" w:ascii="宋体" w:hAnsi="宋体" w:cs="Dotum"/>
          <w:kern w:val="0"/>
          <w:szCs w:val="21"/>
        </w:rPr>
        <w:t>收</w:t>
      </w:r>
      <w:r>
        <w:rPr>
          <w:rFonts w:hint="eastAsia" w:ascii="宋体" w:hAnsi="宋体" w:cs="宋体"/>
          <w:kern w:val="0"/>
          <w:szCs w:val="21"/>
        </w:rPr>
        <w:t>违</w:t>
      </w:r>
      <w:r>
        <w:rPr>
          <w:rFonts w:hint="eastAsia" w:ascii="宋体" w:hAnsi="宋体" w:cs="Dotum"/>
          <w:kern w:val="0"/>
          <w:szCs w:val="21"/>
        </w:rPr>
        <w:t>法所得；</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（四）责</w:t>
      </w:r>
      <w:r>
        <w:rPr>
          <w:rFonts w:hint="eastAsia" w:ascii="宋体" w:hAnsi="宋体" w:cs="Dotum"/>
          <w:kern w:val="0"/>
          <w:szCs w:val="21"/>
        </w:rPr>
        <w:t>令停止使用有</w:t>
      </w:r>
      <w:r>
        <w:rPr>
          <w:rFonts w:hint="eastAsia" w:ascii="宋体" w:hAnsi="宋体" w:cs="宋体"/>
          <w:kern w:val="0"/>
          <w:szCs w:val="21"/>
        </w:rPr>
        <w:t>关</w:t>
      </w:r>
      <w:r>
        <w:rPr>
          <w:rFonts w:hint="eastAsia" w:ascii="宋体" w:hAnsi="宋体" w:cs="Dotum"/>
          <w:kern w:val="0"/>
          <w:szCs w:val="21"/>
        </w:rPr>
        <w:t>特</w:t>
      </w:r>
      <w:r>
        <w:rPr>
          <w:rFonts w:hint="eastAsia" w:ascii="宋体" w:hAnsi="宋体" w:cs="宋体"/>
          <w:kern w:val="0"/>
          <w:szCs w:val="21"/>
        </w:rPr>
        <w:t>种设备</w:t>
      </w:r>
      <w:r>
        <w:rPr>
          <w:rFonts w:hint="eastAsia" w:ascii="宋体" w:hAnsi="宋体" w:cs="Dotum"/>
          <w:kern w:val="0"/>
          <w:szCs w:val="21"/>
        </w:rPr>
        <w:t>或者停</w:t>
      </w:r>
      <w:r>
        <w:rPr>
          <w:rFonts w:hint="eastAsia" w:ascii="宋体" w:hAnsi="宋体" w:cs="宋体"/>
          <w:kern w:val="0"/>
          <w:szCs w:val="21"/>
        </w:rPr>
        <w:t>产</w:t>
      </w:r>
      <w:r>
        <w:rPr>
          <w:rFonts w:hint="eastAsia" w:ascii="宋体" w:hAnsi="宋体" w:cs="Dotum"/>
          <w:kern w:val="0"/>
          <w:szCs w:val="21"/>
        </w:rPr>
        <w:t>停</w:t>
      </w:r>
      <w:r>
        <w:rPr>
          <w:rFonts w:hint="eastAsia" w:ascii="宋体" w:hAnsi="宋体" w:cs="宋体"/>
          <w:kern w:val="0"/>
          <w:szCs w:val="21"/>
        </w:rPr>
        <w:t>业</w:t>
      </w:r>
      <w:r>
        <w:rPr>
          <w:rFonts w:hint="eastAsia" w:ascii="宋体" w:hAnsi="宋体" w:cs="Dotum"/>
          <w:kern w:val="0"/>
          <w:szCs w:val="21"/>
        </w:rPr>
        <w:t>整</w:t>
      </w:r>
      <w:r>
        <w:rPr>
          <w:rFonts w:hint="eastAsia" w:ascii="宋体" w:hAnsi="宋体" w:cs="宋体"/>
          <w:kern w:val="0"/>
          <w:szCs w:val="21"/>
        </w:rPr>
        <w:t>顿</w:t>
      </w:r>
      <w:r>
        <w:rPr>
          <w:rFonts w:hint="eastAsia" w:ascii="宋体" w:hAnsi="宋体" w:cs="Dotum"/>
          <w:kern w:val="0"/>
          <w:szCs w:val="21"/>
        </w:rPr>
        <w:t>；</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（五）吊销许</w:t>
      </w:r>
      <w:r>
        <w:rPr>
          <w:rFonts w:hint="eastAsia" w:ascii="宋体" w:hAnsi="宋体" w:cs="Dotum"/>
          <w:kern w:val="0"/>
          <w:szCs w:val="21"/>
        </w:rPr>
        <w:t>可</w:t>
      </w:r>
      <w:r>
        <w:rPr>
          <w:rFonts w:hint="eastAsia" w:ascii="宋体" w:hAnsi="宋体" w:cs="宋体"/>
          <w:kern w:val="0"/>
          <w:szCs w:val="21"/>
        </w:rPr>
        <w:t>证</w:t>
      </w:r>
      <w:r>
        <w:rPr>
          <w:rFonts w:hint="eastAsia" w:ascii="宋体" w:hAnsi="宋体" w:cs="Dotum"/>
          <w:kern w:val="0"/>
          <w:szCs w:val="21"/>
        </w:rPr>
        <w:t>；吊</w:t>
      </w:r>
      <w:r>
        <w:rPr>
          <w:rFonts w:hint="eastAsia" w:ascii="宋体" w:hAnsi="宋体" w:cs="宋体"/>
          <w:kern w:val="0"/>
          <w:szCs w:val="21"/>
        </w:rPr>
        <w:t>销</w:t>
      </w:r>
      <w:r>
        <w:rPr>
          <w:rFonts w:hint="eastAsia" w:ascii="宋体" w:hAnsi="宋体" w:cs="Dotum"/>
          <w:kern w:val="0"/>
          <w:szCs w:val="21"/>
        </w:rPr>
        <w:t>相</w:t>
      </w:r>
      <w:r>
        <w:rPr>
          <w:rFonts w:hint="eastAsia" w:ascii="宋体" w:hAnsi="宋体" w:cs="宋体"/>
          <w:kern w:val="0"/>
          <w:szCs w:val="21"/>
        </w:rPr>
        <w:t>关</w:t>
      </w:r>
      <w:r>
        <w:rPr>
          <w:rFonts w:hint="eastAsia" w:ascii="宋体" w:hAnsi="宋体" w:cs="Dotum"/>
          <w:kern w:val="0"/>
          <w:szCs w:val="21"/>
        </w:rPr>
        <w:t>人</w:t>
      </w:r>
      <w:r>
        <w:rPr>
          <w:rFonts w:hint="eastAsia" w:ascii="宋体" w:hAnsi="宋体" w:cs="宋体"/>
          <w:kern w:val="0"/>
          <w:szCs w:val="21"/>
        </w:rPr>
        <w:t>员资</w:t>
      </w:r>
      <w:r>
        <w:rPr>
          <w:rFonts w:hint="eastAsia" w:ascii="宋体" w:hAnsi="宋体" w:cs="Dotum"/>
          <w:kern w:val="0"/>
          <w:szCs w:val="21"/>
        </w:rPr>
        <w:t>格</w:t>
      </w:r>
      <w:r>
        <w:rPr>
          <w:rFonts w:hint="eastAsia" w:ascii="宋体" w:hAnsi="宋体" w:cs="宋体"/>
          <w:kern w:val="0"/>
          <w:szCs w:val="21"/>
        </w:rPr>
        <w:t>。</w:t>
      </w:r>
    </w:p>
    <w:p>
      <w:pPr>
        <w:widowControl/>
        <w:spacing w:line="400" w:lineRule="exact"/>
        <w:ind w:firstLine="1149" w:firstLineChars="545"/>
        <w:jc w:val="left"/>
        <w:rPr>
          <w:rFonts w:hint="eastAsia" w:ascii="宋体" w:hAnsi="宋体"/>
          <w:b/>
          <w:szCs w:val="21"/>
        </w:rPr>
      </w:pPr>
    </w:p>
    <w:p>
      <w:pPr>
        <w:widowControl/>
        <w:spacing w:line="400" w:lineRule="exact"/>
        <w:jc w:val="center"/>
        <w:rPr>
          <w:rFonts w:hint="eastAsia" w:ascii="宋体" w:hAnsi="宋体" w:cs="Dotum"/>
          <w:sz w:val="32"/>
          <w:szCs w:val="32"/>
        </w:rPr>
      </w:pPr>
      <w:r>
        <w:rPr>
          <w:rFonts w:hint="eastAsia" w:ascii="宋体" w:hAnsi="宋体" w:cs="宋体"/>
          <w:sz w:val="32"/>
          <w:szCs w:val="32"/>
        </w:rPr>
        <w:t>产</w:t>
      </w:r>
      <w:r>
        <w:rPr>
          <w:rFonts w:hint="eastAsia" w:ascii="宋体" w:hAnsi="宋体" w:cs="Dotum"/>
          <w:sz w:val="32"/>
          <w:szCs w:val="32"/>
        </w:rPr>
        <w:t>品</w:t>
      </w:r>
      <w:r>
        <w:rPr>
          <w:rFonts w:hint="eastAsia" w:ascii="宋体" w:hAnsi="宋体" w:cs="宋体"/>
          <w:sz w:val="32"/>
          <w:szCs w:val="32"/>
        </w:rPr>
        <w:t>质</w:t>
      </w:r>
      <w:r>
        <w:rPr>
          <w:rFonts w:hint="eastAsia" w:ascii="宋体" w:hAnsi="宋体" w:cs="Dotum"/>
          <w:sz w:val="32"/>
          <w:szCs w:val="32"/>
        </w:rPr>
        <w:t>量</w:t>
      </w:r>
      <w:r>
        <w:rPr>
          <w:rFonts w:hint="eastAsia" w:ascii="宋体" w:hAnsi="宋体" w:cs="宋体"/>
          <w:sz w:val="32"/>
          <w:szCs w:val="32"/>
        </w:rPr>
        <w:t>监</w:t>
      </w:r>
      <w:r>
        <w:rPr>
          <w:rFonts w:hint="eastAsia" w:ascii="宋体" w:hAnsi="宋体" w:cs="Dotum"/>
          <w:sz w:val="32"/>
          <w:szCs w:val="32"/>
        </w:rPr>
        <w:t>督抽</w:t>
      </w:r>
      <w:r>
        <w:rPr>
          <w:rFonts w:hint="eastAsia" w:ascii="宋体" w:hAnsi="宋体" w:cs="宋体"/>
          <w:sz w:val="32"/>
          <w:szCs w:val="32"/>
        </w:rPr>
        <w:t>查监</w:t>
      </w:r>
      <w:r>
        <w:rPr>
          <w:rFonts w:hint="eastAsia" w:ascii="宋体" w:hAnsi="宋体" w:cs="Dotum"/>
          <w:sz w:val="32"/>
          <w:szCs w:val="32"/>
        </w:rPr>
        <w:t>管</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是</w:t>
      </w: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的重要</w:t>
      </w:r>
      <w:r>
        <w:rPr>
          <w:rFonts w:hint="eastAsia" w:ascii="宋体" w:hAnsi="宋体" w:cs="宋体"/>
          <w:kern w:val="0"/>
          <w:szCs w:val="21"/>
        </w:rPr>
        <w:t>职责</w:t>
      </w:r>
      <w:r>
        <w:rPr>
          <w:rFonts w:hint="eastAsia" w:ascii="宋体" w:hAnsi="宋体" w:cs="Dotum"/>
          <w:kern w:val="0"/>
          <w:szCs w:val="21"/>
        </w:rPr>
        <w:t>，指</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门为监</w:t>
      </w:r>
      <w:r>
        <w:rPr>
          <w:rFonts w:hint="eastAsia" w:ascii="宋体" w:hAnsi="宋体" w:cs="Dotum"/>
          <w:kern w:val="0"/>
          <w:szCs w:val="21"/>
        </w:rPr>
        <w:t>督</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量，依法</w:t>
      </w:r>
      <w:r>
        <w:rPr>
          <w:rFonts w:hint="eastAsia" w:ascii="宋体" w:hAnsi="宋体" w:cs="宋体"/>
          <w:kern w:val="0"/>
          <w:szCs w:val="21"/>
        </w:rPr>
        <w:t>组织对</w:t>
      </w:r>
      <w:r>
        <w:rPr>
          <w:rFonts w:hint="eastAsia" w:ascii="宋体" w:hAnsi="宋体" w:cs="Dotum"/>
          <w:kern w:val="0"/>
          <w:szCs w:val="21"/>
        </w:rPr>
        <w:t>在中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w:t>
      </w:r>
      <w:r>
        <w:rPr>
          <w:rFonts w:hint="eastAsia" w:ascii="宋体" w:hAnsi="宋体" w:cs="Dotum"/>
          <w:kern w:val="0"/>
          <w:szCs w:val="21"/>
        </w:rPr>
        <w:t>境</w:t>
      </w:r>
      <w:r>
        <w:rPr>
          <w:rFonts w:hint="eastAsia" w:ascii="宋体" w:hAnsi="宋体" w:cs="宋体"/>
          <w:kern w:val="0"/>
          <w:szCs w:val="21"/>
        </w:rPr>
        <w:t>内</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销</w:t>
      </w:r>
      <w:r>
        <w:rPr>
          <w:rFonts w:hint="eastAsia" w:ascii="宋体" w:hAnsi="宋体" w:cs="Dotum"/>
          <w:kern w:val="0"/>
          <w:szCs w:val="21"/>
        </w:rPr>
        <w:t>售的</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进</w:t>
      </w:r>
      <w:r>
        <w:rPr>
          <w:rFonts w:hint="eastAsia" w:ascii="宋体" w:hAnsi="宋体" w:cs="Dotum"/>
          <w:kern w:val="0"/>
          <w:szCs w:val="21"/>
        </w:rPr>
        <w:t>行有</w:t>
      </w:r>
      <w:r>
        <w:rPr>
          <w:rFonts w:hint="eastAsia" w:ascii="宋体" w:hAnsi="宋体" w:cs="宋体"/>
          <w:kern w:val="0"/>
          <w:szCs w:val="21"/>
        </w:rPr>
        <w:t>计划</w:t>
      </w:r>
      <w:r>
        <w:rPr>
          <w:rFonts w:hint="eastAsia" w:ascii="宋体" w:hAnsi="宋体" w:cs="Dotum"/>
          <w:kern w:val="0"/>
          <w:szCs w:val="21"/>
        </w:rPr>
        <w:t>的抽</w:t>
      </w:r>
      <w:r>
        <w:rPr>
          <w:rFonts w:hint="eastAsia" w:ascii="宋体" w:hAnsi="宋体" w:cs="宋体"/>
          <w:kern w:val="0"/>
          <w:szCs w:val="21"/>
        </w:rPr>
        <w:t>样</w:t>
      </w:r>
      <w:r>
        <w:rPr>
          <w:rFonts w:hint="eastAsia" w:ascii="宋体" w:hAnsi="宋体" w:cs="Dotum"/>
          <w:kern w:val="0"/>
          <w:szCs w:val="21"/>
        </w:rPr>
        <w:t>、</w:t>
      </w:r>
      <w:r>
        <w:rPr>
          <w:rFonts w:hint="eastAsia" w:ascii="宋体" w:hAnsi="宋体" w:cs="宋体"/>
          <w:kern w:val="0"/>
          <w:szCs w:val="21"/>
        </w:rPr>
        <w:t>检验</w:t>
      </w:r>
      <w:r>
        <w:rPr>
          <w:rFonts w:hint="eastAsia" w:ascii="宋体" w:hAnsi="宋体" w:cs="Dotum"/>
          <w:kern w:val="0"/>
          <w:szCs w:val="21"/>
        </w:rPr>
        <w:t>，</w:t>
      </w:r>
      <w:r>
        <w:rPr>
          <w:rFonts w:hint="eastAsia" w:ascii="宋体" w:hAnsi="宋体" w:cs="宋体"/>
          <w:kern w:val="0"/>
          <w:szCs w:val="21"/>
        </w:rPr>
        <w:t>并对</w:t>
      </w:r>
      <w:r>
        <w:rPr>
          <w:rFonts w:hint="eastAsia" w:ascii="宋体" w:hAnsi="宋体" w:cs="Dotum"/>
          <w:kern w:val="0"/>
          <w:szCs w:val="21"/>
        </w:rPr>
        <w:t>抽</w:t>
      </w:r>
      <w:r>
        <w:rPr>
          <w:rFonts w:hint="eastAsia" w:ascii="宋体" w:hAnsi="宋体" w:cs="宋体"/>
          <w:kern w:val="0"/>
          <w:szCs w:val="21"/>
        </w:rPr>
        <w:t>查结</w:t>
      </w:r>
      <w:r>
        <w:rPr>
          <w:rFonts w:hint="eastAsia" w:ascii="宋体" w:hAnsi="宋体" w:cs="Dotum"/>
          <w:kern w:val="0"/>
          <w:szCs w:val="21"/>
        </w:rPr>
        <w:t>果公布和</w:t>
      </w:r>
      <w:r>
        <w:rPr>
          <w:rFonts w:hint="eastAsia" w:ascii="宋体" w:hAnsi="宋体" w:cs="宋体"/>
          <w:kern w:val="0"/>
          <w:szCs w:val="21"/>
        </w:rPr>
        <w:t>处</w:t>
      </w:r>
      <w:r>
        <w:rPr>
          <w:rFonts w:hint="eastAsia" w:ascii="宋体" w:hAnsi="宋体" w:cs="Dotum"/>
          <w:kern w:val="0"/>
          <w:szCs w:val="21"/>
        </w:rPr>
        <w:t>理的活</w:t>
      </w:r>
      <w:r>
        <w:rPr>
          <w:rFonts w:hint="eastAsia" w:ascii="宋体" w:hAnsi="宋体" w:cs="宋体"/>
          <w:kern w:val="0"/>
          <w:szCs w:val="21"/>
        </w:rPr>
        <w:t>动</w:t>
      </w:r>
      <w:r>
        <w:rPr>
          <w:rFonts w:hint="eastAsia" w:ascii="宋体" w:hAnsi="宋体" w:cs="Dotum"/>
          <w:kern w:val="0"/>
          <w:szCs w:val="21"/>
        </w:rPr>
        <w:t>。</w:t>
      </w:r>
      <w:r>
        <w:rPr>
          <w:rFonts w:hint="eastAsia" w:ascii="宋体" w:hAnsi="宋体" w:cs="宋体"/>
          <w:kern w:val="0"/>
          <w:szCs w:val="21"/>
        </w:rPr>
        <w:t>为</w:t>
      </w:r>
      <w:r>
        <w:rPr>
          <w:rFonts w:hint="eastAsia" w:ascii="宋体" w:hAnsi="宋体" w:cs="Dotum"/>
          <w:kern w:val="0"/>
          <w:szCs w:val="21"/>
        </w:rPr>
        <w:t>正确履行</w:t>
      </w:r>
      <w:r>
        <w:rPr>
          <w:rFonts w:hint="eastAsia" w:ascii="宋体" w:hAnsi="宋体" w:cs="宋体"/>
          <w:kern w:val="0"/>
          <w:szCs w:val="21"/>
        </w:rPr>
        <w:t>该项职责</w:t>
      </w:r>
      <w:r>
        <w:rPr>
          <w:rFonts w:hint="eastAsia" w:ascii="宋体" w:hAnsi="宋体" w:cs="Dotum"/>
          <w:kern w:val="0"/>
          <w:szCs w:val="21"/>
        </w:rPr>
        <w:t>，特制定本制度。</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一、监督检查对</w:t>
      </w:r>
      <w:r>
        <w:rPr>
          <w:rFonts w:hint="eastAsia" w:ascii="宋体" w:hAnsi="宋体" w:cs="Dotum"/>
          <w:b/>
          <w:kern w:val="0"/>
          <w:szCs w:val="21"/>
        </w:rPr>
        <w:t>象</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重点</w:t>
      </w:r>
      <w:r>
        <w:rPr>
          <w:rFonts w:hint="eastAsia" w:ascii="宋体" w:hAnsi="宋体" w:cs="宋体"/>
          <w:kern w:val="0"/>
          <w:szCs w:val="21"/>
        </w:rPr>
        <w:t>产</w:t>
      </w:r>
      <w:r>
        <w:rPr>
          <w:rFonts w:hint="eastAsia" w:ascii="宋体" w:hAnsi="宋体" w:cs="Dotum"/>
          <w:kern w:val="0"/>
          <w:szCs w:val="21"/>
        </w:rPr>
        <w:t>品的生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、承担</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检验</w:t>
      </w:r>
      <w:r>
        <w:rPr>
          <w:rFonts w:hint="eastAsia" w:ascii="宋体" w:hAnsi="宋体" w:cs="Dotum"/>
          <w:kern w:val="0"/>
          <w:szCs w:val="21"/>
        </w:rPr>
        <w:t>任</w:t>
      </w:r>
      <w:r>
        <w:rPr>
          <w:rFonts w:hint="eastAsia" w:ascii="宋体" w:hAnsi="宋体" w:cs="宋体"/>
          <w:kern w:val="0"/>
          <w:szCs w:val="21"/>
        </w:rPr>
        <w:t>务</w:t>
      </w:r>
      <w:r>
        <w:rPr>
          <w:rFonts w:hint="eastAsia" w:ascii="宋体" w:hAnsi="宋体" w:cs="Dotum"/>
          <w:kern w:val="0"/>
          <w:szCs w:val="21"/>
        </w:rPr>
        <w:t>的</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（以下</w:t>
      </w:r>
      <w:r>
        <w:rPr>
          <w:rFonts w:hint="eastAsia" w:ascii="宋体" w:hAnsi="宋体" w:cs="宋体"/>
          <w:kern w:val="0"/>
          <w:szCs w:val="21"/>
        </w:rPr>
        <w:t>简称</w:t>
      </w:r>
      <w:r>
        <w:rPr>
          <w:rFonts w:hint="eastAsia" w:ascii="宋体" w:hAnsi="宋体" w:cs="Dotum"/>
          <w:kern w:val="0"/>
          <w:szCs w:val="21"/>
        </w:rPr>
        <w:t>承</w:t>
      </w:r>
      <w:r>
        <w:rPr>
          <w:rFonts w:hint="eastAsia" w:ascii="宋体" w:hAnsi="宋体" w:cs="宋体"/>
          <w:kern w:val="0"/>
          <w:szCs w:val="21"/>
        </w:rPr>
        <w:t>检</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）及其人</w:t>
      </w:r>
      <w:r>
        <w:rPr>
          <w:rFonts w:hint="eastAsia" w:ascii="宋体" w:hAnsi="宋体" w:cs="宋体"/>
          <w:kern w:val="0"/>
          <w:szCs w:val="21"/>
        </w:rPr>
        <w:t>员</w:t>
      </w:r>
      <w:r>
        <w:rPr>
          <w:rFonts w:hint="eastAsia" w:ascii="宋体" w:hAnsi="宋体" w:cs="Dotum"/>
          <w:kern w:val="0"/>
          <w:szCs w:val="21"/>
        </w:rPr>
        <w:t>的抽</w:t>
      </w:r>
      <w:r>
        <w:rPr>
          <w:rFonts w:hint="eastAsia" w:ascii="宋体" w:hAnsi="宋体" w:cs="宋体"/>
          <w:kern w:val="0"/>
          <w:szCs w:val="21"/>
        </w:rPr>
        <w:t>样</w:t>
      </w:r>
      <w:r>
        <w:rPr>
          <w:rFonts w:hint="eastAsia" w:ascii="宋体" w:hAnsi="宋体" w:cs="Dotum"/>
          <w:kern w:val="0"/>
          <w:szCs w:val="21"/>
        </w:rPr>
        <w:t>、</w:t>
      </w:r>
      <w:r>
        <w:rPr>
          <w:rFonts w:hint="eastAsia" w:ascii="宋体" w:hAnsi="宋体" w:cs="宋体"/>
          <w:kern w:val="0"/>
          <w:szCs w:val="21"/>
        </w:rPr>
        <w:t>检验</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，地方</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督管理部</w:t>
      </w:r>
      <w:r>
        <w:rPr>
          <w:rFonts w:hint="eastAsia" w:ascii="宋体" w:hAnsi="宋体" w:cs="宋体"/>
          <w:kern w:val="0"/>
          <w:szCs w:val="21"/>
        </w:rPr>
        <w:t>门</w:t>
      </w:r>
      <w:r>
        <w:rPr>
          <w:rFonts w:hint="eastAsia" w:ascii="宋体" w:hAnsi="宋体" w:cs="Dotum"/>
          <w:kern w:val="0"/>
          <w:szCs w:val="21"/>
        </w:rPr>
        <w:t>。</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的重点</w:t>
      </w:r>
      <w:r>
        <w:rPr>
          <w:rFonts w:hint="eastAsia" w:ascii="宋体" w:hAnsi="宋体" w:cs="宋体"/>
          <w:kern w:val="0"/>
          <w:szCs w:val="21"/>
        </w:rPr>
        <w:t>为</w:t>
      </w:r>
      <w:r>
        <w:rPr>
          <w:rFonts w:hint="eastAsia" w:ascii="宋体" w:hAnsi="宋体" w:cs="Dotum"/>
          <w:kern w:val="0"/>
          <w:szCs w:val="21"/>
        </w:rPr>
        <w:t>危及人体健康和人身、</w:t>
      </w:r>
      <w:r>
        <w:rPr>
          <w:rFonts w:hint="eastAsia" w:ascii="宋体" w:hAnsi="宋体" w:cs="宋体"/>
          <w:kern w:val="0"/>
          <w:szCs w:val="21"/>
        </w:rPr>
        <w:t>财产</w:t>
      </w:r>
      <w:r>
        <w:rPr>
          <w:rFonts w:hint="eastAsia" w:ascii="宋体" w:hAnsi="宋体" w:cs="Dotum"/>
          <w:kern w:val="0"/>
          <w:szCs w:val="21"/>
        </w:rPr>
        <w:t>安全的</w:t>
      </w:r>
      <w:r>
        <w:rPr>
          <w:rFonts w:hint="eastAsia" w:ascii="宋体" w:hAnsi="宋体" w:cs="宋体"/>
          <w:kern w:val="0"/>
          <w:szCs w:val="21"/>
        </w:rPr>
        <w:t>产</w:t>
      </w:r>
      <w:r>
        <w:rPr>
          <w:rFonts w:hint="eastAsia" w:ascii="宋体" w:hAnsi="宋体" w:cs="Dotum"/>
          <w:kern w:val="0"/>
          <w:szCs w:val="21"/>
        </w:rPr>
        <w:t>品，影</w:t>
      </w:r>
      <w:r>
        <w:rPr>
          <w:rFonts w:hint="eastAsia" w:ascii="宋体" w:hAnsi="宋体" w:cs="宋体"/>
          <w:kern w:val="0"/>
          <w:szCs w:val="21"/>
        </w:rPr>
        <w:t>响国计</w:t>
      </w:r>
      <w:r>
        <w:rPr>
          <w:rFonts w:hint="eastAsia" w:ascii="宋体" w:hAnsi="宋体" w:cs="Dotum"/>
          <w:kern w:val="0"/>
          <w:szCs w:val="21"/>
        </w:rPr>
        <w:t>民生的重要工</w:t>
      </w:r>
      <w:r>
        <w:rPr>
          <w:rFonts w:hint="eastAsia" w:ascii="宋体" w:hAnsi="宋体" w:cs="宋体"/>
          <w:kern w:val="0"/>
          <w:szCs w:val="21"/>
        </w:rPr>
        <w:t>业产</w:t>
      </w:r>
      <w:r>
        <w:rPr>
          <w:rFonts w:hint="eastAsia" w:ascii="宋体" w:hAnsi="宋体" w:cs="Dotum"/>
          <w:kern w:val="0"/>
          <w:szCs w:val="21"/>
        </w:rPr>
        <w:t>品，消</w:t>
      </w:r>
      <w:r>
        <w:rPr>
          <w:rFonts w:hint="eastAsia" w:ascii="宋体" w:hAnsi="宋体" w:cs="宋体"/>
          <w:kern w:val="0"/>
          <w:szCs w:val="21"/>
        </w:rPr>
        <w:t>费</w:t>
      </w:r>
      <w:r>
        <w:rPr>
          <w:rFonts w:hint="eastAsia" w:ascii="宋体" w:hAnsi="宋体" w:cs="Dotum"/>
          <w:kern w:val="0"/>
          <w:szCs w:val="21"/>
        </w:rPr>
        <w:t>者、有</w:t>
      </w:r>
      <w:r>
        <w:rPr>
          <w:rFonts w:hint="eastAsia" w:ascii="宋体" w:hAnsi="宋体" w:cs="宋体"/>
          <w:kern w:val="0"/>
          <w:szCs w:val="21"/>
        </w:rPr>
        <w:t>关组织</w:t>
      </w:r>
      <w:r>
        <w:rPr>
          <w:rFonts w:hint="eastAsia" w:ascii="宋体" w:hAnsi="宋体" w:cs="Dotum"/>
          <w:kern w:val="0"/>
          <w:szCs w:val="21"/>
        </w:rPr>
        <w:t>反映有</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问题</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品以及用于</w:t>
      </w:r>
      <w:r>
        <w:rPr>
          <w:rFonts w:hint="eastAsia" w:ascii="宋体" w:hAnsi="宋体" w:cs="宋体"/>
          <w:kern w:val="0"/>
          <w:szCs w:val="21"/>
        </w:rPr>
        <w:t>评</w:t>
      </w:r>
      <w:r>
        <w:rPr>
          <w:rFonts w:hint="eastAsia" w:ascii="宋体" w:hAnsi="宋体" w:cs="Dotum"/>
          <w:kern w:val="0"/>
          <w:szCs w:val="21"/>
        </w:rPr>
        <w:t>价</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量指</w:t>
      </w:r>
      <w:r>
        <w:rPr>
          <w:rFonts w:hint="eastAsia" w:ascii="宋体" w:hAnsi="宋体" w:cs="宋体"/>
          <w:kern w:val="0"/>
          <w:szCs w:val="21"/>
        </w:rPr>
        <w:t>数</w:t>
      </w:r>
      <w:r>
        <w:rPr>
          <w:rFonts w:hint="eastAsia" w:ascii="宋体" w:hAnsi="宋体" w:cs="Dotum"/>
          <w:kern w:val="0"/>
          <w:szCs w:val="21"/>
        </w:rPr>
        <w:t>的代表性</w:t>
      </w:r>
      <w:r>
        <w:rPr>
          <w:rFonts w:hint="eastAsia" w:ascii="宋体" w:hAnsi="宋体" w:cs="宋体"/>
          <w:kern w:val="0"/>
          <w:szCs w:val="21"/>
        </w:rPr>
        <w:t>产</w:t>
      </w:r>
      <w:r>
        <w:rPr>
          <w:rFonts w:hint="eastAsia" w:ascii="宋体" w:hAnsi="宋体" w:cs="Dotum"/>
          <w:kern w:val="0"/>
          <w:szCs w:val="21"/>
        </w:rPr>
        <w:t>品，</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二、监督检查内</w:t>
      </w:r>
      <w:r>
        <w:rPr>
          <w:rFonts w:hint="eastAsia" w:ascii="宋体" w:hAnsi="宋体" w:cs="Dotum"/>
          <w:b/>
          <w:kern w:val="0"/>
          <w:szCs w:val="21"/>
        </w:rPr>
        <w:t>容</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对监</w:t>
      </w:r>
      <w:r>
        <w:rPr>
          <w:rFonts w:hint="eastAsia" w:ascii="宋体" w:hAnsi="宋体" w:cs="Dotum"/>
          <w:kern w:val="0"/>
          <w:szCs w:val="21"/>
        </w:rPr>
        <w:t>督抽</w:t>
      </w:r>
      <w:r>
        <w:rPr>
          <w:rFonts w:hint="eastAsia" w:ascii="宋体" w:hAnsi="宋体" w:cs="宋体"/>
          <w:kern w:val="0"/>
          <w:szCs w:val="21"/>
        </w:rPr>
        <w:t>查产</w:t>
      </w:r>
      <w:r>
        <w:rPr>
          <w:rFonts w:hint="eastAsia" w:ascii="宋体" w:hAnsi="宋体" w:cs="Dotum"/>
          <w:kern w:val="0"/>
          <w:szCs w:val="21"/>
        </w:rPr>
        <w:t>品的生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生</w:t>
      </w:r>
      <w:r>
        <w:rPr>
          <w:rFonts w:hint="eastAsia" w:ascii="宋体" w:hAnsi="宋体" w:cs="宋体"/>
          <w:kern w:val="0"/>
          <w:szCs w:val="21"/>
        </w:rPr>
        <w:t>产</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品是否符合</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评</w:t>
      </w:r>
      <w:r>
        <w:rPr>
          <w:rFonts w:hint="eastAsia" w:ascii="宋体" w:hAnsi="宋体" w:cs="Dotum"/>
          <w:kern w:val="0"/>
          <w:szCs w:val="21"/>
        </w:rPr>
        <w:t>价要求，</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任</w:t>
      </w:r>
      <w:r>
        <w:rPr>
          <w:rFonts w:hint="eastAsia" w:ascii="宋体" w:hAnsi="宋体" w:cs="宋体"/>
          <w:kern w:val="0"/>
          <w:szCs w:val="21"/>
        </w:rPr>
        <w:t>务</w:t>
      </w:r>
      <w:r>
        <w:rPr>
          <w:rFonts w:hint="eastAsia" w:ascii="宋体" w:hAnsi="宋体" w:cs="Dotum"/>
          <w:kern w:val="0"/>
          <w:szCs w:val="21"/>
        </w:rPr>
        <w:t>承</w:t>
      </w:r>
      <w:r>
        <w:rPr>
          <w:rFonts w:hint="eastAsia" w:ascii="宋体" w:hAnsi="宋体" w:cs="宋体"/>
          <w:kern w:val="0"/>
          <w:szCs w:val="21"/>
        </w:rPr>
        <w:t>检</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及其人</w:t>
      </w:r>
      <w:r>
        <w:rPr>
          <w:rFonts w:hint="eastAsia" w:ascii="宋体" w:hAnsi="宋体" w:cs="宋体"/>
          <w:kern w:val="0"/>
          <w:szCs w:val="21"/>
        </w:rPr>
        <w:t>员</w:t>
      </w:r>
      <w:r>
        <w:rPr>
          <w:rFonts w:hint="eastAsia" w:ascii="宋体" w:hAnsi="宋体" w:cs="Dotum"/>
          <w:kern w:val="0"/>
          <w:szCs w:val="21"/>
        </w:rPr>
        <w:t>的抽</w:t>
      </w:r>
      <w:r>
        <w:rPr>
          <w:rFonts w:hint="eastAsia" w:ascii="宋体" w:hAnsi="宋体" w:cs="宋体"/>
          <w:kern w:val="0"/>
          <w:szCs w:val="21"/>
        </w:rPr>
        <w:t>样</w:t>
      </w:r>
      <w:r>
        <w:rPr>
          <w:rFonts w:hint="eastAsia" w:ascii="宋体" w:hAnsi="宋体" w:cs="Dotum"/>
          <w:kern w:val="0"/>
          <w:szCs w:val="21"/>
        </w:rPr>
        <w:t>和</w:t>
      </w:r>
      <w:r>
        <w:rPr>
          <w:rFonts w:hint="eastAsia" w:ascii="宋体" w:hAnsi="宋体" w:cs="宋体"/>
          <w:kern w:val="0"/>
          <w:szCs w:val="21"/>
        </w:rPr>
        <w:t>检验</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、地方</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督管理部</w:t>
      </w:r>
      <w:r>
        <w:rPr>
          <w:rFonts w:hint="eastAsia" w:ascii="宋体" w:hAnsi="宋体" w:cs="宋体"/>
          <w:kern w:val="0"/>
          <w:szCs w:val="21"/>
        </w:rPr>
        <w:t>门</w:t>
      </w:r>
      <w:r>
        <w:rPr>
          <w:rFonts w:hint="eastAsia" w:ascii="宋体" w:hAnsi="宋体" w:cs="Dotum"/>
          <w:kern w:val="0"/>
          <w:szCs w:val="21"/>
        </w:rPr>
        <w:t>不合格后</w:t>
      </w:r>
      <w:r>
        <w:rPr>
          <w:rFonts w:hint="eastAsia" w:ascii="宋体" w:hAnsi="宋体" w:cs="宋体"/>
          <w:kern w:val="0"/>
          <w:szCs w:val="21"/>
        </w:rPr>
        <w:t>处</w:t>
      </w:r>
      <w:r>
        <w:rPr>
          <w:rFonts w:hint="eastAsia" w:ascii="宋体" w:hAnsi="宋体" w:cs="Dotum"/>
          <w:kern w:val="0"/>
          <w:szCs w:val="21"/>
        </w:rPr>
        <w:t>理等工作是否符合《中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量法》、河北省</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w:t>
      </w:r>
      <w:r>
        <w:rPr>
          <w:rFonts w:hint="eastAsia" w:ascii="宋体" w:hAnsi="宋体" w:cs="宋体"/>
          <w:kern w:val="0"/>
          <w:szCs w:val="21"/>
        </w:rPr>
        <w:t>条</w:t>
      </w:r>
      <w:r>
        <w:rPr>
          <w:rFonts w:hint="eastAsia" w:ascii="宋体" w:hAnsi="宋体" w:cs="Dotum"/>
          <w:kern w:val="0"/>
          <w:szCs w:val="21"/>
        </w:rPr>
        <w:t>例》、《河北省</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工作</w:t>
      </w:r>
      <w:r>
        <w:rPr>
          <w:rFonts w:hint="eastAsia" w:ascii="宋体" w:hAnsi="宋体" w:cs="宋体"/>
          <w:kern w:val="0"/>
          <w:szCs w:val="21"/>
        </w:rPr>
        <w:t>规</w:t>
      </w:r>
      <w:r>
        <w:rPr>
          <w:rFonts w:hint="eastAsia" w:ascii="宋体" w:hAnsi="宋体" w:cs="Dotum"/>
          <w:kern w:val="0"/>
          <w:szCs w:val="21"/>
        </w:rPr>
        <w:t>程》及相</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w:t>
      </w:r>
      <w:r>
        <w:rPr>
          <w:rFonts w:hint="eastAsia" w:ascii="宋体" w:hAnsi="宋体" w:cs="宋体"/>
          <w:kern w:val="0"/>
          <w:szCs w:val="21"/>
        </w:rPr>
        <w:t>规</w:t>
      </w:r>
      <w:r>
        <w:rPr>
          <w:rFonts w:hint="eastAsia" w:ascii="宋体" w:hAnsi="宋体" w:cs="Dotum"/>
          <w:kern w:val="0"/>
          <w:szCs w:val="21"/>
        </w:rPr>
        <w:t>范性文件的有</w:t>
      </w:r>
      <w:r>
        <w:rPr>
          <w:rFonts w:hint="eastAsia" w:ascii="宋体" w:hAnsi="宋体" w:cs="宋体"/>
          <w:kern w:val="0"/>
          <w:szCs w:val="21"/>
        </w:rPr>
        <w:t>关规</w:t>
      </w:r>
      <w:r>
        <w:rPr>
          <w:rFonts w:hint="eastAsia" w:ascii="宋体" w:hAnsi="宋体" w:cs="Dotum"/>
          <w:kern w:val="0"/>
          <w:szCs w:val="21"/>
        </w:rPr>
        <w:t>定。</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三、监督检查</w:t>
      </w:r>
      <w:r>
        <w:rPr>
          <w:rFonts w:hint="eastAsia" w:ascii="宋体" w:hAnsi="宋体" w:cs="Dotum"/>
          <w:b/>
          <w:kern w:val="0"/>
          <w:szCs w:val="21"/>
        </w:rPr>
        <w:t>方式</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（一）针对监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重点</w:t>
      </w:r>
      <w:r>
        <w:rPr>
          <w:rFonts w:hint="eastAsia" w:ascii="宋体" w:hAnsi="宋体" w:cs="宋体"/>
          <w:kern w:val="0"/>
          <w:szCs w:val="21"/>
        </w:rPr>
        <w:t>产</w:t>
      </w:r>
      <w:r>
        <w:rPr>
          <w:rFonts w:hint="eastAsia" w:ascii="宋体" w:hAnsi="宋体" w:cs="Dotum"/>
          <w:kern w:val="0"/>
          <w:szCs w:val="21"/>
        </w:rPr>
        <w:t>品有</w:t>
      </w:r>
      <w:r>
        <w:rPr>
          <w:rFonts w:hint="eastAsia" w:ascii="宋体" w:hAnsi="宋体" w:cs="宋体"/>
          <w:kern w:val="0"/>
          <w:szCs w:val="21"/>
        </w:rPr>
        <w:t>计划</w:t>
      </w:r>
      <w:r>
        <w:rPr>
          <w:rFonts w:hint="eastAsia" w:ascii="宋体" w:hAnsi="宋体" w:cs="Dotum"/>
          <w:kern w:val="0"/>
          <w:szCs w:val="21"/>
        </w:rPr>
        <w:t>地按季度</w:t>
      </w:r>
      <w:r>
        <w:rPr>
          <w:rFonts w:hint="eastAsia" w:ascii="宋体" w:hAnsi="宋体" w:cs="宋体"/>
          <w:kern w:val="0"/>
          <w:szCs w:val="21"/>
        </w:rPr>
        <w:t>开</w:t>
      </w:r>
      <w:r>
        <w:rPr>
          <w:rFonts w:hint="eastAsia" w:ascii="宋体" w:hAnsi="宋体" w:cs="Dotum"/>
          <w:kern w:val="0"/>
          <w:szCs w:val="21"/>
        </w:rPr>
        <w:t>展抽</w:t>
      </w:r>
      <w:r>
        <w:rPr>
          <w:rFonts w:hint="eastAsia" w:ascii="宋体" w:hAnsi="宋体" w:cs="宋体"/>
          <w:kern w:val="0"/>
          <w:szCs w:val="21"/>
        </w:rPr>
        <w:t>样</w:t>
      </w:r>
      <w:r>
        <w:rPr>
          <w:rFonts w:hint="eastAsia" w:ascii="宋体" w:hAnsi="宋体" w:cs="Dotum"/>
          <w:kern w:val="0"/>
          <w:szCs w:val="21"/>
        </w:rPr>
        <w:t>、</w:t>
      </w:r>
      <w:r>
        <w:rPr>
          <w:rFonts w:hint="eastAsia" w:ascii="宋体" w:hAnsi="宋体" w:cs="宋体"/>
          <w:kern w:val="0"/>
          <w:szCs w:val="21"/>
        </w:rPr>
        <w:t>检验</w:t>
      </w:r>
      <w:r>
        <w:rPr>
          <w:rFonts w:hint="eastAsia" w:ascii="宋体" w:hAnsi="宋体" w:cs="Dotum"/>
          <w:kern w:val="0"/>
          <w:szCs w:val="21"/>
        </w:rPr>
        <w:t>和</w:t>
      </w:r>
      <w:r>
        <w:rPr>
          <w:rFonts w:hint="eastAsia" w:ascii="宋体" w:hAnsi="宋体" w:cs="宋体"/>
          <w:kern w:val="0"/>
          <w:szCs w:val="21"/>
        </w:rPr>
        <w:t>评</w:t>
      </w:r>
      <w:r>
        <w:rPr>
          <w:rFonts w:hint="eastAsia" w:ascii="宋体" w:hAnsi="宋体" w:cs="Dotum"/>
          <w:kern w:val="0"/>
          <w:szCs w:val="21"/>
        </w:rPr>
        <w:t>价，根据</w:t>
      </w:r>
      <w:r>
        <w:rPr>
          <w:rFonts w:hint="eastAsia" w:ascii="宋体" w:hAnsi="宋体" w:cs="宋体"/>
          <w:kern w:val="0"/>
          <w:szCs w:val="21"/>
        </w:rPr>
        <w:t>风险</w:t>
      </w:r>
      <w:r>
        <w:rPr>
          <w:rFonts w:hint="eastAsia" w:ascii="宋体" w:hAnsi="宋体" w:cs="Dotum"/>
          <w:kern w:val="0"/>
          <w:szCs w:val="21"/>
        </w:rPr>
        <w:t>信息情</w:t>
      </w:r>
      <w:r>
        <w:rPr>
          <w:rFonts w:hint="eastAsia" w:ascii="宋体" w:hAnsi="宋体" w:cs="宋体"/>
          <w:kern w:val="0"/>
          <w:szCs w:val="21"/>
        </w:rPr>
        <w:t>况</w:t>
      </w:r>
      <w:r>
        <w:rPr>
          <w:rFonts w:hint="eastAsia" w:ascii="宋体" w:hAnsi="宋体" w:cs="Dotum"/>
          <w:kern w:val="0"/>
          <w:szCs w:val="21"/>
        </w:rPr>
        <w:t>，适</w:t>
      </w:r>
      <w:r>
        <w:rPr>
          <w:rFonts w:hint="eastAsia" w:ascii="宋体" w:hAnsi="宋体" w:cs="宋体"/>
          <w:kern w:val="0"/>
          <w:szCs w:val="21"/>
        </w:rPr>
        <w:t>时组织针对</w:t>
      </w:r>
      <w:r>
        <w:rPr>
          <w:rFonts w:hint="eastAsia" w:ascii="宋体" w:hAnsi="宋体" w:cs="Dotum"/>
          <w:kern w:val="0"/>
          <w:szCs w:val="21"/>
        </w:rPr>
        <w:t>安全性指</w:t>
      </w:r>
      <w:r>
        <w:rPr>
          <w:rFonts w:hint="eastAsia" w:ascii="宋体" w:hAnsi="宋体" w:cs="宋体"/>
          <w:kern w:val="0"/>
          <w:szCs w:val="21"/>
        </w:rPr>
        <w:t>标</w:t>
      </w:r>
      <w:r>
        <w:rPr>
          <w:rFonts w:hint="eastAsia" w:ascii="宋体" w:hAnsi="宋体" w:cs="Dotum"/>
          <w:kern w:val="0"/>
          <w:szCs w:val="21"/>
        </w:rPr>
        <w:t>或存在潜在</w:t>
      </w:r>
      <w:r>
        <w:rPr>
          <w:rFonts w:hint="eastAsia" w:ascii="宋体" w:hAnsi="宋体" w:cs="宋体"/>
          <w:kern w:val="0"/>
          <w:szCs w:val="21"/>
        </w:rPr>
        <w:t>风险</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专项监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（二）</w:t>
      </w:r>
      <w:r>
        <w:rPr>
          <w:rFonts w:hint="eastAsia" w:ascii="宋体" w:hAnsi="宋体" w:cs="Dotum"/>
          <w:kern w:val="0"/>
          <w:szCs w:val="21"/>
        </w:rPr>
        <w:t>同一</w:t>
      </w:r>
      <w:r>
        <w:rPr>
          <w:rFonts w:hint="eastAsia" w:ascii="宋体" w:hAnsi="宋体" w:cs="宋体"/>
          <w:kern w:val="0"/>
          <w:szCs w:val="21"/>
        </w:rPr>
        <w:t>实</w:t>
      </w:r>
      <w:r>
        <w:rPr>
          <w:rFonts w:hint="eastAsia" w:ascii="宋体" w:hAnsi="宋体" w:cs="Dotum"/>
          <w:kern w:val="0"/>
          <w:szCs w:val="21"/>
        </w:rPr>
        <w:t>施季度</w:t>
      </w:r>
      <w:r>
        <w:rPr>
          <w:rFonts w:hint="eastAsia" w:ascii="宋体" w:hAnsi="宋体" w:cs="宋体"/>
          <w:kern w:val="0"/>
          <w:szCs w:val="21"/>
        </w:rPr>
        <w:t>内</w:t>
      </w:r>
      <w:r>
        <w:rPr>
          <w:rFonts w:hint="eastAsia" w:ascii="宋体" w:hAnsi="宋体" w:cs="Dotum"/>
          <w:kern w:val="0"/>
          <w:szCs w:val="21"/>
        </w:rPr>
        <w:t>不得重</w:t>
      </w:r>
      <w:r>
        <w:rPr>
          <w:rFonts w:hint="eastAsia" w:ascii="宋体" w:hAnsi="宋体" w:cs="宋体"/>
          <w:kern w:val="0"/>
          <w:szCs w:val="21"/>
        </w:rPr>
        <w:t>复</w:t>
      </w:r>
      <w:r>
        <w:rPr>
          <w:rFonts w:hint="eastAsia" w:ascii="宋体" w:hAnsi="宋体" w:cs="Dotum"/>
          <w:kern w:val="0"/>
          <w:szCs w:val="21"/>
        </w:rPr>
        <w:t>抽</w:t>
      </w:r>
      <w:r>
        <w:rPr>
          <w:rFonts w:hint="eastAsia" w:ascii="宋体" w:hAnsi="宋体" w:cs="宋体"/>
          <w:kern w:val="0"/>
          <w:szCs w:val="21"/>
        </w:rPr>
        <w:t>查</w:t>
      </w:r>
      <w:r>
        <w:rPr>
          <w:rFonts w:hint="eastAsia" w:ascii="宋体" w:hAnsi="宋体" w:cs="Dotum"/>
          <w:kern w:val="0"/>
          <w:szCs w:val="21"/>
        </w:rPr>
        <w:t>，依据有</w:t>
      </w:r>
      <w:r>
        <w:rPr>
          <w:rFonts w:hint="eastAsia" w:ascii="宋体" w:hAnsi="宋体" w:cs="宋体"/>
          <w:kern w:val="0"/>
          <w:szCs w:val="21"/>
        </w:rPr>
        <w:t>关规</w:t>
      </w:r>
      <w:r>
        <w:rPr>
          <w:rFonts w:hint="eastAsia" w:ascii="宋体" w:hAnsi="宋体" w:cs="Dotum"/>
          <w:kern w:val="0"/>
          <w:szCs w:val="21"/>
        </w:rPr>
        <w:t>定</w:t>
      </w:r>
      <w:r>
        <w:rPr>
          <w:rFonts w:hint="eastAsia" w:ascii="宋体" w:hAnsi="宋体" w:cs="宋体"/>
          <w:kern w:val="0"/>
          <w:szCs w:val="21"/>
        </w:rPr>
        <w:t>为应对</w:t>
      </w:r>
      <w:r>
        <w:rPr>
          <w:rFonts w:hint="eastAsia" w:ascii="宋体" w:hAnsi="宋体" w:cs="Dotum"/>
          <w:kern w:val="0"/>
          <w:szCs w:val="21"/>
        </w:rPr>
        <w:t>突</w:t>
      </w:r>
      <w:r>
        <w:rPr>
          <w:rFonts w:hint="eastAsia" w:ascii="宋体" w:hAnsi="宋体" w:cs="宋体"/>
          <w:kern w:val="0"/>
          <w:szCs w:val="21"/>
        </w:rPr>
        <w:t>发</w:t>
      </w:r>
      <w:r>
        <w:rPr>
          <w:rFonts w:hint="eastAsia" w:ascii="宋体" w:hAnsi="宋体" w:cs="Dotum"/>
          <w:kern w:val="0"/>
          <w:szCs w:val="21"/>
        </w:rPr>
        <w:t>事件</w:t>
      </w:r>
      <w:r>
        <w:rPr>
          <w:rFonts w:hint="eastAsia" w:ascii="宋体" w:hAnsi="宋体" w:cs="宋体"/>
          <w:kern w:val="0"/>
          <w:szCs w:val="21"/>
        </w:rPr>
        <w:t>开</w:t>
      </w:r>
      <w:r>
        <w:rPr>
          <w:rFonts w:hint="eastAsia" w:ascii="宋体" w:hAnsi="宋体" w:cs="Dotum"/>
          <w:kern w:val="0"/>
          <w:szCs w:val="21"/>
        </w:rPr>
        <w:t>展的</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除外。</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（三）对监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不合格</w:t>
      </w:r>
      <w:r>
        <w:rPr>
          <w:rFonts w:hint="eastAsia" w:ascii="宋体" w:hAnsi="宋体" w:cs="宋体"/>
          <w:kern w:val="0"/>
          <w:szCs w:val="21"/>
        </w:rPr>
        <w:t>产</w:t>
      </w:r>
      <w:r>
        <w:rPr>
          <w:rFonts w:hint="eastAsia" w:ascii="宋体" w:hAnsi="宋体" w:cs="Dotum"/>
          <w:kern w:val="0"/>
          <w:szCs w:val="21"/>
        </w:rPr>
        <w:t>品及其企</w:t>
      </w:r>
      <w:r>
        <w:rPr>
          <w:rFonts w:hint="eastAsia" w:ascii="宋体" w:hAnsi="宋体" w:cs="宋体"/>
          <w:kern w:val="0"/>
          <w:szCs w:val="21"/>
        </w:rPr>
        <w:t>业</w:t>
      </w:r>
      <w:r>
        <w:rPr>
          <w:rFonts w:hint="eastAsia" w:ascii="宋体" w:hAnsi="宋体" w:cs="Dotum"/>
          <w:kern w:val="0"/>
          <w:szCs w:val="21"/>
        </w:rPr>
        <w:t>依法</w:t>
      </w:r>
      <w:r>
        <w:rPr>
          <w:rFonts w:hint="eastAsia" w:ascii="宋体" w:hAnsi="宋体" w:cs="宋体"/>
          <w:kern w:val="0"/>
          <w:szCs w:val="21"/>
        </w:rPr>
        <w:t>开</w:t>
      </w:r>
      <w:r>
        <w:rPr>
          <w:rFonts w:hint="eastAsia" w:ascii="宋体" w:hAnsi="宋体" w:cs="Dotum"/>
          <w:kern w:val="0"/>
          <w:szCs w:val="21"/>
        </w:rPr>
        <w:t>展后</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（四）组织实</w:t>
      </w:r>
      <w:r>
        <w:rPr>
          <w:rFonts w:hint="eastAsia" w:ascii="宋体" w:hAnsi="宋体" w:cs="Dotum"/>
          <w:kern w:val="0"/>
          <w:szCs w:val="21"/>
        </w:rPr>
        <w:t>施</w:t>
      </w:r>
      <w:r>
        <w:rPr>
          <w:rFonts w:hint="eastAsia" w:ascii="宋体" w:hAnsi="宋体" w:cs="宋体"/>
          <w:kern w:val="0"/>
          <w:szCs w:val="21"/>
        </w:rPr>
        <w:t>对</w:t>
      </w:r>
      <w:r>
        <w:rPr>
          <w:rFonts w:hint="eastAsia" w:ascii="宋体" w:hAnsi="宋体" w:cs="Dotum"/>
          <w:kern w:val="0"/>
          <w:szCs w:val="21"/>
        </w:rPr>
        <w:t>市</w:t>
      </w:r>
      <w:r>
        <w:rPr>
          <w:rFonts w:hint="eastAsia" w:ascii="宋体" w:hAnsi="宋体" w:cs="宋体"/>
          <w:kern w:val="0"/>
          <w:szCs w:val="21"/>
        </w:rPr>
        <w:t>场</w:t>
      </w:r>
      <w:r>
        <w:rPr>
          <w:rFonts w:hint="eastAsia" w:ascii="宋体" w:hAnsi="宋体" w:cs="Dotum"/>
          <w:kern w:val="0"/>
          <w:szCs w:val="21"/>
        </w:rPr>
        <w:t>上的</w:t>
      </w:r>
      <w:r>
        <w:rPr>
          <w:rFonts w:hint="eastAsia" w:ascii="宋体" w:hAnsi="宋体" w:cs="宋体"/>
          <w:kern w:val="0"/>
          <w:szCs w:val="21"/>
        </w:rPr>
        <w:t>产</w:t>
      </w:r>
      <w:r>
        <w:rPr>
          <w:rFonts w:hint="eastAsia" w:ascii="宋体" w:hAnsi="宋体" w:cs="Dotum"/>
          <w:kern w:val="0"/>
          <w:szCs w:val="21"/>
        </w:rPr>
        <w:t>品通</w:t>
      </w:r>
      <w:r>
        <w:rPr>
          <w:rFonts w:hint="eastAsia" w:ascii="宋体" w:hAnsi="宋体" w:cs="宋体"/>
          <w:kern w:val="0"/>
          <w:szCs w:val="21"/>
        </w:rPr>
        <w:t>过买样检测</w:t>
      </w:r>
      <w:r>
        <w:rPr>
          <w:rFonts w:hint="eastAsia" w:ascii="宋体" w:hAnsi="宋体" w:cs="Dotum"/>
          <w:kern w:val="0"/>
          <w:szCs w:val="21"/>
        </w:rPr>
        <w:t>、投</w:t>
      </w:r>
      <w:r>
        <w:rPr>
          <w:rFonts w:hint="eastAsia" w:ascii="宋体" w:hAnsi="宋体" w:cs="宋体"/>
          <w:kern w:val="0"/>
          <w:szCs w:val="21"/>
        </w:rPr>
        <w:t>诉举报</w:t>
      </w:r>
      <w:r>
        <w:rPr>
          <w:rFonts w:hint="eastAsia" w:ascii="宋体" w:hAnsi="宋体" w:cs="Dotum"/>
          <w:kern w:val="0"/>
          <w:szCs w:val="21"/>
        </w:rPr>
        <w:t>、相</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通</w:t>
      </w:r>
      <w:r>
        <w:rPr>
          <w:rFonts w:hint="eastAsia" w:ascii="宋体" w:hAnsi="宋体" w:cs="宋体"/>
          <w:kern w:val="0"/>
          <w:szCs w:val="21"/>
        </w:rPr>
        <w:t>报</w:t>
      </w:r>
      <w:r>
        <w:rPr>
          <w:rFonts w:hint="eastAsia" w:ascii="宋体" w:hAnsi="宋体" w:cs="Dotum"/>
          <w:kern w:val="0"/>
          <w:szCs w:val="21"/>
        </w:rPr>
        <w:t>、</w:t>
      </w:r>
      <w:r>
        <w:rPr>
          <w:rFonts w:hint="eastAsia" w:ascii="宋体" w:hAnsi="宋体" w:cs="宋体"/>
          <w:kern w:val="0"/>
          <w:szCs w:val="21"/>
        </w:rPr>
        <w:t>舆</w:t>
      </w:r>
      <w:r>
        <w:rPr>
          <w:rFonts w:hint="eastAsia" w:ascii="宋体" w:hAnsi="宋体" w:cs="Dotum"/>
          <w:kern w:val="0"/>
          <w:szCs w:val="21"/>
        </w:rPr>
        <w:t>情收集等多</w:t>
      </w:r>
      <w:r>
        <w:rPr>
          <w:rFonts w:hint="eastAsia" w:ascii="宋体" w:hAnsi="宋体" w:cs="宋体"/>
          <w:kern w:val="0"/>
          <w:szCs w:val="21"/>
        </w:rPr>
        <w:t>种</w:t>
      </w:r>
      <w:r>
        <w:rPr>
          <w:rFonts w:hint="eastAsia" w:ascii="宋体" w:hAnsi="宋体" w:cs="Dotum"/>
          <w:kern w:val="0"/>
          <w:szCs w:val="21"/>
        </w:rPr>
        <w:t>途</w:t>
      </w:r>
      <w:r>
        <w:rPr>
          <w:rFonts w:hint="eastAsia" w:ascii="宋体" w:hAnsi="宋体" w:cs="宋体"/>
          <w:kern w:val="0"/>
          <w:szCs w:val="21"/>
        </w:rPr>
        <w:t>径获</w:t>
      </w:r>
      <w:r>
        <w:rPr>
          <w:rFonts w:hint="eastAsia" w:ascii="宋体" w:hAnsi="宋体" w:cs="Dotum"/>
          <w:kern w:val="0"/>
          <w:szCs w:val="21"/>
        </w:rPr>
        <w:t>取</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量信息，</w:t>
      </w:r>
      <w:r>
        <w:rPr>
          <w:rFonts w:hint="eastAsia" w:ascii="宋体" w:hAnsi="宋体" w:cs="宋体"/>
          <w:kern w:val="0"/>
          <w:szCs w:val="21"/>
        </w:rPr>
        <w:t>并对</w:t>
      </w:r>
      <w:r>
        <w:rPr>
          <w:rFonts w:hint="eastAsia" w:ascii="宋体" w:hAnsi="宋体" w:cs="Dotum"/>
          <w:kern w:val="0"/>
          <w:szCs w:val="21"/>
        </w:rPr>
        <w:t>信息</w:t>
      </w:r>
      <w:r>
        <w:rPr>
          <w:rFonts w:hint="eastAsia" w:ascii="宋体" w:hAnsi="宋体" w:cs="宋体"/>
          <w:kern w:val="0"/>
          <w:szCs w:val="21"/>
        </w:rPr>
        <w:t>进</w:t>
      </w:r>
      <w:r>
        <w:rPr>
          <w:rFonts w:hint="eastAsia" w:ascii="宋体" w:hAnsi="宋体" w:cs="Dotum"/>
          <w:kern w:val="0"/>
          <w:szCs w:val="21"/>
        </w:rPr>
        <w:t>行分析和</w:t>
      </w:r>
      <w:r>
        <w:rPr>
          <w:rFonts w:hint="eastAsia" w:ascii="宋体" w:hAnsi="宋体" w:cs="宋体"/>
          <w:kern w:val="0"/>
          <w:szCs w:val="21"/>
        </w:rPr>
        <w:t>预测</w:t>
      </w:r>
      <w:r>
        <w:rPr>
          <w:rFonts w:hint="eastAsia" w:ascii="宋体" w:hAnsi="宋体" w:cs="Dotum"/>
          <w:kern w:val="0"/>
          <w:szCs w:val="21"/>
        </w:rPr>
        <w:t>，</w:t>
      </w:r>
      <w:r>
        <w:rPr>
          <w:rFonts w:hint="eastAsia" w:ascii="宋体" w:hAnsi="宋体" w:cs="宋体"/>
          <w:kern w:val="0"/>
          <w:szCs w:val="21"/>
        </w:rPr>
        <w:t>进</w:t>
      </w:r>
      <w:r>
        <w:rPr>
          <w:rFonts w:hint="eastAsia" w:ascii="宋体" w:hAnsi="宋体" w:cs="Dotum"/>
          <w:kern w:val="0"/>
          <w:szCs w:val="21"/>
        </w:rPr>
        <w:t>而</w:t>
      </w:r>
      <w:r>
        <w:rPr>
          <w:rFonts w:hint="eastAsia" w:ascii="宋体" w:hAnsi="宋体" w:cs="宋体"/>
          <w:kern w:val="0"/>
          <w:szCs w:val="21"/>
        </w:rPr>
        <w:t>对</w:t>
      </w:r>
      <w:r>
        <w:rPr>
          <w:rFonts w:hint="eastAsia" w:ascii="宋体" w:hAnsi="宋体" w:cs="Dotum"/>
          <w:kern w:val="0"/>
          <w:szCs w:val="21"/>
        </w:rPr>
        <w:t>生</w:t>
      </w:r>
      <w:r>
        <w:rPr>
          <w:rFonts w:hint="eastAsia" w:ascii="宋体" w:hAnsi="宋体" w:cs="宋体"/>
          <w:kern w:val="0"/>
          <w:szCs w:val="21"/>
        </w:rPr>
        <w:t>产领</w:t>
      </w:r>
      <w:r>
        <w:rPr>
          <w:rFonts w:hint="eastAsia" w:ascii="宋体" w:hAnsi="宋体" w:cs="Dotum"/>
          <w:kern w:val="0"/>
          <w:szCs w:val="21"/>
        </w:rPr>
        <w:t>域存在的</w:t>
      </w:r>
      <w:r>
        <w:rPr>
          <w:rFonts w:hint="eastAsia" w:ascii="宋体" w:hAnsi="宋体" w:cs="宋体"/>
          <w:kern w:val="0"/>
          <w:szCs w:val="21"/>
        </w:rPr>
        <w:t>质</w:t>
      </w:r>
      <w:r>
        <w:rPr>
          <w:rFonts w:hint="eastAsia" w:ascii="宋体" w:hAnsi="宋体" w:cs="Dotum"/>
          <w:kern w:val="0"/>
          <w:szCs w:val="21"/>
        </w:rPr>
        <w:t>量安全</w:t>
      </w:r>
      <w:r>
        <w:rPr>
          <w:rFonts w:hint="eastAsia" w:ascii="宋体" w:hAnsi="宋体" w:cs="宋体"/>
          <w:kern w:val="0"/>
          <w:szCs w:val="21"/>
        </w:rPr>
        <w:t>问题进</w:t>
      </w:r>
      <w:r>
        <w:rPr>
          <w:rFonts w:hint="eastAsia" w:ascii="宋体" w:hAnsi="宋体" w:cs="Dotum"/>
          <w:kern w:val="0"/>
          <w:szCs w:val="21"/>
        </w:rPr>
        <w:t>行有</w:t>
      </w:r>
      <w:r>
        <w:rPr>
          <w:rFonts w:hint="eastAsia" w:ascii="宋体" w:hAnsi="宋体" w:cs="宋体"/>
          <w:kern w:val="0"/>
          <w:szCs w:val="21"/>
        </w:rPr>
        <w:t>针对</w:t>
      </w:r>
      <w:r>
        <w:rPr>
          <w:rFonts w:hint="eastAsia" w:ascii="宋体" w:hAnsi="宋体" w:cs="Dotum"/>
          <w:kern w:val="0"/>
          <w:szCs w:val="21"/>
        </w:rPr>
        <w:t>性</w:t>
      </w:r>
      <w:r>
        <w:rPr>
          <w:rFonts w:hint="eastAsia" w:ascii="宋体" w:hAnsi="宋体" w:cs="宋体"/>
          <w:kern w:val="0"/>
          <w:szCs w:val="21"/>
        </w:rPr>
        <w:t>进</w:t>
      </w:r>
      <w:r>
        <w:rPr>
          <w:rFonts w:hint="eastAsia" w:ascii="宋体" w:hAnsi="宋体" w:cs="Dotum"/>
          <w:kern w:val="0"/>
          <w:szCs w:val="21"/>
        </w:rPr>
        <w:t>行反溯。</w:t>
      </w:r>
    </w:p>
    <w:p>
      <w:pPr>
        <w:widowControl/>
        <w:spacing w:line="400" w:lineRule="exact"/>
        <w:jc w:val="left"/>
        <w:rPr>
          <w:rFonts w:hint="eastAsia" w:ascii="宋体" w:hAnsi="宋体" w:cs="宋体"/>
          <w:b/>
          <w:kern w:val="0"/>
          <w:szCs w:val="21"/>
        </w:rPr>
      </w:pPr>
      <w:r>
        <w:rPr>
          <w:rFonts w:hint="eastAsia" w:ascii="宋体" w:hAnsi="宋体" w:cs="宋体"/>
          <w:b/>
          <w:kern w:val="0"/>
          <w:szCs w:val="21"/>
        </w:rPr>
        <w:t>四、监督检查</w:t>
      </w:r>
      <w:r>
        <w:rPr>
          <w:rFonts w:hint="eastAsia" w:ascii="宋体" w:hAnsi="宋体" w:cs="Dotum"/>
          <w:b/>
          <w:kern w:val="0"/>
          <w:szCs w:val="21"/>
        </w:rPr>
        <w:t>程序</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（一）质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门统</w:t>
      </w:r>
      <w:r>
        <w:rPr>
          <w:rFonts w:hint="eastAsia" w:ascii="宋体" w:hAnsi="宋体" w:cs="Dotum"/>
          <w:kern w:val="0"/>
          <w:szCs w:val="21"/>
        </w:rPr>
        <w:t>一管理、</w:t>
      </w:r>
      <w:r>
        <w:rPr>
          <w:rFonts w:hint="eastAsia" w:ascii="宋体" w:hAnsi="宋体" w:cs="宋体"/>
          <w:kern w:val="0"/>
          <w:szCs w:val="21"/>
        </w:rPr>
        <w:t>组织实</w:t>
      </w:r>
      <w:r>
        <w:rPr>
          <w:rFonts w:hint="eastAsia" w:ascii="宋体" w:hAnsi="宋体" w:cs="Dotum"/>
          <w:kern w:val="0"/>
          <w:szCs w:val="21"/>
        </w:rPr>
        <w:t>施本行政</w:t>
      </w:r>
      <w:r>
        <w:rPr>
          <w:rFonts w:hint="eastAsia" w:ascii="宋体" w:hAnsi="宋体" w:cs="宋体"/>
          <w:kern w:val="0"/>
          <w:szCs w:val="21"/>
        </w:rPr>
        <w:t>区</w:t>
      </w:r>
      <w:r>
        <w:rPr>
          <w:rFonts w:hint="eastAsia" w:ascii="宋体" w:hAnsi="宋体" w:cs="Dotum"/>
          <w:kern w:val="0"/>
          <w:szCs w:val="21"/>
        </w:rPr>
        <w:t>域</w:t>
      </w:r>
      <w:r>
        <w:rPr>
          <w:rFonts w:hint="eastAsia" w:ascii="宋体" w:hAnsi="宋体" w:cs="宋体"/>
          <w:kern w:val="0"/>
          <w:szCs w:val="21"/>
        </w:rPr>
        <w:t>内</w:t>
      </w:r>
      <w:r>
        <w:rPr>
          <w:rFonts w:hint="eastAsia" w:ascii="宋体" w:hAnsi="宋体" w:cs="Dotum"/>
          <w:kern w:val="0"/>
          <w:szCs w:val="21"/>
        </w:rPr>
        <w:t>的地方</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工作。管理</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查、编</w:t>
      </w:r>
      <w:r>
        <w:rPr>
          <w:rFonts w:hint="eastAsia" w:ascii="宋体" w:hAnsi="宋体" w:cs="Dotum"/>
          <w:kern w:val="0"/>
          <w:szCs w:val="21"/>
        </w:rPr>
        <w:t>制年度</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查计划</w:t>
      </w:r>
      <w:r>
        <w:rPr>
          <w:rFonts w:hint="eastAsia" w:ascii="宋体" w:hAnsi="宋体" w:cs="Dotum"/>
          <w:kern w:val="0"/>
          <w:szCs w:val="21"/>
        </w:rPr>
        <w:t>、确定年度</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品目</w:t>
      </w:r>
      <w:r>
        <w:rPr>
          <w:rFonts w:hint="eastAsia" w:ascii="宋体" w:hAnsi="宋体" w:cs="宋体"/>
          <w:kern w:val="0"/>
          <w:szCs w:val="21"/>
        </w:rPr>
        <w:t>录</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（二）依据法律法规</w:t>
      </w:r>
      <w:r>
        <w:rPr>
          <w:rFonts w:hint="eastAsia" w:ascii="宋体" w:hAnsi="宋体" w:cs="Dotum"/>
          <w:kern w:val="0"/>
          <w:szCs w:val="21"/>
        </w:rPr>
        <w:t>的</w:t>
      </w:r>
      <w:r>
        <w:rPr>
          <w:rFonts w:hint="eastAsia" w:ascii="宋体" w:hAnsi="宋体" w:cs="宋体"/>
          <w:kern w:val="0"/>
          <w:szCs w:val="21"/>
        </w:rPr>
        <w:t>规</w:t>
      </w:r>
      <w:r>
        <w:rPr>
          <w:rFonts w:hint="eastAsia" w:ascii="宋体" w:hAnsi="宋体" w:cs="Dotum"/>
          <w:kern w:val="0"/>
          <w:szCs w:val="21"/>
        </w:rPr>
        <w:t>定，指定有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或者委托具有法定</w:t>
      </w:r>
      <w:r>
        <w:rPr>
          <w:rFonts w:hint="eastAsia" w:ascii="宋体" w:hAnsi="宋体" w:cs="宋体"/>
          <w:kern w:val="0"/>
          <w:szCs w:val="21"/>
        </w:rPr>
        <w:t>资质</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承担</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抽</w:t>
      </w:r>
      <w:r>
        <w:rPr>
          <w:rFonts w:hint="eastAsia" w:ascii="宋体" w:hAnsi="宋体" w:cs="宋体"/>
          <w:kern w:val="0"/>
          <w:szCs w:val="21"/>
        </w:rPr>
        <w:t>样</w:t>
      </w:r>
      <w:r>
        <w:rPr>
          <w:rFonts w:hint="eastAsia" w:ascii="宋体" w:hAnsi="宋体" w:cs="Dotum"/>
          <w:kern w:val="0"/>
          <w:szCs w:val="21"/>
        </w:rPr>
        <w:t>、</w:t>
      </w:r>
      <w:r>
        <w:rPr>
          <w:rFonts w:hint="eastAsia" w:ascii="宋体" w:hAnsi="宋体" w:cs="宋体"/>
          <w:kern w:val="0"/>
          <w:szCs w:val="21"/>
        </w:rPr>
        <w:t>检验</w:t>
      </w:r>
      <w:r>
        <w:rPr>
          <w:rFonts w:hint="eastAsia" w:ascii="宋体" w:hAnsi="宋体" w:cs="Dotum"/>
          <w:kern w:val="0"/>
          <w:szCs w:val="21"/>
        </w:rPr>
        <w:t>工作。</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（三）依据监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任</w:t>
      </w:r>
      <w:r>
        <w:rPr>
          <w:rFonts w:hint="eastAsia" w:ascii="宋体" w:hAnsi="宋体" w:cs="宋体"/>
          <w:kern w:val="0"/>
          <w:szCs w:val="21"/>
        </w:rPr>
        <w:t>务</w:t>
      </w:r>
      <w:r>
        <w:rPr>
          <w:rFonts w:hint="eastAsia" w:ascii="宋体" w:hAnsi="宋体" w:cs="Dotum"/>
          <w:kern w:val="0"/>
          <w:szCs w:val="21"/>
        </w:rPr>
        <w:t>要求</w:t>
      </w:r>
      <w:r>
        <w:rPr>
          <w:rFonts w:hint="eastAsia" w:ascii="宋体" w:hAnsi="宋体" w:cs="宋体"/>
          <w:kern w:val="0"/>
          <w:szCs w:val="21"/>
        </w:rPr>
        <w:t>实</w:t>
      </w:r>
      <w:r>
        <w:rPr>
          <w:rFonts w:hint="eastAsia" w:ascii="宋体" w:hAnsi="宋体" w:cs="Dotum"/>
          <w:kern w:val="0"/>
          <w:szCs w:val="21"/>
        </w:rPr>
        <w:t>施抽</w:t>
      </w:r>
      <w:r>
        <w:rPr>
          <w:rFonts w:hint="eastAsia" w:ascii="宋体" w:hAnsi="宋体" w:cs="宋体"/>
          <w:kern w:val="0"/>
          <w:szCs w:val="21"/>
        </w:rPr>
        <w:t>样</w:t>
      </w:r>
      <w:r>
        <w:rPr>
          <w:rFonts w:hint="eastAsia" w:ascii="宋体" w:hAnsi="宋体" w:cs="Dotum"/>
          <w:kern w:val="0"/>
          <w:szCs w:val="21"/>
        </w:rPr>
        <w:t>，抽</w:t>
      </w:r>
      <w:r>
        <w:rPr>
          <w:rFonts w:hint="eastAsia" w:ascii="宋体" w:hAnsi="宋体" w:cs="宋体"/>
          <w:kern w:val="0"/>
          <w:szCs w:val="21"/>
        </w:rPr>
        <w:t>样应当</w:t>
      </w:r>
      <w:r>
        <w:rPr>
          <w:rFonts w:hint="eastAsia" w:ascii="宋体" w:hAnsi="宋体" w:cs="Dotum"/>
          <w:kern w:val="0"/>
          <w:szCs w:val="21"/>
        </w:rPr>
        <w:t>公平、公正，不徇私情：</w:t>
      </w:r>
    </w:p>
    <w:p>
      <w:pPr>
        <w:widowControl/>
        <w:spacing w:line="400" w:lineRule="exact"/>
        <w:ind w:firstLine="525" w:firstLineChars="250"/>
        <w:jc w:val="left"/>
        <w:rPr>
          <w:rFonts w:hint="eastAsia" w:ascii="宋体" w:hAnsi="宋体" w:cs="宋体"/>
          <w:kern w:val="0"/>
          <w:szCs w:val="21"/>
        </w:rPr>
      </w:pPr>
      <w:r>
        <w:rPr>
          <w:rFonts w:hint="eastAsia" w:ascii="宋体" w:hAnsi="宋体" w:cs="宋体"/>
          <w:kern w:val="0"/>
          <w:szCs w:val="21"/>
        </w:rPr>
        <w:t>1、抽样</w:t>
      </w:r>
      <w:r>
        <w:rPr>
          <w:rFonts w:hint="eastAsia" w:ascii="宋体" w:hAnsi="宋体" w:cs="Dotum"/>
          <w:kern w:val="0"/>
          <w:szCs w:val="21"/>
        </w:rPr>
        <w:t>人</w:t>
      </w:r>
      <w:r>
        <w:rPr>
          <w:rFonts w:hint="eastAsia" w:ascii="宋体" w:hAnsi="宋体" w:cs="宋体"/>
          <w:kern w:val="0"/>
          <w:szCs w:val="21"/>
        </w:rPr>
        <w:t>员应当</w:t>
      </w:r>
      <w:r>
        <w:rPr>
          <w:rFonts w:hint="eastAsia" w:ascii="宋体" w:hAnsi="宋体" w:cs="Dotum"/>
          <w:kern w:val="0"/>
          <w:szCs w:val="21"/>
        </w:rPr>
        <w:t>是承担</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查的部门</w:t>
      </w:r>
      <w:r>
        <w:rPr>
          <w:rFonts w:hint="eastAsia" w:ascii="宋体" w:hAnsi="宋体" w:cs="Dotum"/>
          <w:kern w:val="0"/>
          <w:szCs w:val="21"/>
        </w:rPr>
        <w:t>或者</w:t>
      </w: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的工作人</w:t>
      </w:r>
      <w:r>
        <w:rPr>
          <w:rFonts w:hint="eastAsia" w:ascii="宋体" w:hAnsi="宋体" w:cs="宋体"/>
          <w:kern w:val="0"/>
          <w:szCs w:val="21"/>
        </w:rPr>
        <w:t>员</w:t>
      </w:r>
      <w:r>
        <w:rPr>
          <w:rFonts w:hint="eastAsia" w:ascii="宋体" w:hAnsi="宋体" w:cs="Dotum"/>
          <w:kern w:val="0"/>
          <w:szCs w:val="21"/>
        </w:rPr>
        <w:t>。抽</w:t>
      </w:r>
      <w:r>
        <w:rPr>
          <w:rFonts w:hint="eastAsia" w:ascii="宋体" w:hAnsi="宋体" w:cs="宋体"/>
          <w:kern w:val="0"/>
          <w:szCs w:val="21"/>
        </w:rPr>
        <w:t>样</w:t>
      </w:r>
      <w:r>
        <w:rPr>
          <w:rFonts w:hint="eastAsia" w:ascii="宋体" w:hAnsi="宋体" w:cs="Dotum"/>
          <w:kern w:val="0"/>
          <w:szCs w:val="21"/>
        </w:rPr>
        <w:t>人</w:t>
      </w:r>
      <w:r>
        <w:rPr>
          <w:rFonts w:hint="eastAsia" w:ascii="宋体" w:hAnsi="宋体" w:cs="宋体"/>
          <w:kern w:val="0"/>
          <w:szCs w:val="21"/>
        </w:rPr>
        <w:t>员应当</w:t>
      </w:r>
      <w:r>
        <w:rPr>
          <w:rFonts w:hint="eastAsia" w:ascii="宋体" w:hAnsi="宋体" w:cs="Dotum"/>
          <w:kern w:val="0"/>
          <w:szCs w:val="21"/>
        </w:rPr>
        <w:t>熟悉相</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w:t>
      </w:r>
      <w:r>
        <w:rPr>
          <w:rFonts w:hint="eastAsia" w:ascii="宋体" w:hAnsi="宋体" w:cs="宋体"/>
          <w:kern w:val="0"/>
          <w:szCs w:val="21"/>
        </w:rPr>
        <w:t>标</w:t>
      </w:r>
      <w:r>
        <w:rPr>
          <w:rFonts w:hint="eastAsia" w:ascii="宋体" w:hAnsi="宋体" w:cs="Dotum"/>
          <w:kern w:val="0"/>
          <w:szCs w:val="21"/>
        </w:rPr>
        <w:t>准和有</w:t>
      </w:r>
      <w:r>
        <w:rPr>
          <w:rFonts w:hint="eastAsia" w:ascii="宋体" w:hAnsi="宋体" w:cs="宋体"/>
          <w:kern w:val="0"/>
          <w:szCs w:val="21"/>
        </w:rPr>
        <w:t>关规</w:t>
      </w:r>
      <w:r>
        <w:rPr>
          <w:rFonts w:hint="eastAsia" w:ascii="宋体" w:hAnsi="宋体" w:cs="Dotum"/>
          <w:kern w:val="0"/>
          <w:szCs w:val="21"/>
        </w:rPr>
        <w:t>定，</w:t>
      </w:r>
      <w:r>
        <w:rPr>
          <w:rFonts w:hint="eastAsia" w:ascii="宋体" w:hAnsi="宋体" w:cs="宋体"/>
          <w:kern w:val="0"/>
          <w:szCs w:val="21"/>
        </w:rPr>
        <w:t>并经</w:t>
      </w:r>
      <w:r>
        <w:rPr>
          <w:rFonts w:hint="eastAsia" w:ascii="宋体" w:hAnsi="宋体" w:cs="Dotum"/>
          <w:kern w:val="0"/>
          <w:szCs w:val="21"/>
        </w:rPr>
        <w:t>培</w:t>
      </w:r>
      <w:r>
        <w:rPr>
          <w:rFonts w:hint="eastAsia" w:ascii="宋体" w:hAnsi="宋体" w:cs="宋体"/>
          <w:kern w:val="0"/>
          <w:szCs w:val="21"/>
        </w:rPr>
        <w:t>训</w:t>
      </w:r>
      <w:r>
        <w:rPr>
          <w:rFonts w:hint="eastAsia" w:ascii="宋体" w:hAnsi="宋体" w:cs="Dotum"/>
          <w:kern w:val="0"/>
          <w:szCs w:val="21"/>
        </w:rPr>
        <w:t>考核合格后方可</w:t>
      </w:r>
      <w:r>
        <w:rPr>
          <w:rFonts w:hint="eastAsia" w:ascii="宋体" w:hAnsi="宋体" w:cs="宋体"/>
          <w:kern w:val="0"/>
          <w:szCs w:val="21"/>
        </w:rPr>
        <w:t>从</w:t>
      </w:r>
      <w:r>
        <w:rPr>
          <w:rFonts w:hint="eastAsia" w:ascii="宋体" w:hAnsi="宋体" w:cs="Dotum"/>
          <w:kern w:val="0"/>
          <w:szCs w:val="21"/>
        </w:rPr>
        <w:t>事抽</w:t>
      </w:r>
      <w:r>
        <w:rPr>
          <w:rFonts w:hint="eastAsia" w:ascii="宋体" w:hAnsi="宋体" w:cs="宋体"/>
          <w:kern w:val="0"/>
          <w:szCs w:val="21"/>
        </w:rPr>
        <w:t>样</w:t>
      </w:r>
      <w:r>
        <w:rPr>
          <w:rFonts w:hint="eastAsia" w:ascii="宋体" w:hAnsi="宋体" w:cs="Dotum"/>
          <w:kern w:val="0"/>
          <w:szCs w:val="21"/>
        </w:rPr>
        <w:t>工作。抽</w:t>
      </w:r>
      <w:r>
        <w:rPr>
          <w:rFonts w:hint="eastAsia" w:ascii="宋体" w:hAnsi="宋体" w:cs="宋体"/>
          <w:kern w:val="0"/>
          <w:szCs w:val="21"/>
        </w:rPr>
        <w:t>样</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不得少于</w:t>
      </w:r>
      <w:r>
        <w:rPr>
          <w:rFonts w:hint="eastAsia" w:ascii="宋体" w:hAnsi="宋体" w:cs="宋体"/>
          <w:kern w:val="0"/>
          <w:szCs w:val="21"/>
        </w:rPr>
        <w:t>2名。抽样</w:t>
      </w:r>
      <w:r>
        <w:rPr>
          <w:rFonts w:hint="eastAsia" w:ascii="宋体" w:hAnsi="宋体" w:cs="Dotum"/>
          <w:kern w:val="0"/>
          <w:szCs w:val="21"/>
        </w:rPr>
        <w:t>前，</w:t>
      </w:r>
      <w:r>
        <w:rPr>
          <w:rFonts w:hint="eastAsia" w:ascii="宋体" w:hAnsi="宋体" w:cs="宋体"/>
          <w:kern w:val="0"/>
          <w:szCs w:val="21"/>
        </w:rPr>
        <w:t>应当</w:t>
      </w:r>
      <w:r>
        <w:rPr>
          <w:rFonts w:hint="eastAsia" w:ascii="宋体" w:hAnsi="宋体" w:cs="Dotum"/>
          <w:kern w:val="0"/>
          <w:szCs w:val="21"/>
        </w:rPr>
        <w:t>向被抽</w:t>
      </w:r>
      <w:r>
        <w:rPr>
          <w:rFonts w:hint="eastAsia" w:ascii="宋体" w:hAnsi="宋体" w:cs="宋体"/>
          <w:kern w:val="0"/>
          <w:szCs w:val="21"/>
        </w:rPr>
        <w:t>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出示</w:t>
      </w:r>
      <w:r>
        <w:rPr>
          <w:rFonts w:hint="eastAsia" w:ascii="宋体" w:hAnsi="宋体" w:cs="宋体"/>
          <w:kern w:val="0"/>
          <w:szCs w:val="21"/>
        </w:rPr>
        <w:t>组织监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的部</w:t>
      </w:r>
      <w:r>
        <w:rPr>
          <w:rFonts w:hint="eastAsia" w:ascii="宋体" w:hAnsi="宋体" w:cs="宋体"/>
          <w:kern w:val="0"/>
          <w:szCs w:val="21"/>
        </w:rPr>
        <w:t>门开</w:t>
      </w:r>
      <w:r>
        <w:rPr>
          <w:rFonts w:hint="eastAsia" w:ascii="宋体" w:hAnsi="宋体" w:cs="Dotum"/>
          <w:kern w:val="0"/>
          <w:szCs w:val="21"/>
        </w:rPr>
        <w:t>具的</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通知</w:t>
      </w:r>
      <w:r>
        <w:rPr>
          <w:rFonts w:hint="eastAsia" w:ascii="宋体" w:hAnsi="宋体" w:cs="宋体"/>
          <w:kern w:val="0"/>
          <w:szCs w:val="21"/>
        </w:rPr>
        <w:t>书</w:t>
      </w:r>
      <w:r>
        <w:rPr>
          <w:rFonts w:hint="eastAsia" w:ascii="宋体" w:hAnsi="宋体" w:cs="Dotum"/>
          <w:kern w:val="0"/>
          <w:szCs w:val="21"/>
        </w:rPr>
        <w:t>或者相</w:t>
      </w:r>
      <w:r>
        <w:rPr>
          <w:rFonts w:hint="eastAsia" w:ascii="宋体" w:hAnsi="宋体" w:cs="宋体"/>
          <w:kern w:val="0"/>
          <w:szCs w:val="21"/>
        </w:rPr>
        <w:t>关</w:t>
      </w:r>
      <w:r>
        <w:rPr>
          <w:rFonts w:hint="eastAsia" w:ascii="宋体" w:hAnsi="宋体" w:cs="Dotum"/>
          <w:kern w:val="0"/>
          <w:szCs w:val="21"/>
        </w:rPr>
        <w:t>文件</w:t>
      </w:r>
      <w:r>
        <w:rPr>
          <w:rFonts w:hint="eastAsia" w:ascii="宋体" w:hAnsi="宋体" w:cs="宋体"/>
          <w:kern w:val="0"/>
          <w:szCs w:val="21"/>
        </w:rPr>
        <w:t>复</w:t>
      </w:r>
      <w:r>
        <w:rPr>
          <w:rFonts w:hint="eastAsia" w:ascii="宋体" w:hAnsi="宋体" w:cs="Dotum"/>
          <w:kern w:val="0"/>
          <w:szCs w:val="21"/>
        </w:rPr>
        <w:t>印件和有效身</w:t>
      </w:r>
      <w:r>
        <w:rPr>
          <w:rFonts w:hint="eastAsia" w:ascii="宋体" w:hAnsi="宋体" w:cs="宋体"/>
          <w:kern w:val="0"/>
          <w:szCs w:val="21"/>
        </w:rPr>
        <w:t>份证</w:t>
      </w:r>
      <w:r>
        <w:rPr>
          <w:rFonts w:hint="eastAsia" w:ascii="宋体" w:hAnsi="宋体" w:cs="Dotum"/>
          <w:kern w:val="0"/>
          <w:szCs w:val="21"/>
        </w:rPr>
        <w:t>件，向被抽</w:t>
      </w:r>
      <w:r>
        <w:rPr>
          <w:rFonts w:hint="eastAsia" w:ascii="宋体" w:hAnsi="宋体" w:cs="宋体"/>
          <w:kern w:val="0"/>
          <w:szCs w:val="21"/>
        </w:rPr>
        <w:t>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告知</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性</w:t>
      </w:r>
      <w:r>
        <w:rPr>
          <w:rFonts w:hint="eastAsia" w:ascii="宋体" w:hAnsi="宋体" w:cs="宋体"/>
          <w:kern w:val="0"/>
          <w:szCs w:val="21"/>
        </w:rPr>
        <w:t>质</w:t>
      </w:r>
      <w:r>
        <w:rPr>
          <w:rFonts w:hint="eastAsia" w:ascii="宋体" w:hAnsi="宋体" w:cs="Dotum"/>
          <w:kern w:val="0"/>
          <w:szCs w:val="21"/>
        </w:rPr>
        <w:t>、抽</w:t>
      </w:r>
      <w:r>
        <w:rPr>
          <w:rFonts w:hint="eastAsia" w:ascii="宋体" w:hAnsi="宋体" w:cs="宋体"/>
          <w:kern w:val="0"/>
          <w:szCs w:val="21"/>
        </w:rPr>
        <w:t>查产</w:t>
      </w:r>
      <w:r>
        <w:rPr>
          <w:rFonts w:hint="eastAsia" w:ascii="宋体" w:hAnsi="宋体" w:cs="Dotum"/>
          <w:kern w:val="0"/>
          <w:szCs w:val="21"/>
        </w:rPr>
        <w:t>品范</w:t>
      </w:r>
      <w:r>
        <w:rPr>
          <w:rFonts w:hint="eastAsia" w:ascii="宋体" w:hAnsi="宋体" w:cs="宋体"/>
          <w:kern w:val="0"/>
          <w:szCs w:val="21"/>
        </w:rPr>
        <w:t>围</w:t>
      </w:r>
      <w:r>
        <w:rPr>
          <w:rFonts w:hint="eastAsia" w:ascii="宋体" w:hAnsi="宋体" w:cs="Dotum"/>
          <w:kern w:val="0"/>
          <w:szCs w:val="21"/>
        </w:rPr>
        <w:t>、</w:t>
      </w:r>
      <w:r>
        <w:rPr>
          <w:rFonts w:hint="eastAsia" w:ascii="宋体" w:hAnsi="宋体" w:cs="宋体"/>
          <w:kern w:val="0"/>
          <w:szCs w:val="21"/>
        </w:rPr>
        <w:t>实</w:t>
      </w:r>
      <w:r>
        <w:rPr>
          <w:rFonts w:hint="eastAsia" w:ascii="宋体" w:hAnsi="宋体" w:cs="Dotum"/>
          <w:kern w:val="0"/>
          <w:szCs w:val="21"/>
        </w:rPr>
        <w:t>施</w:t>
      </w:r>
      <w:r>
        <w:rPr>
          <w:rFonts w:hint="eastAsia" w:ascii="宋体" w:hAnsi="宋体" w:cs="宋体"/>
          <w:kern w:val="0"/>
          <w:szCs w:val="21"/>
        </w:rPr>
        <w:t>规</w:t>
      </w:r>
      <w:r>
        <w:rPr>
          <w:rFonts w:hint="eastAsia" w:ascii="宋体" w:hAnsi="宋体" w:cs="Dotum"/>
          <w:kern w:val="0"/>
          <w:szCs w:val="21"/>
        </w:rPr>
        <w:t>范或者</w:t>
      </w:r>
      <w:r>
        <w:rPr>
          <w:rFonts w:hint="eastAsia" w:ascii="宋体" w:hAnsi="宋体" w:cs="宋体"/>
          <w:kern w:val="0"/>
          <w:szCs w:val="21"/>
        </w:rPr>
        <w:t>实</w:t>
      </w:r>
      <w:r>
        <w:rPr>
          <w:rFonts w:hint="eastAsia" w:ascii="宋体" w:hAnsi="宋体" w:cs="Dotum"/>
          <w:kern w:val="0"/>
          <w:szCs w:val="21"/>
        </w:rPr>
        <w:t>施</w:t>
      </w:r>
      <w:r>
        <w:rPr>
          <w:rFonts w:hint="eastAsia" w:ascii="宋体" w:hAnsi="宋体" w:cs="宋体"/>
          <w:kern w:val="0"/>
          <w:szCs w:val="21"/>
        </w:rPr>
        <w:t>细则</w:t>
      </w:r>
      <w:r>
        <w:rPr>
          <w:rFonts w:hint="eastAsia" w:ascii="宋体" w:hAnsi="宋体" w:cs="Dotum"/>
          <w:kern w:val="0"/>
          <w:szCs w:val="21"/>
        </w:rPr>
        <w:t>等相</w:t>
      </w:r>
      <w:r>
        <w:rPr>
          <w:rFonts w:hint="eastAsia" w:ascii="宋体" w:hAnsi="宋体" w:cs="宋体"/>
          <w:kern w:val="0"/>
          <w:szCs w:val="21"/>
        </w:rPr>
        <w:t>关</w:t>
      </w:r>
      <w:r>
        <w:rPr>
          <w:rFonts w:hint="eastAsia" w:ascii="宋体" w:hAnsi="宋体" w:cs="Dotum"/>
          <w:kern w:val="0"/>
          <w:szCs w:val="21"/>
        </w:rPr>
        <w:t>信息后，方可抽</w:t>
      </w:r>
      <w:r>
        <w:rPr>
          <w:rFonts w:hint="eastAsia" w:ascii="宋体" w:hAnsi="宋体" w:cs="宋体"/>
          <w:kern w:val="0"/>
          <w:szCs w:val="21"/>
        </w:rPr>
        <w:t>样</w:t>
      </w:r>
      <w:r>
        <w:rPr>
          <w:rFonts w:hint="eastAsia" w:ascii="宋体" w:hAnsi="宋体" w:cs="Dotum"/>
          <w:kern w:val="0"/>
          <w:szCs w:val="21"/>
        </w:rPr>
        <w:t>。</w:t>
      </w:r>
    </w:p>
    <w:p>
      <w:pPr>
        <w:widowControl/>
        <w:spacing w:line="400" w:lineRule="exact"/>
        <w:ind w:firstLine="525" w:firstLineChars="250"/>
        <w:jc w:val="left"/>
        <w:rPr>
          <w:rFonts w:hint="eastAsia" w:ascii="宋体" w:hAnsi="宋体" w:cs="宋体"/>
          <w:kern w:val="0"/>
          <w:szCs w:val="21"/>
        </w:rPr>
      </w:pPr>
      <w:r>
        <w:rPr>
          <w:rFonts w:hint="eastAsia" w:ascii="宋体" w:hAnsi="宋体" w:cs="宋体"/>
          <w:kern w:val="0"/>
          <w:szCs w:val="21"/>
        </w:rPr>
        <w:t>2、抽样</w:t>
      </w:r>
      <w:r>
        <w:rPr>
          <w:rFonts w:hint="eastAsia" w:ascii="宋体" w:hAnsi="宋体" w:cs="Dotum"/>
          <w:kern w:val="0"/>
          <w:szCs w:val="21"/>
        </w:rPr>
        <w:t>人</w:t>
      </w:r>
      <w:r>
        <w:rPr>
          <w:rFonts w:hint="eastAsia" w:ascii="宋体" w:hAnsi="宋体" w:cs="宋体"/>
          <w:kern w:val="0"/>
          <w:szCs w:val="21"/>
        </w:rPr>
        <w:t>员现场发现</w:t>
      </w:r>
      <w:r>
        <w:rPr>
          <w:rFonts w:hint="eastAsia" w:ascii="宋体" w:hAnsi="宋体" w:cs="Dotum"/>
          <w:kern w:val="0"/>
          <w:szCs w:val="21"/>
        </w:rPr>
        <w:t>被抽</w:t>
      </w:r>
      <w:r>
        <w:rPr>
          <w:rFonts w:hint="eastAsia" w:ascii="宋体" w:hAnsi="宋体" w:cs="宋体"/>
          <w:kern w:val="0"/>
          <w:szCs w:val="21"/>
        </w:rPr>
        <w:t>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存在明</w:t>
      </w:r>
      <w:r>
        <w:rPr>
          <w:rFonts w:hint="eastAsia" w:ascii="宋体" w:hAnsi="宋体" w:cs="宋体"/>
          <w:kern w:val="0"/>
          <w:szCs w:val="21"/>
        </w:rPr>
        <w:t>显违</w:t>
      </w:r>
      <w:r>
        <w:rPr>
          <w:rFonts w:hint="eastAsia" w:ascii="宋体" w:hAnsi="宋体" w:cs="Dotum"/>
          <w:kern w:val="0"/>
          <w:szCs w:val="21"/>
        </w:rPr>
        <w:t>法的行</w:t>
      </w:r>
      <w:r>
        <w:rPr>
          <w:rFonts w:hint="eastAsia" w:ascii="宋体" w:hAnsi="宋体" w:cs="宋体"/>
          <w:kern w:val="0"/>
          <w:szCs w:val="21"/>
        </w:rPr>
        <w:t>为</w:t>
      </w:r>
      <w:r>
        <w:rPr>
          <w:rFonts w:hint="eastAsia" w:ascii="宋体" w:hAnsi="宋体" w:cs="Dotum"/>
          <w:kern w:val="0"/>
          <w:szCs w:val="21"/>
        </w:rPr>
        <w:t>，</w:t>
      </w:r>
      <w:r>
        <w:rPr>
          <w:rFonts w:hint="eastAsia" w:ascii="宋体" w:hAnsi="宋体" w:cs="宋体"/>
          <w:kern w:val="0"/>
          <w:szCs w:val="21"/>
        </w:rPr>
        <w:t>应当终</w:t>
      </w:r>
      <w:r>
        <w:rPr>
          <w:rFonts w:hint="eastAsia" w:ascii="宋体" w:hAnsi="宋体" w:cs="Dotum"/>
          <w:kern w:val="0"/>
          <w:szCs w:val="21"/>
        </w:rPr>
        <w:t>止抽</w:t>
      </w:r>
      <w:r>
        <w:rPr>
          <w:rFonts w:hint="eastAsia" w:ascii="宋体" w:hAnsi="宋体" w:cs="宋体"/>
          <w:kern w:val="0"/>
          <w:szCs w:val="21"/>
        </w:rPr>
        <w:t>查</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及</w:t>
      </w:r>
      <w:r>
        <w:rPr>
          <w:rFonts w:hint="eastAsia" w:ascii="宋体" w:hAnsi="宋体" w:cs="宋体"/>
          <w:kern w:val="0"/>
          <w:szCs w:val="21"/>
        </w:rPr>
        <w:t>时将</w:t>
      </w:r>
      <w:r>
        <w:rPr>
          <w:rFonts w:hint="eastAsia" w:ascii="宋体" w:hAnsi="宋体" w:cs="Dotum"/>
          <w:kern w:val="0"/>
          <w:szCs w:val="21"/>
        </w:rPr>
        <w:t>有</w:t>
      </w:r>
      <w:r>
        <w:rPr>
          <w:rFonts w:hint="eastAsia" w:ascii="宋体" w:hAnsi="宋体" w:cs="宋体"/>
          <w:kern w:val="0"/>
          <w:szCs w:val="21"/>
        </w:rPr>
        <w:t>关</w:t>
      </w:r>
      <w:r>
        <w:rPr>
          <w:rFonts w:hint="eastAsia" w:ascii="宋体" w:hAnsi="宋体" w:cs="Dotum"/>
          <w:kern w:val="0"/>
          <w:szCs w:val="21"/>
        </w:rPr>
        <w:t>情</w:t>
      </w:r>
      <w:r>
        <w:rPr>
          <w:rFonts w:hint="eastAsia" w:ascii="宋体" w:hAnsi="宋体" w:cs="宋体"/>
          <w:kern w:val="0"/>
          <w:szCs w:val="21"/>
        </w:rPr>
        <w:t>况报</w:t>
      </w:r>
      <w:r>
        <w:rPr>
          <w:rFonts w:hint="eastAsia" w:ascii="宋体" w:hAnsi="宋体" w:cs="Dotum"/>
          <w:kern w:val="0"/>
          <w:szCs w:val="21"/>
        </w:rPr>
        <w:t>送</w:t>
      </w:r>
      <w:r>
        <w:rPr>
          <w:rFonts w:hint="eastAsia" w:ascii="宋体" w:hAnsi="宋体" w:cs="宋体"/>
          <w:kern w:val="0"/>
          <w:szCs w:val="21"/>
        </w:rPr>
        <w:t>当</w:t>
      </w:r>
      <w:r>
        <w:rPr>
          <w:rFonts w:hint="eastAsia" w:ascii="宋体" w:hAnsi="宋体" w:cs="Dotum"/>
          <w:kern w:val="0"/>
          <w:szCs w:val="21"/>
        </w:rPr>
        <w:t>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和相</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门进</w:t>
      </w:r>
      <w:r>
        <w:rPr>
          <w:rFonts w:hint="eastAsia" w:ascii="宋体" w:hAnsi="宋体" w:cs="Dotum"/>
          <w:kern w:val="0"/>
          <w:szCs w:val="21"/>
        </w:rPr>
        <w:t>行</w:t>
      </w:r>
      <w:r>
        <w:rPr>
          <w:rFonts w:hint="eastAsia" w:ascii="宋体" w:hAnsi="宋体" w:cs="宋体"/>
          <w:kern w:val="0"/>
          <w:szCs w:val="21"/>
        </w:rPr>
        <w:t>处</w:t>
      </w:r>
      <w:r>
        <w:rPr>
          <w:rFonts w:hint="eastAsia" w:ascii="宋体" w:hAnsi="宋体" w:cs="Dotum"/>
          <w:kern w:val="0"/>
          <w:szCs w:val="21"/>
        </w:rPr>
        <w:t>理。明</w:t>
      </w:r>
      <w:r>
        <w:rPr>
          <w:rFonts w:hint="eastAsia" w:ascii="宋体" w:hAnsi="宋体" w:cs="宋体"/>
          <w:kern w:val="0"/>
          <w:szCs w:val="21"/>
        </w:rPr>
        <w:t>显违</w:t>
      </w:r>
      <w:r>
        <w:rPr>
          <w:rFonts w:hint="eastAsia" w:ascii="宋体" w:hAnsi="宋体" w:cs="Dotum"/>
          <w:kern w:val="0"/>
          <w:szCs w:val="21"/>
        </w:rPr>
        <w:t>法的行</w:t>
      </w:r>
      <w:r>
        <w:rPr>
          <w:rFonts w:hint="eastAsia" w:ascii="宋体" w:hAnsi="宋体" w:cs="宋体"/>
          <w:kern w:val="0"/>
          <w:szCs w:val="21"/>
        </w:rPr>
        <w:t>为</w:t>
      </w:r>
      <w:r>
        <w:rPr>
          <w:rFonts w:hint="eastAsia" w:ascii="宋体" w:hAnsi="宋体" w:cs="Dotum"/>
          <w:kern w:val="0"/>
          <w:szCs w:val="21"/>
        </w:rPr>
        <w:t>包括：</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（1）存在未获</w:t>
      </w:r>
      <w:r>
        <w:rPr>
          <w:rFonts w:hint="eastAsia" w:ascii="宋体" w:hAnsi="宋体" w:cs="Dotum"/>
          <w:kern w:val="0"/>
          <w:szCs w:val="21"/>
        </w:rPr>
        <w:t>得行政</w:t>
      </w:r>
      <w:r>
        <w:rPr>
          <w:rFonts w:hint="eastAsia" w:ascii="宋体" w:hAnsi="宋体" w:cs="宋体"/>
          <w:kern w:val="0"/>
          <w:szCs w:val="21"/>
        </w:rPr>
        <w:t>许</w:t>
      </w:r>
      <w:r>
        <w:rPr>
          <w:rFonts w:hint="eastAsia" w:ascii="宋体" w:hAnsi="宋体" w:cs="Dotum"/>
          <w:kern w:val="0"/>
          <w:szCs w:val="21"/>
        </w:rPr>
        <w:t>可</w:t>
      </w:r>
      <w:r>
        <w:rPr>
          <w:rFonts w:hint="eastAsia" w:ascii="宋体" w:hAnsi="宋体" w:cs="宋体"/>
          <w:kern w:val="0"/>
          <w:szCs w:val="21"/>
        </w:rPr>
        <w:t>违</w:t>
      </w:r>
      <w:r>
        <w:rPr>
          <w:rFonts w:hint="eastAsia" w:ascii="宋体" w:hAnsi="宋体" w:cs="Dotum"/>
          <w:kern w:val="0"/>
          <w:szCs w:val="21"/>
        </w:rPr>
        <w:t>法生</w:t>
      </w:r>
      <w:r>
        <w:rPr>
          <w:rFonts w:hint="eastAsia" w:ascii="宋体" w:hAnsi="宋体" w:cs="宋体"/>
          <w:kern w:val="0"/>
          <w:szCs w:val="21"/>
        </w:rPr>
        <w:t>产</w:t>
      </w:r>
      <w:r>
        <w:rPr>
          <w:rFonts w:hint="eastAsia" w:ascii="宋体" w:hAnsi="宋体" w:cs="Dotum"/>
          <w:kern w:val="0"/>
          <w:szCs w:val="21"/>
        </w:rPr>
        <w:t>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（2）存在明显掺杂</w:t>
      </w:r>
      <w:r>
        <w:rPr>
          <w:rFonts w:hint="eastAsia" w:ascii="宋体" w:hAnsi="宋体" w:cs="Dotum"/>
          <w:kern w:val="0"/>
          <w:szCs w:val="21"/>
        </w:rPr>
        <w:t>、</w:t>
      </w:r>
      <w:r>
        <w:rPr>
          <w:rFonts w:hint="eastAsia" w:ascii="宋体" w:hAnsi="宋体" w:cs="宋体"/>
          <w:kern w:val="0"/>
          <w:szCs w:val="21"/>
        </w:rPr>
        <w:t>掺</w:t>
      </w:r>
      <w:r>
        <w:rPr>
          <w:rFonts w:hint="eastAsia" w:ascii="宋体" w:hAnsi="宋体" w:cs="Dotum"/>
          <w:kern w:val="0"/>
          <w:szCs w:val="21"/>
        </w:rPr>
        <w:t>假，以假充</w:t>
      </w:r>
      <w:r>
        <w:rPr>
          <w:rFonts w:hint="eastAsia" w:ascii="宋体" w:hAnsi="宋体" w:cs="宋体"/>
          <w:kern w:val="0"/>
          <w:szCs w:val="21"/>
        </w:rPr>
        <w:t>真</w:t>
      </w:r>
      <w:r>
        <w:rPr>
          <w:rFonts w:hint="eastAsia" w:ascii="宋体" w:hAnsi="宋体" w:cs="Dotum"/>
          <w:kern w:val="0"/>
          <w:szCs w:val="21"/>
        </w:rPr>
        <w:t>，以次充好行</w:t>
      </w:r>
      <w:r>
        <w:rPr>
          <w:rFonts w:hint="eastAsia" w:ascii="宋体" w:hAnsi="宋体" w:cs="宋体"/>
          <w:kern w:val="0"/>
          <w:szCs w:val="21"/>
        </w:rPr>
        <w:t>为</w:t>
      </w:r>
      <w:r>
        <w:rPr>
          <w:rFonts w:hint="eastAsia" w:ascii="宋体" w:hAnsi="宋体" w:cs="Dotum"/>
          <w:kern w:val="0"/>
          <w:szCs w:val="21"/>
        </w:rPr>
        <w:t>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（3）存在伪</w:t>
      </w:r>
      <w:r>
        <w:rPr>
          <w:rFonts w:hint="eastAsia" w:ascii="宋体" w:hAnsi="宋体" w:cs="Dotum"/>
          <w:kern w:val="0"/>
          <w:szCs w:val="21"/>
        </w:rPr>
        <w:t>造或冒用</w:t>
      </w:r>
      <w:r>
        <w:rPr>
          <w:rFonts w:hint="eastAsia" w:ascii="宋体" w:hAnsi="宋体" w:cs="宋体"/>
          <w:kern w:val="0"/>
          <w:szCs w:val="21"/>
        </w:rPr>
        <w:t>认证标</w:t>
      </w:r>
      <w:r>
        <w:rPr>
          <w:rFonts w:hint="eastAsia" w:ascii="宋体" w:hAnsi="宋体" w:cs="Dotum"/>
          <w:kern w:val="0"/>
          <w:szCs w:val="21"/>
        </w:rPr>
        <w:t>志等</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标</w:t>
      </w:r>
      <w:r>
        <w:rPr>
          <w:rFonts w:hint="eastAsia" w:ascii="宋体" w:hAnsi="宋体" w:cs="Dotum"/>
          <w:kern w:val="0"/>
          <w:szCs w:val="21"/>
        </w:rPr>
        <w:t>志，</w:t>
      </w:r>
      <w:r>
        <w:rPr>
          <w:rFonts w:hint="eastAsia" w:ascii="宋体" w:hAnsi="宋体" w:cs="宋体"/>
          <w:kern w:val="0"/>
          <w:szCs w:val="21"/>
        </w:rPr>
        <w:t>伪</w:t>
      </w:r>
      <w:r>
        <w:rPr>
          <w:rFonts w:hint="eastAsia" w:ascii="宋体" w:hAnsi="宋体" w:cs="Dotum"/>
          <w:kern w:val="0"/>
          <w:szCs w:val="21"/>
        </w:rPr>
        <w:t>造</w:t>
      </w:r>
      <w:r>
        <w:rPr>
          <w:rFonts w:hint="eastAsia" w:ascii="宋体" w:hAnsi="宋体" w:cs="宋体"/>
          <w:kern w:val="0"/>
          <w:szCs w:val="21"/>
        </w:rPr>
        <w:t>产</w:t>
      </w:r>
      <w:r>
        <w:rPr>
          <w:rFonts w:hint="eastAsia" w:ascii="宋体" w:hAnsi="宋体" w:cs="Dotum"/>
          <w:kern w:val="0"/>
          <w:szCs w:val="21"/>
        </w:rPr>
        <w:t>品的</w:t>
      </w:r>
      <w:r>
        <w:rPr>
          <w:rFonts w:hint="eastAsia" w:ascii="宋体" w:hAnsi="宋体" w:cs="宋体"/>
          <w:kern w:val="0"/>
          <w:szCs w:val="21"/>
        </w:rPr>
        <w:t>产</w:t>
      </w:r>
      <w:r>
        <w:rPr>
          <w:rFonts w:hint="eastAsia" w:ascii="宋体" w:hAnsi="宋体" w:cs="Dotum"/>
          <w:kern w:val="0"/>
          <w:szCs w:val="21"/>
        </w:rPr>
        <w:t>地，</w:t>
      </w:r>
      <w:r>
        <w:rPr>
          <w:rFonts w:hint="eastAsia" w:ascii="宋体" w:hAnsi="宋体" w:cs="宋体"/>
          <w:kern w:val="0"/>
          <w:szCs w:val="21"/>
        </w:rPr>
        <w:t>伪</w:t>
      </w:r>
      <w:r>
        <w:rPr>
          <w:rFonts w:hint="eastAsia" w:ascii="宋体" w:hAnsi="宋体" w:cs="Dotum"/>
          <w:kern w:val="0"/>
          <w:szCs w:val="21"/>
        </w:rPr>
        <w:t>造或者冒用他人的</w:t>
      </w:r>
      <w:r>
        <w:rPr>
          <w:rFonts w:hint="eastAsia" w:ascii="宋体" w:hAnsi="宋体" w:cs="宋体"/>
          <w:kern w:val="0"/>
          <w:szCs w:val="21"/>
        </w:rPr>
        <w:t>厂</w:t>
      </w:r>
      <w:r>
        <w:rPr>
          <w:rFonts w:hint="eastAsia" w:ascii="宋体" w:hAnsi="宋体" w:cs="Dotum"/>
          <w:kern w:val="0"/>
          <w:szCs w:val="21"/>
        </w:rPr>
        <w:t>名、</w:t>
      </w:r>
      <w:r>
        <w:rPr>
          <w:rFonts w:hint="eastAsia" w:ascii="宋体" w:hAnsi="宋体" w:cs="宋体"/>
          <w:kern w:val="0"/>
          <w:szCs w:val="21"/>
        </w:rPr>
        <w:t>厂</w:t>
      </w:r>
      <w:r>
        <w:rPr>
          <w:rFonts w:hint="eastAsia" w:ascii="宋体" w:hAnsi="宋体" w:cs="Dotum"/>
          <w:kern w:val="0"/>
          <w:szCs w:val="21"/>
        </w:rPr>
        <w:t>址的行</w:t>
      </w:r>
      <w:r>
        <w:rPr>
          <w:rFonts w:hint="eastAsia" w:ascii="宋体" w:hAnsi="宋体" w:cs="宋体"/>
          <w:kern w:val="0"/>
          <w:szCs w:val="21"/>
        </w:rPr>
        <w:t>为</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（4）存在未如实标</w:t>
      </w:r>
      <w:r>
        <w:rPr>
          <w:rFonts w:hint="eastAsia" w:ascii="宋体" w:hAnsi="宋体" w:cs="Dotum"/>
          <w:kern w:val="0"/>
          <w:szCs w:val="21"/>
        </w:rPr>
        <w:t>注生</w:t>
      </w:r>
      <w:r>
        <w:rPr>
          <w:rFonts w:hint="eastAsia" w:ascii="宋体" w:hAnsi="宋体" w:cs="宋体"/>
          <w:kern w:val="0"/>
          <w:szCs w:val="21"/>
        </w:rPr>
        <w:t>产</w:t>
      </w:r>
      <w:r>
        <w:rPr>
          <w:rFonts w:hint="eastAsia" w:ascii="宋体" w:hAnsi="宋体" w:cs="Dotum"/>
          <w:kern w:val="0"/>
          <w:szCs w:val="21"/>
        </w:rPr>
        <w:t>日期或</w:t>
      </w:r>
      <w:r>
        <w:rPr>
          <w:rFonts w:hint="eastAsia" w:ascii="宋体" w:hAnsi="宋体" w:cs="宋体"/>
          <w:kern w:val="0"/>
          <w:szCs w:val="21"/>
        </w:rPr>
        <w:t>篡</w:t>
      </w:r>
      <w:r>
        <w:rPr>
          <w:rFonts w:hint="eastAsia" w:ascii="宋体" w:hAnsi="宋体" w:cs="Dotum"/>
          <w:kern w:val="0"/>
          <w:szCs w:val="21"/>
        </w:rPr>
        <w:t>改生</w:t>
      </w:r>
      <w:r>
        <w:rPr>
          <w:rFonts w:hint="eastAsia" w:ascii="宋体" w:hAnsi="宋体" w:cs="宋体"/>
          <w:kern w:val="0"/>
          <w:szCs w:val="21"/>
        </w:rPr>
        <w:t>产</w:t>
      </w:r>
      <w:r>
        <w:rPr>
          <w:rFonts w:hint="eastAsia" w:ascii="宋体" w:hAnsi="宋体" w:cs="Dotum"/>
          <w:kern w:val="0"/>
          <w:szCs w:val="21"/>
        </w:rPr>
        <w:t>日期等行</w:t>
      </w:r>
      <w:r>
        <w:rPr>
          <w:rFonts w:hint="eastAsia" w:ascii="宋体" w:hAnsi="宋体" w:cs="宋体"/>
          <w:kern w:val="0"/>
          <w:szCs w:val="21"/>
        </w:rPr>
        <w:t>为</w:t>
      </w:r>
      <w:r>
        <w:rPr>
          <w:rFonts w:hint="eastAsia" w:ascii="宋体" w:hAnsi="宋体" w:cs="Dotum"/>
          <w:kern w:val="0"/>
          <w:szCs w:val="21"/>
        </w:rPr>
        <w:t>的；</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（5）存在其他违</w:t>
      </w:r>
      <w:r>
        <w:rPr>
          <w:rFonts w:hint="eastAsia" w:ascii="宋体" w:hAnsi="宋体" w:cs="Dotum"/>
          <w:kern w:val="0"/>
          <w:szCs w:val="21"/>
        </w:rPr>
        <w:t>反</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量相</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w:t>
      </w:r>
      <w:r>
        <w:rPr>
          <w:rFonts w:hint="eastAsia" w:ascii="宋体" w:hAnsi="宋体" w:cs="宋体"/>
          <w:kern w:val="0"/>
          <w:szCs w:val="21"/>
        </w:rPr>
        <w:t>样</w:t>
      </w:r>
      <w:r>
        <w:rPr>
          <w:rFonts w:hint="eastAsia" w:ascii="宋体" w:hAnsi="宋体" w:cs="Dotum"/>
          <w:kern w:val="0"/>
          <w:szCs w:val="21"/>
        </w:rPr>
        <w:t>品</w:t>
      </w:r>
      <w:r>
        <w:rPr>
          <w:rFonts w:hint="eastAsia" w:ascii="宋体" w:hAnsi="宋体" w:cs="宋体"/>
          <w:kern w:val="0"/>
          <w:szCs w:val="21"/>
        </w:rPr>
        <w:t>应当</w:t>
      </w:r>
      <w:r>
        <w:rPr>
          <w:rFonts w:hint="eastAsia" w:ascii="宋体" w:hAnsi="宋体" w:cs="Dotum"/>
          <w:kern w:val="0"/>
          <w:szCs w:val="21"/>
        </w:rPr>
        <w:t>由抽</w:t>
      </w:r>
      <w:r>
        <w:rPr>
          <w:rFonts w:hint="eastAsia" w:ascii="宋体" w:hAnsi="宋体" w:cs="宋体"/>
          <w:kern w:val="0"/>
          <w:szCs w:val="21"/>
        </w:rPr>
        <w:t>样</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在市</w:t>
      </w:r>
      <w:r>
        <w:rPr>
          <w:rFonts w:hint="eastAsia" w:ascii="宋体" w:hAnsi="宋体" w:cs="宋体"/>
          <w:kern w:val="0"/>
          <w:szCs w:val="21"/>
        </w:rPr>
        <w:t>场</w:t>
      </w:r>
      <w:r>
        <w:rPr>
          <w:rFonts w:hint="eastAsia" w:ascii="宋体" w:hAnsi="宋体" w:cs="Dotum"/>
          <w:kern w:val="0"/>
          <w:szCs w:val="21"/>
        </w:rPr>
        <w:t>上或者企</w:t>
      </w:r>
      <w:r>
        <w:rPr>
          <w:rFonts w:hint="eastAsia" w:ascii="宋体" w:hAnsi="宋体" w:cs="宋体"/>
          <w:kern w:val="0"/>
          <w:szCs w:val="21"/>
        </w:rPr>
        <w:t>业</w:t>
      </w:r>
      <w:r>
        <w:rPr>
          <w:rFonts w:hint="eastAsia" w:ascii="宋体" w:hAnsi="宋体" w:cs="Dotum"/>
          <w:kern w:val="0"/>
          <w:szCs w:val="21"/>
        </w:rPr>
        <w:t>成品</w:t>
      </w:r>
      <w:r>
        <w:rPr>
          <w:rFonts w:hint="eastAsia" w:ascii="宋体" w:hAnsi="宋体" w:cs="宋体"/>
          <w:kern w:val="0"/>
          <w:szCs w:val="21"/>
        </w:rPr>
        <w:t>仓库内</w:t>
      </w:r>
      <w:r>
        <w:rPr>
          <w:rFonts w:hint="eastAsia" w:ascii="宋体" w:hAnsi="宋体" w:cs="Dotum"/>
          <w:kern w:val="0"/>
          <w:szCs w:val="21"/>
        </w:rPr>
        <w:t>待</w:t>
      </w:r>
      <w:r>
        <w:rPr>
          <w:rFonts w:hint="eastAsia" w:ascii="宋体" w:hAnsi="宋体" w:cs="宋体"/>
          <w:kern w:val="0"/>
          <w:szCs w:val="21"/>
        </w:rPr>
        <w:t>销</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品中</w:t>
      </w:r>
      <w:r>
        <w:rPr>
          <w:rFonts w:hint="eastAsia" w:ascii="宋体" w:hAnsi="宋体" w:cs="宋体"/>
          <w:kern w:val="0"/>
          <w:szCs w:val="21"/>
        </w:rPr>
        <w:t>随</w:t>
      </w:r>
      <w:r>
        <w:rPr>
          <w:rFonts w:hint="eastAsia" w:ascii="宋体" w:hAnsi="宋体" w:cs="Dotum"/>
          <w:kern w:val="0"/>
          <w:szCs w:val="21"/>
        </w:rPr>
        <w:t>机抽取，不得由企</w:t>
      </w:r>
      <w:r>
        <w:rPr>
          <w:rFonts w:hint="eastAsia" w:ascii="宋体" w:hAnsi="宋体" w:cs="宋体"/>
          <w:kern w:val="0"/>
          <w:szCs w:val="21"/>
        </w:rPr>
        <w:t>业</w:t>
      </w:r>
      <w:r>
        <w:rPr>
          <w:rFonts w:hint="eastAsia" w:ascii="宋体" w:hAnsi="宋体" w:cs="Dotum"/>
          <w:kern w:val="0"/>
          <w:szCs w:val="21"/>
        </w:rPr>
        <w:t>抽</w:t>
      </w:r>
      <w:r>
        <w:rPr>
          <w:rFonts w:hint="eastAsia" w:ascii="宋体" w:hAnsi="宋体" w:cs="宋体"/>
          <w:kern w:val="0"/>
          <w:szCs w:val="21"/>
        </w:rPr>
        <w:t>样</w:t>
      </w:r>
      <w:r>
        <w:rPr>
          <w:rFonts w:hint="eastAsia" w:ascii="宋体" w:hAnsi="宋体" w:cs="Dotum"/>
          <w:kern w:val="0"/>
          <w:szCs w:val="21"/>
        </w:rPr>
        <w:t>。抽取的</w:t>
      </w:r>
      <w:r>
        <w:rPr>
          <w:rFonts w:hint="eastAsia" w:ascii="宋体" w:hAnsi="宋体" w:cs="宋体"/>
          <w:kern w:val="0"/>
          <w:szCs w:val="21"/>
        </w:rPr>
        <w:t>样</w:t>
      </w:r>
      <w:r>
        <w:rPr>
          <w:rFonts w:hint="eastAsia" w:ascii="宋体" w:hAnsi="宋体" w:cs="Dotum"/>
          <w:kern w:val="0"/>
          <w:szCs w:val="21"/>
        </w:rPr>
        <w:t>品</w:t>
      </w:r>
      <w:r>
        <w:rPr>
          <w:rFonts w:hint="eastAsia" w:ascii="宋体" w:hAnsi="宋体" w:cs="宋体"/>
          <w:kern w:val="0"/>
          <w:szCs w:val="21"/>
        </w:rPr>
        <w:t>应当</w:t>
      </w:r>
      <w:r>
        <w:rPr>
          <w:rFonts w:hint="eastAsia" w:ascii="宋体" w:hAnsi="宋体" w:cs="Dotum"/>
          <w:kern w:val="0"/>
          <w:szCs w:val="21"/>
        </w:rPr>
        <w:t>是有</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检验</w:t>
      </w:r>
      <w:r>
        <w:rPr>
          <w:rFonts w:hint="eastAsia" w:ascii="宋体" w:hAnsi="宋体" w:cs="Dotum"/>
          <w:kern w:val="0"/>
          <w:szCs w:val="21"/>
        </w:rPr>
        <w:t>合格</w:t>
      </w:r>
      <w:r>
        <w:rPr>
          <w:rFonts w:hint="eastAsia" w:ascii="宋体" w:hAnsi="宋体" w:cs="宋体"/>
          <w:kern w:val="0"/>
          <w:szCs w:val="21"/>
        </w:rPr>
        <w:t>证</w:t>
      </w:r>
      <w:r>
        <w:rPr>
          <w:rFonts w:hint="eastAsia" w:ascii="宋体" w:hAnsi="宋体" w:cs="Dotum"/>
          <w:kern w:val="0"/>
          <w:szCs w:val="21"/>
        </w:rPr>
        <w:t>明或者以其他形式表明合格的</w:t>
      </w:r>
      <w:r>
        <w:rPr>
          <w:rFonts w:hint="eastAsia" w:ascii="宋体" w:hAnsi="宋体" w:cs="宋体"/>
          <w:kern w:val="0"/>
          <w:szCs w:val="21"/>
        </w:rPr>
        <w:t>产</w:t>
      </w:r>
      <w:r>
        <w:rPr>
          <w:rFonts w:hint="eastAsia" w:ascii="宋体" w:hAnsi="宋体" w:cs="Dotum"/>
          <w:kern w:val="0"/>
          <w:szCs w:val="21"/>
        </w:rPr>
        <w:t>品。</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4、样</w:t>
      </w:r>
      <w:r>
        <w:rPr>
          <w:rFonts w:hint="eastAsia" w:ascii="宋体" w:hAnsi="宋体" w:cs="Dotum"/>
          <w:kern w:val="0"/>
          <w:szCs w:val="21"/>
        </w:rPr>
        <w:t>品由被抽</w:t>
      </w:r>
      <w:r>
        <w:rPr>
          <w:rFonts w:hint="eastAsia" w:ascii="宋体" w:hAnsi="宋体" w:cs="宋体"/>
          <w:kern w:val="0"/>
          <w:szCs w:val="21"/>
        </w:rPr>
        <w:t>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无</w:t>
      </w:r>
      <w:r>
        <w:rPr>
          <w:rFonts w:hint="eastAsia" w:ascii="宋体" w:hAnsi="宋体" w:cs="宋体"/>
          <w:kern w:val="0"/>
          <w:szCs w:val="21"/>
        </w:rPr>
        <w:t>偿</w:t>
      </w:r>
      <w:r>
        <w:rPr>
          <w:rFonts w:hint="eastAsia" w:ascii="宋体" w:hAnsi="宋体" w:cs="Dotum"/>
          <w:kern w:val="0"/>
          <w:szCs w:val="21"/>
        </w:rPr>
        <w:t>提供，抽取</w:t>
      </w:r>
      <w:r>
        <w:rPr>
          <w:rFonts w:hint="eastAsia" w:ascii="宋体" w:hAnsi="宋体" w:cs="宋体"/>
          <w:kern w:val="0"/>
          <w:szCs w:val="21"/>
        </w:rPr>
        <w:t>样</w:t>
      </w:r>
      <w:r>
        <w:rPr>
          <w:rFonts w:hint="eastAsia" w:ascii="宋体" w:hAnsi="宋体" w:cs="Dotum"/>
          <w:kern w:val="0"/>
          <w:szCs w:val="21"/>
        </w:rPr>
        <w:t>品</w:t>
      </w:r>
      <w:r>
        <w:rPr>
          <w:rFonts w:hint="eastAsia" w:ascii="宋体" w:hAnsi="宋体" w:cs="宋体"/>
          <w:kern w:val="0"/>
          <w:szCs w:val="21"/>
        </w:rPr>
        <w:t>应当严</w:t>
      </w:r>
      <w:r>
        <w:rPr>
          <w:rFonts w:hint="eastAsia" w:ascii="宋体" w:hAnsi="宋体" w:cs="Dotum"/>
          <w:kern w:val="0"/>
          <w:szCs w:val="21"/>
        </w:rPr>
        <w:t>格按</w:t>
      </w:r>
      <w:r>
        <w:rPr>
          <w:rFonts w:hint="eastAsia" w:ascii="宋体" w:hAnsi="宋体" w:cs="宋体"/>
          <w:kern w:val="0"/>
          <w:szCs w:val="21"/>
        </w:rPr>
        <w:t>评</w:t>
      </w:r>
      <w:r>
        <w:rPr>
          <w:rFonts w:hint="eastAsia" w:ascii="宋体" w:hAnsi="宋体" w:cs="Dotum"/>
          <w:kern w:val="0"/>
          <w:szCs w:val="21"/>
        </w:rPr>
        <w:t>价</w:t>
      </w:r>
      <w:r>
        <w:rPr>
          <w:rFonts w:hint="eastAsia" w:ascii="宋体" w:hAnsi="宋体" w:cs="宋体"/>
          <w:kern w:val="0"/>
          <w:szCs w:val="21"/>
        </w:rPr>
        <w:t>规则规</w:t>
      </w:r>
      <w:r>
        <w:rPr>
          <w:rFonts w:hint="eastAsia" w:ascii="宋体" w:hAnsi="宋体" w:cs="Dotum"/>
          <w:kern w:val="0"/>
          <w:szCs w:val="21"/>
        </w:rPr>
        <w:t>定的</w:t>
      </w:r>
      <w:r>
        <w:rPr>
          <w:rFonts w:hint="eastAsia" w:ascii="宋体" w:hAnsi="宋体" w:cs="宋体"/>
          <w:kern w:val="0"/>
          <w:szCs w:val="21"/>
        </w:rPr>
        <w:t>数</w:t>
      </w:r>
      <w:r>
        <w:rPr>
          <w:rFonts w:hint="eastAsia" w:ascii="宋体" w:hAnsi="宋体" w:cs="Dotum"/>
          <w:kern w:val="0"/>
          <w:szCs w:val="21"/>
        </w:rPr>
        <w:t>量抽取。</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（四）县级质监</w:t>
      </w:r>
      <w:r>
        <w:rPr>
          <w:rFonts w:hint="eastAsia" w:ascii="宋体" w:hAnsi="宋体" w:cs="Dotum"/>
          <w:kern w:val="0"/>
          <w:szCs w:val="21"/>
        </w:rPr>
        <w:t>部</w:t>
      </w:r>
      <w:r>
        <w:rPr>
          <w:rFonts w:hint="eastAsia" w:ascii="宋体" w:hAnsi="宋体" w:cs="宋体"/>
          <w:kern w:val="0"/>
          <w:szCs w:val="21"/>
        </w:rPr>
        <w:t>门负责</w:t>
      </w:r>
      <w:r>
        <w:rPr>
          <w:rFonts w:hint="eastAsia" w:ascii="宋体" w:hAnsi="宋体" w:cs="Dotum"/>
          <w:kern w:val="0"/>
          <w:szCs w:val="21"/>
        </w:rPr>
        <w:t>不合格</w:t>
      </w:r>
      <w:r>
        <w:rPr>
          <w:rFonts w:hint="eastAsia" w:ascii="宋体" w:hAnsi="宋体" w:cs="宋体"/>
          <w:kern w:val="0"/>
          <w:szCs w:val="21"/>
        </w:rPr>
        <w:t>报</w:t>
      </w:r>
      <w:r>
        <w:rPr>
          <w:rFonts w:hint="eastAsia" w:ascii="宋体" w:hAnsi="宋体" w:cs="Dotum"/>
          <w:kern w:val="0"/>
          <w:szCs w:val="21"/>
        </w:rPr>
        <w:t>告送</w:t>
      </w:r>
      <w:r>
        <w:rPr>
          <w:rFonts w:hint="eastAsia" w:ascii="宋体" w:hAnsi="宋体" w:cs="宋体"/>
          <w:kern w:val="0"/>
          <w:szCs w:val="21"/>
        </w:rPr>
        <w:t>达</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完成不合格确</w:t>
      </w:r>
      <w:r>
        <w:rPr>
          <w:rFonts w:hint="eastAsia" w:ascii="宋体" w:hAnsi="宋体" w:cs="宋体"/>
          <w:kern w:val="0"/>
          <w:szCs w:val="21"/>
        </w:rPr>
        <w:t>认</w:t>
      </w:r>
      <w:r>
        <w:rPr>
          <w:rFonts w:hint="eastAsia" w:ascii="宋体" w:hAnsi="宋体" w:cs="Dotum"/>
          <w:kern w:val="0"/>
          <w:szCs w:val="21"/>
        </w:rPr>
        <w:t>工作：</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1、被抽查</w:t>
      </w:r>
      <w:r>
        <w:rPr>
          <w:rFonts w:hint="eastAsia" w:ascii="宋体" w:hAnsi="宋体" w:cs="Dotum"/>
          <w:kern w:val="0"/>
          <w:szCs w:val="21"/>
        </w:rPr>
        <w:t>企</w:t>
      </w:r>
      <w:r>
        <w:rPr>
          <w:rFonts w:hint="eastAsia" w:ascii="宋体" w:hAnsi="宋体" w:cs="宋体"/>
          <w:kern w:val="0"/>
          <w:szCs w:val="21"/>
        </w:rPr>
        <w:t>业对检验结</w:t>
      </w:r>
      <w:r>
        <w:rPr>
          <w:rFonts w:hint="eastAsia" w:ascii="宋体" w:hAnsi="宋体" w:cs="Dotum"/>
          <w:kern w:val="0"/>
          <w:szCs w:val="21"/>
        </w:rPr>
        <w:t>果有</w:t>
      </w:r>
      <w:r>
        <w:rPr>
          <w:rFonts w:hint="eastAsia" w:ascii="宋体" w:hAnsi="宋体" w:cs="宋体"/>
          <w:kern w:val="0"/>
          <w:szCs w:val="21"/>
        </w:rPr>
        <w:t>异议</w:t>
      </w:r>
      <w:r>
        <w:rPr>
          <w:rFonts w:hint="eastAsia" w:ascii="宋体" w:hAnsi="宋体" w:cs="Dotum"/>
          <w:kern w:val="0"/>
          <w:szCs w:val="21"/>
        </w:rPr>
        <w:t>的，可以自收到</w:t>
      </w:r>
      <w:r>
        <w:rPr>
          <w:rFonts w:hint="eastAsia" w:ascii="宋体" w:hAnsi="宋体" w:cs="宋体"/>
          <w:kern w:val="0"/>
          <w:szCs w:val="21"/>
        </w:rPr>
        <w:t>检验报</w:t>
      </w:r>
      <w:r>
        <w:rPr>
          <w:rFonts w:hint="eastAsia" w:ascii="宋体" w:hAnsi="宋体" w:cs="Dotum"/>
          <w:kern w:val="0"/>
          <w:szCs w:val="21"/>
        </w:rPr>
        <w:t>告之日起</w:t>
      </w:r>
      <w:r>
        <w:rPr>
          <w:rFonts w:hint="eastAsia" w:ascii="宋体" w:hAnsi="宋体" w:cs="宋体"/>
          <w:kern w:val="0"/>
          <w:szCs w:val="21"/>
        </w:rPr>
        <w:t>15日内</w:t>
      </w:r>
      <w:r>
        <w:rPr>
          <w:rFonts w:hint="eastAsia" w:ascii="宋体" w:hAnsi="宋体" w:cs="Dotum"/>
          <w:kern w:val="0"/>
          <w:szCs w:val="21"/>
        </w:rPr>
        <w:t>向</w:t>
      </w:r>
      <w:r>
        <w:rPr>
          <w:rFonts w:hint="eastAsia" w:ascii="宋体" w:hAnsi="宋体" w:cs="宋体"/>
          <w:kern w:val="0"/>
          <w:szCs w:val="21"/>
        </w:rPr>
        <w:t>组织监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的部</w:t>
      </w:r>
      <w:r>
        <w:rPr>
          <w:rFonts w:hint="eastAsia" w:ascii="宋体" w:hAnsi="宋体" w:cs="宋体"/>
          <w:kern w:val="0"/>
          <w:szCs w:val="21"/>
        </w:rPr>
        <w:t>门</w:t>
      </w:r>
      <w:r>
        <w:rPr>
          <w:rFonts w:hint="eastAsia" w:ascii="宋体" w:hAnsi="宋体" w:cs="Dotum"/>
          <w:kern w:val="0"/>
          <w:szCs w:val="21"/>
        </w:rPr>
        <w:t>或者其上</w:t>
      </w:r>
      <w:r>
        <w:rPr>
          <w:rFonts w:hint="eastAsia" w:ascii="宋体" w:hAnsi="宋体" w:cs="宋体"/>
          <w:kern w:val="0"/>
          <w:szCs w:val="21"/>
        </w:rPr>
        <w:t>级质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提出</w:t>
      </w:r>
      <w:r>
        <w:rPr>
          <w:rFonts w:hint="eastAsia" w:ascii="宋体" w:hAnsi="宋体" w:cs="宋体"/>
          <w:kern w:val="0"/>
          <w:szCs w:val="21"/>
        </w:rPr>
        <w:t>书</w:t>
      </w:r>
      <w:r>
        <w:rPr>
          <w:rFonts w:hint="eastAsia" w:ascii="宋体" w:hAnsi="宋体" w:cs="Dotum"/>
          <w:kern w:val="0"/>
          <w:szCs w:val="21"/>
        </w:rPr>
        <w:t>面</w:t>
      </w:r>
      <w:r>
        <w:rPr>
          <w:rFonts w:hint="eastAsia" w:ascii="宋体" w:hAnsi="宋体" w:cs="宋体"/>
          <w:kern w:val="0"/>
          <w:szCs w:val="21"/>
        </w:rPr>
        <w:t>复检</w:t>
      </w:r>
      <w:r>
        <w:rPr>
          <w:rFonts w:hint="eastAsia" w:ascii="宋体" w:hAnsi="宋体" w:cs="Dotum"/>
          <w:kern w:val="0"/>
          <w:szCs w:val="21"/>
        </w:rPr>
        <w:t>申</w:t>
      </w:r>
      <w:r>
        <w:rPr>
          <w:rFonts w:hint="eastAsia" w:ascii="宋体" w:hAnsi="宋体" w:cs="宋体"/>
          <w:kern w:val="0"/>
          <w:szCs w:val="21"/>
        </w:rPr>
        <w:t>请</w:t>
      </w:r>
      <w:r>
        <w:rPr>
          <w:rFonts w:hint="eastAsia" w:ascii="宋体" w:hAnsi="宋体" w:cs="Dotum"/>
          <w:kern w:val="0"/>
          <w:szCs w:val="21"/>
        </w:rPr>
        <w:t>。逾期未提出</w:t>
      </w:r>
      <w:r>
        <w:rPr>
          <w:rFonts w:hint="eastAsia" w:ascii="宋体" w:hAnsi="宋体" w:cs="宋体"/>
          <w:kern w:val="0"/>
          <w:szCs w:val="21"/>
        </w:rPr>
        <w:t>异议</w:t>
      </w:r>
      <w:r>
        <w:rPr>
          <w:rFonts w:hint="eastAsia" w:ascii="宋体" w:hAnsi="宋体" w:cs="Dotum"/>
          <w:kern w:val="0"/>
          <w:szCs w:val="21"/>
        </w:rPr>
        <w:t>的，</w:t>
      </w:r>
      <w:r>
        <w:rPr>
          <w:rFonts w:hint="eastAsia" w:ascii="宋体" w:hAnsi="宋体" w:cs="宋体"/>
          <w:kern w:val="0"/>
          <w:szCs w:val="21"/>
        </w:rPr>
        <w:t>视为</w:t>
      </w:r>
      <w:r>
        <w:rPr>
          <w:rFonts w:hint="eastAsia" w:ascii="宋体" w:hAnsi="宋体" w:cs="Dotum"/>
          <w:kern w:val="0"/>
          <w:szCs w:val="21"/>
        </w:rPr>
        <w:t>承</w:t>
      </w:r>
      <w:r>
        <w:rPr>
          <w:rFonts w:hint="eastAsia" w:ascii="宋体" w:hAnsi="宋体" w:cs="宋体"/>
          <w:kern w:val="0"/>
          <w:szCs w:val="21"/>
        </w:rPr>
        <w:t>认检验结</w:t>
      </w:r>
      <w:r>
        <w:rPr>
          <w:rFonts w:hint="eastAsia" w:ascii="宋体" w:hAnsi="宋体" w:cs="Dotum"/>
          <w:kern w:val="0"/>
          <w:szCs w:val="21"/>
        </w:rPr>
        <w:t>果；</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2、异议</w:t>
      </w:r>
      <w:r>
        <w:rPr>
          <w:rFonts w:hint="eastAsia" w:ascii="宋体" w:hAnsi="宋体" w:cs="Dotum"/>
          <w:kern w:val="0"/>
          <w:szCs w:val="21"/>
        </w:rPr>
        <w:t>受理部</w:t>
      </w:r>
      <w:r>
        <w:rPr>
          <w:rFonts w:hint="eastAsia" w:ascii="宋体" w:hAnsi="宋体" w:cs="宋体"/>
          <w:kern w:val="0"/>
          <w:szCs w:val="21"/>
        </w:rPr>
        <w:t>门应当</w:t>
      </w:r>
      <w:r>
        <w:rPr>
          <w:rFonts w:hint="eastAsia" w:ascii="宋体" w:hAnsi="宋体" w:cs="Dotum"/>
          <w:kern w:val="0"/>
          <w:szCs w:val="21"/>
        </w:rPr>
        <w:t>依法</w:t>
      </w:r>
      <w:r>
        <w:rPr>
          <w:rFonts w:hint="eastAsia" w:ascii="宋体" w:hAnsi="宋体" w:cs="宋体"/>
          <w:kern w:val="0"/>
          <w:szCs w:val="21"/>
        </w:rPr>
        <w:t>处</w:t>
      </w:r>
      <w:r>
        <w:rPr>
          <w:rFonts w:hint="eastAsia" w:ascii="宋体" w:hAnsi="宋体" w:cs="Dotum"/>
          <w:kern w:val="0"/>
          <w:szCs w:val="21"/>
        </w:rPr>
        <w:t>理企</w:t>
      </w:r>
      <w:r>
        <w:rPr>
          <w:rFonts w:hint="eastAsia" w:ascii="宋体" w:hAnsi="宋体" w:cs="宋体"/>
          <w:kern w:val="0"/>
          <w:szCs w:val="21"/>
        </w:rPr>
        <w:t>业</w:t>
      </w:r>
      <w:r>
        <w:rPr>
          <w:rFonts w:hint="eastAsia" w:ascii="宋体" w:hAnsi="宋体" w:cs="Dotum"/>
          <w:kern w:val="0"/>
          <w:szCs w:val="21"/>
        </w:rPr>
        <w:t>提出的</w:t>
      </w:r>
      <w:r>
        <w:rPr>
          <w:rFonts w:hint="eastAsia" w:ascii="宋体" w:hAnsi="宋体" w:cs="宋体"/>
          <w:kern w:val="0"/>
          <w:szCs w:val="21"/>
        </w:rPr>
        <w:t>异议</w:t>
      </w:r>
      <w:r>
        <w:rPr>
          <w:rFonts w:hint="eastAsia" w:ascii="宋体" w:hAnsi="宋体" w:cs="Dotum"/>
          <w:kern w:val="0"/>
          <w:szCs w:val="21"/>
        </w:rPr>
        <w:t>，</w:t>
      </w:r>
      <w:r>
        <w:rPr>
          <w:rFonts w:hint="eastAsia" w:ascii="宋体" w:hAnsi="宋体" w:cs="宋体"/>
          <w:kern w:val="0"/>
          <w:szCs w:val="21"/>
        </w:rPr>
        <w:t>组织调查并</w:t>
      </w:r>
      <w:r>
        <w:rPr>
          <w:rFonts w:hint="eastAsia" w:ascii="宋体" w:hAnsi="宋体" w:cs="Dotum"/>
          <w:kern w:val="0"/>
          <w:szCs w:val="21"/>
        </w:rPr>
        <w:t>做出</w:t>
      </w:r>
      <w:r>
        <w:rPr>
          <w:rFonts w:hint="eastAsia" w:ascii="宋体" w:hAnsi="宋体" w:cs="宋体"/>
          <w:kern w:val="0"/>
          <w:szCs w:val="21"/>
        </w:rPr>
        <w:t>书</w:t>
      </w:r>
      <w:r>
        <w:rPr>
          <w:rFonts w:hint="eastAsia" w:ascii="宋体" w:hAnsi="宋体" w:cs="Dotum"/>
          <w:kern w:val="0"/>
          <w:szCs w:val="21"/>
        </w:rPr>
        <w:t>面答</w:t>
      </w:r>
      <w:r>
        <w:rPr>
          <w:rFonts w:hint="eastAsia" w:ascii="宋体" w:hAnsi="宋体" w:cs="宋体"/>
          <w:kern w:val="0"/>
          <w:szCs w:val="21"/>
        </w:rPr>
        <w:t>复</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需要</w:t>
      </w:r>
      <w:r>
        <w:rPr>
          <w:rFonts w:hint="eastAsia" w:ascii="宋体" w:hAnsi="宋体" w:cs="宋体"/>
          <w:kern w:val="0"/>
          <w:szCs w:val="21"/>
        </w:rPr>
        <w:t>复难并</w:t>
      </w:r>
      <w:r>
        <w:rPr>
          <w:rFonts w:hint="eastAsia" w:ascii="宋体" w:hAnsi="宋体" w:cs="Dotum"/>
          <w:kern w:val="0"/>
          <w:szCs w:val="21"/>
        </w:rPr>
        <w:t>具</w:t>
      </w:r>
      <w:r>
        <w:rPr>
          <w:rFonts w:hint="eastAsia" w:ascii="宋体" w:hAnsi="宋体" w:cs="宋体"/>
          <w:kern w:val="0"/>
          <w:szCs w:val="21"/>
        </w:rPr>
        <w:t>备条</w:t>
      </w:r>
      <w:r>
        <w:rPr>
          <w:rFonts w:hint="eastAsia" w:ascii="宋体" w:hAnsi="宋体" w:cs="Dotum"/>
          <w:kern w:val="0"/>
          <w:szCs w:val="21"/>
        </w:rPr>
        <w:t>件的，</w:t>
      </w:r>
      <w:r>
        <w:rPr>
          <w:rFonts w:hint="eastAsia" w:ascii="宋体" w:hAnsi="宋体" w:cs="宋体"/>
          <w:kern w:val="0"/>
          <w:szCs w:val="21"/>
        </w:rPr>
        <w:t>应当</w:t>
      </w:r>
      <w:r>
        <w:rPr>
          <w:rFonts w:hint="eastAsia" w:ascii="宋体" w:hAnsi="宋体" w:cs="Dotum"/>
          <w:kern w:val="0"/>
          <w:szCs w:val="21"/>
        </w:rPr>
        <w:t>按工作</w:t>
      </w:r>
      <w:r>
        <w:rPr>
          <w:rFonts w:hint="eastAsia" w:ascii="宋体" w:hAnsi="宋体" w:cs="宋体"/>
          <w:kern w:val="0"/>
          <w:szCs w:val="21"/>
        </w:rPr>
        <w:t>规</w:t>
      </w:r>
      <w:r>
        <w:rPr>
          <w:rFonts w:hint="eastAsia" w:ascii="宋体" w:hAnsi="宋体" w:cs="Dotum"/>
          <w:kern w:val="0"/>
          <w:szCs w:val="21"/>
        </w:rPr>
        <w:t>程要求</w:t>
      </w:r>
      <w:r>
        <w:rPr>
          <w:rFonts w:hint="eastAsia" w:ascii="宋体" w:hAnsi="宋体" w:cs="宋体"/>
          <w:kern w:val="0"/>
          <w:szCs w:val="21"/>
        </w:rPr>
        <w:t>组织复验</w:t>
      </w:r>
      <w:r>
        <w:rPr>
          <w:rFonts w:hint="eastAsia" w:ascii="宋体" w:hAnsi="宋体" w:cs="Dotum"/>
          <w:kern w:val="0"/>
          <w:szCs w:val="21"/>
        </w:rPr>
        <w:t>，</w:t>
      </w:r>
      <w:r>
        <w:rPr>
          <w:rFonts w:hint="eastAsia" w:ascii="宋体" w:hAnsi="宋体" w:cs="宋体"/>
          <w:kern w:val="0"/>
          <w:szCs w:val="21"/>
        </w:rPr>
        <w:t>并</w:t>
      </w:r>
      <w:r>
        <w:rPr>
          <w:rFonts w:hint="eastAsia" w:ascii="宋体" w:hAnsi="宋体" w:cs="Dotum"/>
          <w:kern w:val="0"/>
          <w:szCs w:val="21"/>
        </w:rPr>
        <w:t>出具</w:t>
      </w:r>
      <w:r>
        <w:rPr>
          <w:rFonts w:hint="eastAsia" w:ascii="宋体" w:hAnsi="宋体" w:cs="宋体"/>
          <w:kern w:val="0"/>
          <w:szCs w:val="21"/>
        </w:rPr>
        <w:t>复验报</w:t>
      </w:r>
      <w:r>
        <w:rPr>
          <w:rFonts w:hint="eastAsia" w:ascii="宋体" w:hAnsi="宋体" w:cs="Dotum"/>
          <w:kern w:val="0"/>
          <w:szCs w:val="21"/>
        </w:rPr>
        <w:t>告，</w:t>
      </w:r>
      <w:r>
        <w:rPr>
          <w:rFonts w:hint="eastAsia" w:ascii="宋体" w:hAnsi="宋体" w:cs="宋体"/>
          <w:kern w:val="0"/>
          <w:szCs w:val="21"/>
        </w:rPr>
        <w:t>复验结论为</w:t>
      </w:r>
      <w:r>
        <w:rPr>
          <w:rFonts w:hint="eastAsia" w:ascii="宋体" w:hAnsi="宋体" w:cs="Dotum"/>
          <w:kern w:val="0"/>
          <w:szCs w:val="21"/>
        </w:rPr>
        <w:t>最</w:t>
      </w:r>
      <w:r>
        <w:rPr>
          <w:rFonts w:hint="eastAsia" w:ascii="宋体" w:hAnsi="宋体" w:cs="宋体"/>
          <w:kern w:val="0"/>
          <w:szCs w:val="21"/>
        </w:rPr>
        <w:t>终结论</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（六）对监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不合格的</w:t>
      </w:r>
      <w:r>
        <w:rPr>
          <w:rFonts w:hint="eastAsia" w:ascii="宋体" w:hAnsi="宋体" w:cs="宋体"/>
          <w:kern w:val="0"/>
          <w:szCs w:val="21"/>
        </w:rPr>
        <w:t>产</w:t>
      </w:r>
      <w:r>
        <w:rPr>
          <w:rFonts w:hint="eastAsia" w:ascii="宋体" w:hAnsi="宋体" w:cs="Dotum"/>
          <w:kern w:val="0"/>
          <w:szCs w:val="21"/>
        </w:rPr>
        <w:t>品及其企</w:t>
      </w:r>
      <w:r>
        <w:rPr>
          <w:rFonts w:hint="eastAsia" w:ascii="宋体" w:hAnsi="宋体" w:cs="宋体"/>
          <w:kern w:val="0"/>
          <w:szCs w:val="21"/>
        </w:rPr>
        <w:t>业</w:t>
      </w:r>
      <w:r>
        <w:rPr>
          <w:rFonts w:hint="eastAsia" w:ascii="宋体" w:hAnsi="宋体" w:cs="Dotum"/>
          <w:kern w:val="0"/>
          <w:szCs w:val="21"/>
        </w:rPr>
        <w:t>依法予以后</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（七）对监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承</w:t>
      </w:r>
      <w:r>
        <w:rPr>
          <w:rFonts w:hint="eastAsia" w:ascii="宋体" w:hAnsi="宋体" w:cs="宋体"/>
          <w:kern w:val="0"/>
          <w:szCs w:val="21"/>
        </w:rPr>
        <w:t>检</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不定期</w:t>
      </w:r>
      <w:r>
        <w:rPr>
          <w:rFonts w:hint="eastAsia" w:ascii="宋体" w:hAnsi="宋体" w:cs="宋体"/>
          <w:kern w:val="0"/>
          <w:szCs w:val="21"/>
        </w:rPr>
        <w:t>开</w:t>
      </w:r>
      <w:r>
        <w:rPr>
          <w:rFonts w:hint="eastAsia" w:ascii="宋体" w:hAnsi="宋体" w:cs="Dotum"/>
          <w:kern w:val="0"/>
          <w:szCs w:val="21"/>
        </w:rPr>
        <w:t>展工作</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飞</w:t>
      </w:r>
      <w:r>
        <w:rPr>
          <w:rFonts w:hint="eastAsia" w:ascii="宋体" w:hAnsi="宋体" w:cs="Dotum"/>
          <w:kern w:val="0"/>
          <w:szCs w:val="21"/>
        </w:rPr>
        <w:t>行</w:t>
      </w:r>
      <w:r>
        <w:rPr>
          <w:rFonts w:hint="eastAsia" w:ascii="宋体" w:hAnsi="宋体" w:cs="宋体"/>
          <w:kern w:val="0"/>
          <w:szCs w:val="21"/>
        </w:rPr>
        <w:t>检查</w:t>
      </w:r>
      <w:r>
        <w:rPr>
          <w:rFonts w:hint="eastAsia" w:ascii="宋体" w:hAnsi="宋体" w:cs="Dotum"/>
          <w:kern w:val="0"/>
          <w:szCs w:val="21"/>
        </w:rPr>
        <w:t>，重点</w:t>
      </w:r>
      <w:r>
        <w:rPr>
          <w:rFonts w:hint="eastAsia" w:ascii="宋体" w:hAnsi="宋体" w:cs="宋体"/>
          <w:kern w:val="0"/>
          <w:szCs w:val="21"/>
        </w:rPr>
        <w:t>检查</w:t>
      </w:r>
      <w:r>
        <w:rPr>
          <w:rFonts w:hint="eastAsia" w:ascii="宋体" w:hAnsi="宋体" w:cs="Dotum"/>
          <w:kern w:val="0"/>
          <w:szCs w:val="21"/>
        </w:rPr>
        <w:t>是否符合相</w:t>
      </w:r>
      <w:r>
        <w:rPr>
          <w:rFonts w:hint="eastAsia" w:ascii="宋体" w:hAnsi="宋体" w:cs="宋体"/>
          <w:kern w:val="0"/>
          <w:szCs w:val="21"/>
        </w:rPr>
        <w:t>关</w:t>
      </w:r>
      <w:r>
        <w:rPr>
          <w:rFonts w:hint="eastAsia" w:ascii="宋体" w:hAnsi="宋体" w:cs="Dotum"/>
          <w:kern w:val="0"/>
          <w:szCs w:val="21"/>
        </w:rPr>
        <w:t>法律法</w:t>
      </w:r>
      <w:r>
        <w:rPr>
          <w:rFonts w:hint="eastAsia" w:ascii="宋体" w:hAnsi="宋体" w:cs="宋体"/>
          <w:kern w:val="0"/>
          <w:szCs w:val="21"/>
        </w:rPr>
        <w:t>规与</w:t>
      </w:r>
      <w:r>
        <w:rPr>
          <w:rFonts w:hint="eastAsia" w:ascii="宋体" w:hAnsi="宋体" w:cs="Dotum"/>
          <w:kern w:val="0"/>
          <w:szCs w:val="21"/>
        </w:rPr>
        <w:t>工作</w:t>
      </w:r>
      <w:r>
        <w:rPr>
          <w:rFonts w:hint="eastAsia" w:ascii="宋体" w:hAnsi="宋体" w:cs="宋体"/>
          <w:kern w:val="0"/>
          <w:szCs w:val="21"/>
        </w:rPr>
        <w:t>规</w:t>
      </w:r>
      <w:r>
        <w:rPr>
          <w:rFonts w:hint="eastAsia" w:ascii="宋体" w:hAnsi="宋体" w:cs="Dotum"/>
          <w:kern w:val="0"/>
          <w:szCs w:val="21"/>
        </w:rPr>
        <w:t>程的要求。</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五、监督措施及处理</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（一）被抽查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无正</w:t>
      </w:r>
      <w:r>
        <w:rPr>
          <w:rFonts w:hint="eastAsia" w:ascii="宋体" w:hAnsi="宋体" w:cs="宋体"/>
          <w:kern w:val="0"/>
          <w:szCs w:val="21"/>
        </w:rPr>
        <w:t>当</w:t>
      </w:r>
      <w:r>
        <w:rPr>
          <w:rFonts w:hint="eastAsia" w:ascii="宋体" w:hAnsi="宋体" w:cs="Dotum"/>
          <w:kern w:val="0"/>
          <w:szCs w:val="21"/>
        </w:rPr>
        <w:t>理由拒</w:t>
      </w:r>
      <w:r>
        <w:rPr>
          <w:rFonts w:hint="eastAsia" w:ascii="宋体" w:hAnsi="宋体" w:cs="宋体"/>
          <w:kern w:val="0"/>
          <w:szCs w:val="21"/>
        </w:rPr>
        <w:t>绝</w:t>
      </w:r>
      <w:r>
        <w:rPr>
          <w:rFonts w:hint="eastAsia" w:ascii="宋体" w:hAnsi="宋体" w:cs="Dotum"/>
          <w:kern w:val="0"/>
          <w:szCs w:val="21"/>
        </w:rPr>
        <w:t>接受依法</w:t>
      </w:r>
      <w:r>
        <w:rPr>
          <w:rFonts w:hint="eastAsia" w:ascii="宋体" w:hAnsi="宋体" w:cs="宋体"/>
          <w:kern w:val="0"/>
          <w:szCs w:val="21"/>
        </w:rPr>
        <w:t>进</w:t>
      </w:r>
      <w:r>
        <w:rPr>
          <w:rFonts w:hint="eastAsia" w:ascii="宋体" w:hAnsi="宋体" w:cs="Dotum"/>
          <w:kern w:val="0"/>
          <w:szCs w:val="21"/>
        </w:rPr>
        <w:t>行的</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的，由企</w:t>
      </w:r>
      <w:r>
        <w:rPr>
          <w:rFonts w:hint="eastAsia" w:ascii="宋体" w:hAnsi="宋体" w:cs="宋体"/>
          <w:kern w:val="0"/>
          <w:szCs w:val="21"/>
        </w:rPr>
        <w:t>业</w:t>
      </w:r>
      <w:r>
        <w:rPr>
          <w:rFonts w:hint="eastAsia" w:ascii="宋体" w:hAnsi="宋体" w:cs="Dotum"/>
          <w:kern w:val="0"/>
          <w:szCs w:val="21"/>
        </w:rPr>
        <w:t>所在地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按照《中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量法》第五十六</w:t>
      </w:r>
      <w:r>
        <w:rPr>
          <w:rFonts w:hint="eastAsia" w:ascii="宋体" w:hAnsi="宋体" w:cs="宋体"/>
          <w:kern w:val="0"/>
          <w:szCs w:val="21"/>
        </w:rPr>
        <w:t>条规</w:t>
      </w:r>
      <w:r>
        <w:rPr>
          <w:rFonts w:hint="eastAsia" w:ascii="宋体" w:hAnsi="宋体" w:cs="Dotum"/>
          <w:kern w:val="0"/>
          <w:szCs w:val="21"/>
        </w:rPr>
        <w:t>定</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（二）被抽查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擅自更</w:t>
      </w:r>
      <w:r>
        <w:rPr>
          <w:rFonts w:hint="eastAsia" w:ascii="宋体" w:hAnsi="宋体" w:cs="宋体"/>
          <w:kern w:val="0"/>
          <w:szCs w:val="21"/>
        </w:rPr>
        <w:t>换</w:t>
      </w:r>
      <w:r>
        <w:rPr>
          <w:rFonts w:hint="eastAsia" w:ascii="宋体" w:hAnsi="宋体" w:cs="Dotum"/>
          <w:kern w:val="0"/>
          <w:szCs w:val="21"/>
        </w:rPr>
        <w:t>、</w:t>
      </w:r>
      <w:r>
        <w:rPr>
          <w:rFonts w:hint="eastAsia" w:ascii="宋体" w:hAnsi="宋体" w:cs="宋体"/>
          <w:kern w:val="0"/>
          <w:szCs w:val="21"/>
        </w:rPr>
        <w:t>隐</w:t>
      </w:r>
      <w:r>
        <w:rPr>
          <w:rFonts w:hint="eastAsia" w:ascii="宋体" w:hAnsi="宋体" w:cs="Dotum"/>
          <w:kern w:val="0"/>
          <w:szCs w:val="21"/>
        </w:rPr>
        <w:t>匿、</w:t>
      </w:r>
      <w:r>
        <w:rPr>
          <w:rFonts w:hint="eastAsia" w:ascii="宋体" w:hAnsi="宋体" w:cs="宋体"/>
          <w:kern w:val="0"/>
          <w:szCs w:val="21"/>
        </w:rPr>
        <w:t>处</w:t>
      </w:r>
      <w:r>
        <w:rPr>
          <w:rFonts w:hint="eastAsia" w:ascii="宋体" w:hAnsi="宋体" w:cs="Dotum"/>
          <w:kern w:val="0"/>
          <w:szCs w:val="21"/>
        </w:rPr>
        <w:t>理已抽</w:t>
      </w:r>
      <w:r>
        <w:rPr>
          <w:rFonts w:hint="eastAsia" w:ascii="宋体" w:hAnsi="宋体" w:cs="宋体"/>
          <w:kern w:val="0"/>
          <w:szCs w:val="21"/>
        </w:rPr>
        <w:t>查</w:t>
      </w:r>
      <w:r>
        <w:rPr>
          <w:rFonts w:hint="eastAsia" w:ascii="宋体" w:hAnsi="宋体" w:cs="Dotum"/>
          <w:kern w:val="0"/>
          <w:szCs w:val="21"/>
        </w:rPr>
        <w:t>封存的</w:t>
      </w:r>
      <w:r>
        <w:rPr>
          <w:rFonts w:hint="eastAsia" w:ascii="宋体" w:hAnsi="宋体" w:cs="宋体"/>
          <w:kern w:val="0"/>
          <w:szCs w:val="21"/>
        </w:rPr>
        <w:t>样</w:t>
      </w:r>
      <w:r>
        <w:rPr>
          <w:rFonts w:hint="eastAsia" w:ascii="宋体" w:hAnsi="宋体" w:cs="Dotum"/>
          <w:kern w:val="0"/>
          <w:szCs w:val="21"/>
        </w:rPr>
        <w:t>品的，由所在地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门处</w:t>
      </w:r>
      <w:r>
        <w:rPr>
          <w:rFonts w:hint="eastAsia" w:ascii="宋体" w:hAnsi="宋体" w:cs="Dotum"/>
          <w:kern w:val="0"/>
          <w:szCs w:val="21"/>
        </w:rPr>
        <w:t>以</w:t>
      </w:r>
      <w:r>
        <w:rPr>
          <w:rFonts w:hint="eastAsia" w:ascii="宋体" w:hAnsi="宋体" w:cs="宋体"/>
          <w:kern w:val="0"/>
          <w:szCs w:val="21"/>
        </w:rPr>
        <w:t>3万元以下罚</w:t>
      </w:r>
      <w:r>
        <w:rPr>
          <w:rFonts w:hint="eastAsia" w:ascii="宋体" w:hAnsi="宋体" w:cs="Dotum"/>
          <w:kern w:val="0"/>
          <w:szCs w:val="21"/>
        </w:rPr>
        <w:t>款。</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（三）监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不合格</w:t>
      </w:r>
      <w:r>
        <w:rPr>
          <w:rFonts w:hint="eastAsia" w:ascii="宋体" w:hAnsi="宋体" w:cs="宋体"/>
          <w:kern w:val="0"/>
          <w:szCs w:val="21"/>
        </w:rPr>
        <w:t>产</w:t>
      </w:r>
      <w:r>
        <w:rPr>
          <w:rFonts w:hint="eastAsia" w:ascii="宋体" w:hAnsi="宋体" w:cs="Dotum"/>
          <w:kern w:val="0"/>
          <w:szCs w:val="21"/>
        </w:rPr>
        <w:t>品生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有下列逾期不改正的情形的，由省</w:t>
      </w:r>
      <w:r>
        <w:rPr>
          <w:rFonts w:hint="eastAsia" w:ascii="宋体" w:hAnsi="宋体" w:cs="宋体"/>
          <w:kern w:val="0"/>
          <w:szCs w:val="21"/>
        </w:rPr>
        <w:t>级</w:t>
      </w:r>
      <w:r>
        <w:rPr>
          <w:rFonts w:hint="eastAsia" w:ascii="宋体" w:hAnsi="宋体" w:cs="Dotum"/>
          <w:kern w:val="0"/>
          <w:szCs w:val="21"/>
        </w:rPr>
        <w:t>以上</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向社</w:t>
      </w:r>
      <w:r>
        <w:rPr>
          <w:rFonts w:hint="eastAsia" w:ascii="宋体" w:hAnsi="宋体" w:cs="宋体"/>
          <w:kern w:val="0"/>
          <w:szCs w:val="21"/>
        </w:rPr>
        <w:t>会</w:t>
      </w:r>
      <w:r>
        <w:rPr>
          <w:rFonts w:hint="eastAsia" w:ascii="宋体" w:hAnsi="宋体" w:cs="Dotum"/>
          <w:kern w:val="0"/>
          <w:szCs w:val="21"/>
        </w:rPr>
        <w:t>公告：</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（四）监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不合格</w:t>
      </w:r>
      <w:r>
        <w:rPr>
          <w:rFonts w:hint="eastAsia" w:ascii="宋体" w:hAnsi="宋体" w:cs="宋体"/>
          <w:kern w:val="0"/>
          <w:szCs w:val="21"/>
        </w:rPr>
        <w:t>产</w:t>
      </w:r>
      <w:r>
        <w:rPr>
          <w:rFonts w:hint="eastAsia" w:ascii="宋体" w:hAnsi="宋体" w:cs="Dotum"/>
          <w:kern w:val="0"/>
          <w:szCs w:val="21"/>
        </w:rPr>
        <w:t>品生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业应当</w:t>
      </w:r>
      <w:r>
        <w:rPr>
          <w:rFonts w:hint="eastAsia" w:ascii="宋体" w:hAnsi="宋体" w:cs="Dotum"/>
          <w:kern w:val="0"/>
          <w:szCs w:val="21"/>
        </w:rPr>
        <w:t>自收到</w:t>
      </w:r>
      <w:r>
        <w:rPr>
          <w:rFonts w:hint="eastAsia" w:ascii="宋体" w:hAnsi="宋体" w:cs="宋体"/>
          <w:kern w:val="0"/>
          <w:szCs w:val="21"/>
        </w:rPr>
        <w:t>检验报</w:t>
      </w:r>
      <w:r>
        <w:rPr>
          <w:rFonts w:hint="eastAsia" w:ascii="宋体" w:hAnsi="宋体" w:cs="Dotum"/>
          <w:kern w:val="0"/>
          <w:szCs w:val="21"/>
        </w:rPr>
        <w:t>告之日起停止生</w:t>
      </w:r>
      <w:r>
        <w:rPr>
          <w:rFonts w:hint="eastAsia" w:ascii="宋体" w:hAnsi="宋体" w:cs="宋体"/>
          <w:kern w:val="0"/>
          <w:szCs w:val="21"/>
        </w:rPr>
        <w:t>产</w:t>
      </w:r>
      <w:r>
        <w:rPr>
          <w:rFonts w:hint="eastAsia" w:ascii="宋体" w:hAnsi="宋体" w:cs="Dotum"/>
          <w:kern w:val="0"/>
          <w:szCs w:val="21"/>
        </w:rPr>
        <w:t>、</w:t>
      </w:r>
      <w:r>
        <w:rPr>
          <w:rFonts w:hint="eastAsia" w:ascii="宋体" w:hAnsi="宋体" w:cs="宋体"/>
          <w:kern w:val="0"/>
          <w:szCs w:val="21"/>
        </w:rPr>
        <w:t>销</w:t>
      </w:r>
      <w:r>
        <w:rPr>
          <w:rFonts w:hint="eastAsia" w:ascii="宋体" w:hAnsi="宋体" w:cs="Dotum"/>
          <w:kern w:val="0"/>
          <w:szCs w:val="21"/>
        </w:rPr>
        <w:t>售不合格</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对库</w:t>
      </w:r>
      <w:r>
        <w:rPr>
          <w:rFonts w:hint="eastAsia" w:ascii="宋体" w:hAnsi="宋体" w:cs="Dotum"/>
          <w:kern w:val="0"/>
          <w:szCs w:val="21"/>
        </w:rPr>
        <w:t>存的不合格</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进</w:t>
      </w:r>
      <w:r>
        <w:rPr>
          <w:rFonts w:hint="eastAsia" w:ascii="宋体" w:hAnsi="宋体" w:cs="Dotum"/>
          <w:kern w:val="0"/>
          <w:szCs w:val="21"/>
        </w:rPr>
        <w:t>行全面</w:t>
      </w:r>
      <w:r>
        <w:rPr>
          <w:rFonts w:hint="eastAsia" w:ascii="宋体" w:hAnsi="宋体" w:cs="宋体"/>
          <w:kern w:val="0"/>
          <w:szCs w:val="21"/>
        </w:rPr>
        <w:t>清</w:t>
      </w:r>
      <w:r>
        <w:rPr>
          <w:rFonts w:hint="eastAsia" w:ascii="宋体" w:hAnsi="宋体" w:cs="Dotum"/>
          <w:kern w:val="0"/>
          <w:szCs w:val="21"/>
        </w:rPr>
        <w:t>理；</w:t>
      </w:r>
      <w:r>
        <w:rPr>
          <w:rFonts w:hint="eastAsia" w:ascii="宋体" w:hAnsi="宋体" w:cs="宋体"/>
          <w:kern w:val="0"/>
          <w:szCs w:val="21"/>
        </w:rPr>
        <w:t>对</w:t>
      </w:r>
      <w:r>
        <w:rPr>
          <w:rFonts w:hint="eastAsia" w:ascii="宋体" w:hAnsi="宋体" w:cs="Dotum"/>
          <w:kern w:val="0"/>
          <w:szCs w:val="21"/>
        </w:rPr>
        <w:t>已出</w:t>
      </w:r>
      <w:r>
        <w:rPr>
          <w:rFonts w:hint="eastAsia" w:ascii="宋体" w:hAnsi="宋体" w:cs="宋体"/>
          <w:kern w:val="0"/>
          <w:szCs w:val="21"/>
        </w:rPr>
        <w:t>厂</w:t>
      </w:r>
      <w:r>
        <w:rPr>
          <w:rFonts w:hint="eastAsia" w:ascii="宋体" w:hAnsi="宋体" w:cs="Dotum"/>
          <w:kern w:val="0"/>
          <w:szCs w:val="21"/>
        </w:rPr>
        <w:t>、</w:t>
      </w:r>
      <w:r>
        <w:rPr>
          <w:rFonts w:hint="eastAsia" w:ascii="宋体" w:hAnsi="宋体" w:cs="宋体"/>
          <w:kern w:val="0"/>
          <w:szCs w:val="21"/>
        </w:rPr>
        <w:t>销</w:t>
      </w:r>
      <w:r>
        <w:rPr>
          <w:rFonts w:hint="eastAsia" w:ascii="宋体" w:hAnsi="宋体" w:cs="Dotum"/>
          <w:kern w:val="0"/>
          <w:szCs w:val="21"/>
        </w:rPr>
        <w:t>售的不合格</w:t>
      </w:r>
      <w:r>
        <w:rPr>
          <w:rFonts w:hint="eastAsia" w:ascii="宋体" w:hAnsi="宋体" w:cs="宋体"/>
          <w:kern w:val="0"/>
          <w:szCs w:val="21"/>
        </w:rPr>
        <w:t>产</w:t>
      </w:r>
      <w:r>
        <w:rPr>
          <w:rFonts w:hint="eastAsia" w:ascii="宋体" w:hAnsi="宋体" w:cs="Dotum"/>
          <w:kern w:val="0"/>
          <w:szCs w:val="21"/>
        </w:rPr>
        <w:t>品依法</w:t>
      </w:r>
      <w:r>
        <w:rPr>
          <w:rFonts w:hint="eastAsia" w:ascii="宋体" w:hAnsi="宋体" w:cs="宋体"/>
          <w:kern w:val="0"/>
          <w:szCs w:val="21"/>
        </w:rPr>
        <w:t>进</w:t>
      </w:r>
      <w:r>
        <w:rPr>
          <w:rFonts w:hint="eastAsia" w:ascii="宋体" w:hAnsi="宋体" w:cs="Dotum"/>
          <w:kern w:val="0"/>
          <w:szCs w:val="21"/>
        </w:rPr>
        <w:t>行追回、修理、更</w:t>
      </w:r>
      <w:r>
        <w:rPr>
          <w:rFonts w:hint="eastAsia" w:ascii="宋体" w:hAnsi="宋体" w:cs="宋体"/>
          <w:kern w:val="0"/>
          <w:szCs w:val="21"/>
        </w:rPr>
        <w:t>换</w:t>
      </w:r>
      <w:r>
        <w:rPr>
          <w:rFonts w:hint="eastAsia" w:ascii="宋体" w:hAnsi="宋体" w:cs="Dotum"/>
          <w:kern w:val="0"/>
          <w:szCs w:val="21"/>
        </w:rPr>
        <w:t>等</w:t>
      </w:r>
      <w:r>
        <w:rPr>
          <w:rFonts w:hint="eastAsia" w:ascii="宋体" w:hAnsi="宋体" w:cs="宋体"/>
          <w:kern w:val="0"/>
          <w:szCs w:val="21"/>
        </w:rPr>
        <w:t>处</w:t>
      </w:r>
      <w:r>
        <w:rPr>
          <w:rFonts w:hint="eastAsia" w:ascii="宋体" w:hAnsi="宋体" w:cs="Dotum"/>
          <w:kern w:val="0"/>
          <w:szCs w:val="21"/>
        </w:rPr>
        <w:t>理，</w:t>
      </w:r>
      <w:r>
        <w:rPr>
          <w:rFonts w:hint="eastAsia" w:ascii="宋体" w:hAnsi="宋体" w:cs="宋体"/>
          <w:kern w:val="0"/>
          <w:szCs w:val="21"/>
        </w:rPr>
        <w:t>并</w:t>
      </w:r>
      <w:r>
        <w:rPr>
          <w:rFonts w:hint="eastAsia" w:ascii="宋体" w:hAnsi="宋体" w:cs="Dotum"/>
          <w:kern w:val="0"/>
          <w:szCs w:val="21"/>
        </w:rPr>
        <w:t>向</w:t>
      </w:r>
      <w:r>
        <w:rPr>
          <w:rFonts w:hint="eastAsia" w:ascii="宋体" w:hAnsi="宋体" w:cs="宋体"/>
          <w:kern w:val="0"/>
          <w:szCs w:val="21"/>
        </w:rPr>
        <w:t>负责</w:t>
      </w:r>
      <w:r>
        <w:rPr>
          <w:rFonts w:hint="eastAsia" w:ascii="宋体" w:hAnsi="宋体" w:cs="Dotum"/>
          <w:kern w:val="0"/>
          <w:szCs w:val="21"/>
        </w:rPr>
        <w:t>后</w:t>
      </w:r>
      <w:r>
        <w:rPr>
          <w:rFonts w:hint="eastAsia" w:ascii="宋体" w:hAnsi="宋体" w:cs="宋体"/>
          <w:kern w:val="0"/>
          <w:szCs w:val="21"/>
        </w:rPr>
        <w:t>处</w:t>
      </w:r>
      <w:r>
        <w:rPr>
          <w:rFonts w:hint="eastAsia" w:ascii="宋体" w:hAnsi="宋体" w:cs="Dotum"/>
          <w:kern w:val="0"/>
          <w:szCs w:val="21"/>
        </w:rPr>
        <w:t>理的部</w:t>
      </w:r>
      <w:r>
        <w:rPr>
          <w:rFonts w:hint="eastAsia" w:ascii="宋体" w:hAnsi="宋体" w:cs="宋体"/>
          <w:kern w:val="0"/>
          <w:szCs w:val="21"/>
        </w:rPr>
        <w:t>门书</w:t>
      </w:r>
      <w:r>
        <w:rPr>
          <w:rFonts w:hint="eastAsia" w:ascii="宋体" w:hAnsi="宋体" w:cs="Dotum"/>
          <w:kern w:val="0"/>
          <w:szCs w:val="21"/>
        </w:rPr>
        <w:t>面</w:t>
      </w:r>
      <w:r>
        <w:rPr>
          <w:rFonts w:hint="eastAsia" w:ascii="宋体" w:hAnsi="宋体" w:cs="宋体"/>
          <w:kern w:val="0"/>
          <w:szCs w:val="21"/>
        </w:rPr>
        <w:t>报</w:t>
      </w:r>
      <w:r>
        <w:rPr>
          <w:rFonts w:hint="eastAsia" w:ascii="宋体" w:hAnsi="宋体" w:cs="Dotum"/>
          <w:kern w:val="0"/>
          <w:szCs w:val="21"/>
        </w:rPr>
        <w:t>告有</w:t>
      </w:r>
      <w:r>
        <w:rPr>
          <w:rFonts w:hint="eastAsia" w:ascii="宋体" w:hAnsi="宋体" w:cs="宋体"/>
          <w:kern w:val="0"/>
          <w:szCs w:val="21"/>
        </w:rPr>
        <w:t>关</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（五）监</w:t>
      </w:r>
      <w:r>
        <w:rPr>
          <w:rFonts w:hint="eastAsia" w:ascii="宋体" w:hAnsi="宋体" w:cs="Dotum"/>
          <w:kern w:val="0"/>
          <w:szCs w:val="21"/>
        </w:rPr>
        <w:t>督抽</w:t>
      </w:r>
      <w:r>
        <w:rPr>
          <w:rFonts w:hint="eastAsia" w:ascii="宋体" w:hAnsi="宋体" w:cs="宋体"/>
          <w:kern w:val="0"/>
          <w:szCs w:val="21"/>
        </w:rPr>
        <w:t>查发现产</w:t>
      </w:r>
      <w:r>
        <w:rPr>
          <w:rFonts w:hint="eastAsia" w:ascii="宋体" w:hAnsi="宋体" w:cs="Dotum"/>
          <w:kern w:val="0"/>
          <w:szCs w:val="21"/>
        </w:rPr>
        <w:t>品存在</w:t>
      </w:r>
      <w:r>
        <w:rPr>
          <w:rFonts w:hint="eastAsia" w:ascii="宋体" w:hAnsi="宋体" w:cs="宋体"/>
          <w:kern w:val="0"/>
          <w:szCs w:val="21"/>
        </w:rPr>
        <w:t>严</w:t>
      </w:r>
      <w:r>
        <w:rPr>
          <w:rFonts w:hint="eastAsia" w:ascii="宋体" w:hAnsi="宋体" w:cs="Dotum"/>
          <w:kern w:val="0"/>
          <w:szCs w:val="21"/>
        </w:rPr>
        <w:t>重</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问题</w:t>
      </w:r>
      <w:r>
        <w:rPr>
          <w:rFonts w:hint="eastAsia" w:ascii="宋体" w:hAnsi="宋体" w:cs="Dotum"/>
          <w:kern w:val="0"/>
          <w:szCs w:val="21"/>
        </w:rPr>
        <w:t>的，或被抽</w:t>
      </w:r>
      <w:r>
        <w:rPr>
          <w:rFonts w:hint="eastAsia" w:ascii="宋体" w:hAnsi="宋体" w:cs="宋体"/>
          <w:kern w:val="0"/>
          <w:szCs w:val="21"/>
        </w:rPr>
        <w:t>查</w:t>
      </w:r>
      <w:r>
        <w:rPr>
          <w:rFonts w:hint="eastAsia" w:ascii="宋体" w:hAnsi="宋体" w:cs="Dotum"/>
          <w:kern w:val="0"/>
          <w:szCs w:val="21"/>
        </w:rPr>
        <w:t>企</w:t>
      </w:r>
      <w:r>
        <w:rPr>
          <w:rFonts w:hint="eastAsia" w:ascii="宋体" w:hAnsi="宋体" w:cs="宋体"/>
          <w:kern w:val="0"/>
          <w:szCs w:val="21"/>
        </w:rPr>
        <w:t>业对</w:t>
      </w:r>
      <w:r>
        <w:rPr>
          <w:rFonts w:hint="eastAsia" w:ascii="宋体" w:hAnsi="宋体" w:cs="Dotum"/>
          <w:kern w:val="0"/>
          <w:szCs w:val="21"/>
        </w:rPr>
        <w:t>一般不合格</w:t>
      </w:r>
      <w:r>
        <w:rPr>
          <w:rFonts w:hint="eastAsia" w:ascii="宋体" w:hAnsi="宋体" w:cs="宋体"/>
          <w:kern w:val="0"/>
          <w:szCs w:val="21"/>
        </w:rPr>
        <w:t>产</w:t>
      </w:r>
      <w:r>
        <w:rPr>
          <w:rFonts w:hint="eastAsia" w:ascii="宋体" w:hAnsi="宋体" w:cs="Dotum"/>
          <w:kern w:val="0"/>
          <w:szCs w:val="21"/>
        </w:rPr>
        <w:t>品未按</w:t>
      </w:r>
      <w:r>
        <w:rPr>
          <w:rFonts w:hint="eastAsia" w:ascii="宋体" w:hAnsi="宋体" w:cs="宋体"/>
          <w:kern w:val="0"/>
          <w:szCs w:val="21"/>
        </w:rPr>
        <w:t>规</w:t>
      </w:r>
      <w:r>
        <w:rPr>
          <w:rFonts w:hint="eastAsia" w:ascii="宋体" w:hAnsi="宋体" w:cs="Dotum"/>
          <w:kern w:val="0"/>
          <w:szCs w:val="21"/>
        </w:rPr>
        <w:t>定</w:t>
      </w:r>
      <w:r>
        <w:rPr>
          <w:rFonts w:hint="eastAsia" w:ascii="宋体" w:hAnsi="宋体" w:cs="宋体"/>
          <w:kern w:val="0"/>
          <w:szCs w:val="21"/>
        </w:rPr>
        <w:t>处</w:t>
      </w:r>
      <w:r>
        <w:rPr>
          <w:rFonts w:hint="eastAsia" w:ascii="宋体" w:hAnsi="宋体" w:cs="Dotum"/>
          <w:kern w:val="0"/>
          <w:szCs w:val="21"/>
        </w:rPr>
        <w:t>理的，由生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所在地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按照《中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量法》第四十九</w:t>
      </w:r>
      <w:r>
        <w:rPr>
          <w:rFonts w:hint="eastAsia" w:ascii="宋体" w:hAnsi="宋体" w:cs="宋体"/>
          <w:kern w:val="0"/>
          <w:szCs w:val="21"/>
        </w:rPr>
        <w:t>条</w:t>
      </w:r>
      <w:r>
        <w:rPr>
          <w:rFonts w:hint="eastAsia" w:ascii="宋体" w:hAnsi="宋体" w:cs="Dotum"/>
          <w:kern w:val="0"/>
          <w:szCs w:val="21"/>
        </w:rPr>
        <w:t>、第五十</w:t>
      </w:r>
      <w:r>
        <w:rPr>
          <w:rFonts w:hint="eastAsia" w:ascii="宋体" w:hAnsi="宋体" w:cs="宋体"/>
          <w:kern w:val="0"/>
          <w:szCs w:val="21"/>
        </w:rPr>
        <w:t>条</w:t>
      </w:r>
      <w:r>
        <w:rPr>
          <w:rFonts w:hint="eastAsia" w:ascii="宋体" w:hAnsi="宋体" w:cs="Dotum"/>
          <w:kern w:val="0"/>
          <w:szCs w:val="21"/>
        </w:rPr>
        <w:t>、第五十一</w:t>
      </w:r>
      <w:r>
        <w:rPr>
          <w:rFonts w:hint="eastAsia" w:ascii="宋体" w:hAnsi="宋体" w:cs="宋体"/>
          <w:kern w:val="0"/>
          <w:szCs w:val="21"/>
        </w:rPr>
        <w:t>条</w:t>
      </w:r>
      <w:r>
        <w:rPr>
          <w:rFonts w:hint="eastAsia" w:ascii="宋体" w:hAnsi="宋体" w:cs="Dotum"/>
          <w:kern w:val="0"/>
          <w:szCs w:val="21"/>
        </w:rPr>
        <w:t>、第六十</w:t>
      </w:r>
      <w:r>
        <w:rPr>
          <w:rFonts w:hint="eastAsia" w:ascii="宋体" w:hAnsi="宋体" w:cs="宋体"/>
          <w:kern w:val="0"/>
          <w:szCs w:val="21"/>
        </w:rPr>
        <w:t>条规</w:t>
      </w:r>
      <w:r>
        <w:rPr>
          <w:rFonts w:hint="eastAsia" w:ascii="宋体" w:hAnsi="宋体" w:cs="Dotum"/>
          <w:kern w:val="0"/>
          <w:szCs w:val="21"/>
        </w:rPr>
        <w:t>定</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（六）监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不合格</w:t>
      </w:r>
      <w:r>
        <w:rPr>
          <w:rFonts w:hint="eastAsia" w:ascii="宋体" w:hAnsi="宋体" w:cs="宋体"/>
          <w:kern w:val="0"/>
          <w:szCs w:val="21"/>
        </w:rPr>
        <w:t>产</w:t>
      </w:r>
      <w:r>
        <w:rPr>
          <w:rFonts w:hint="eastAsia" w:ascii="宋体" w:hAnsi="宋体" w:cs="Dotum"/>
          <w:kern w:val="0"/>
          <w:szCs w:val="21"/>
        </w:rPr>
        <w:t>品生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业经复查</w:t>
      </w:r>
      <w:r>
        <w:rPr>
          <w:rFonts w:hint="eastAsia" w:ascii="宋体" w:hAnsi="宋体" w:cs="Dotum"/>
          <w:kern w:val="0"/>
          <w:szCs w:val="21"/>
        </w:rPr>
        <w:t>其</w:t>
      </w:r>
      <w:r>
        <w:rPr>
          <w:rFonts w:hint="eastAsia" w:ascii="宋体" w:hAnsi="宋体" w:cs="宋体"/>
          <w:kern w:val="0"/>
          <w:szCs w:val="21"/>
        </w:rPr>
        <w:t>产</w:t>
      </w:r>
      <w:r>
        <w:rPr>
          <w:rFonts w:hint="eastAsia" w:ascii="宋体" w:hAnsi="宋体" w:cs="Dotum"/>
          <w:kern w:val="0"/>
          <w:szCs w:val="21"/>
        </w:rPr>
        <w:t>品仍然不合格的，由所在地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门责</w:t>
      </w:r>
      <w:r>
        <w:rPr>
          <w:rFonts w:hint="eastAsia" w:ascii="宋体" w:hAnsi="宋体" w:cs="Dotum"/>
          <w:kern w:val="0"/>
          <w:szCs w:val="21"/>
        </w:rPr>
        <w:t>令企</w:t>
      </w:r>
      <w:r>
        <w:rPr>
          <w:rFonts w:hint="eastAsia" w:ascii="宋体" w:hAnsi="宋体" w:cs="宋体"/>
          <w:kern w:val="0"/>
          <w:szCs w:val="21"/>
        </w:rPr>
        <w:t>业</w:t>
      </w:r>
      <w:r>
        <w:rPr>
          <w:rFonts w:hint="eastAsia" w:ascii="宋体" w:hAnsi="宋体" w:cs="Dotum"/>
          <w:kern w:val="0"/>
          <w:szCs w:val="21"/>
        </w:rPr>
        <w:t>在</w:t>
      </w:r>
      <w:r>
        <w:rPr>
          <w:rFonts w:hint="eastAsia" w:ascii="宋体" w:hAnsi="宋体" w:cs="宋体"/>
          <w:kern w:val="0"/>
          <w:szCs w:val="21"/>
        </w:rPr>
        <w:t>30日内进</w:t>
      </w:r>
      <w:r>
        <w:rPr>
          <w:rFonts w:hint="eastAsia" w:ascii="宋体" w:hAnsi="宋体" w:cs="Dotum"/>
          <w:kern w:val="0"/>
          <w:szCs w:val="21"/>
        </w:rPr>
        <w:t>行停</w:t>
      </w:r>
      <w:r>
        <w:rPr>
          <w:rFonts w:hint="eastAsia" w:ascii="宋体" w:hAnsi="宋体" w:cs="宋体"/>
          <w:kern w:val="0"/>
          <w:szCs w:val="21"/>
        </w:rPr>
        <w:t>业</w:t>
      </w:r>
      <w:r>
        <w:rPr>
          <w:rFonts w:hint="eastAsia" w:ascii="宋体" w:hAnsi="宋体" w:cs="Dotum"/>
          <w:kern w:val="0"/>
          <w:szCs w:val="21"/>
        </w:rPr>
        <w:t>整</w:t>
      </w:r>
      <w:r>
        <w:rPr>
          <w:rFonts w:hint="eastAsia" w:ascii="宋体" w:hAnsi="宋体" w:cs="宋体"/>
          <w:kern w:val="0"/>
          <w:szCs w:val="21"/>
        </w:rPr>
        <w:t>顿</w:t>
      </w:r>
      <w:r>
        <w:rPr>
          <w:rFonts w:hint="eastAsia" w:ascii="宋体" w:hAnsi="宋体" w:cs="Dotum"/>
          <w:kern w:val="0"/>
          <w:szCs w:val="21"/>
        </w:rPr>
        <w:t>；整</w:t>
      </w:r>
      <w:r>
        <w:rPr>
          <w:rFonts w:hint="eastAsia" w:ascii="宋体" w:hAnsi="宋体" w:cs="宋体"/>
          <w:kern w:val="0"/>
          <w:szCs w:val="21"/>
        </w:rPr>
        <w:t>顿</w:t>
      </w:r>
      <w:r>
        <w:rPr>
          <w:rFonts w:hint="eastAsia" w:ascii="宋体" w:hAnsi="宋体" w:cs="Dotum"/>
          <w:kern w:val="0"/>
          <w:szCs w:val="21"/>
        </w:rPr>
        <w:t>期</w:t>
      </w:r>
      <w:r>
        <w:rPr>
          <w:rFonts w:hint="eastAsia" w:ascii="宋体" w:hAnsi="宋体" w:cs="宋体"/>
          <w:kern w:val="0"/>
          <w:szCs w:val="21"/>
        </w:rPr>
        <w:t>满</w:t>
      </w:r>
      <w:r>
        <w:rPr>
          <w:rFonts w:hint="eastAsia" w:ascii="宋体" w:hAnsi="宋体" w:cs="Dotum"/>
          <w:kern w:val="0"/>
          <w:szCs w:val="21"/>
        </w:rPr>
        <w:t>后</w:t>
      </w:r>
      <w:r>
        <w:rPr>
          <w:rFonts w:hint="eastAsia" w:ascii="宋体" w:hAnsi="宋体" w:cs="宋体"/>
          <w:kern w:val="0"/>
          <w:szCs w:val="21"/>
        </w:rPr>
        <w:t>经</w:t>
      </w:r>
      <w:r>
        <w:rPr>
          <w:rFonts w:hint="eastAsia" w:ascii="宋体" w:hAnsi="宋体" w:cs="Dotum"/>
          <w:kern w:val="0"/>
          <w:szCs w:val="21"/>
        </w:rPr>
        <w:t>再次</w:t>
      </w:r>
      <w:r>
        <w:rPr>
          <w:rFonts w:hint="eastAsia" w:ascii="宋体" w:hAnsi="宋体" w:cs="宋体"/>
          <w:kern w:val="0"/>
          <w:szCs w:val="21"/>
        </w:rPr>
        <w:t>复查</w:t>
      </w:r>
      <w:r>
        <w:rPr>
          <w:rFonts w:hint="eastAsia" w:ascii="宋体" w:hAnsi="宋体" w:cs="Dotum"/>
          <w:kern w:val="0"/>
          <w:szCs w:val="21"/>
        </w:rPr>
        <w:t>仍不合格的，通</w:t>
      </w:r>
      <w:r>
        <w:rPr>
          <w:rFonts w:hint="eastAsia" w:ascii="宋体" w:hAnsi="宋体" w:cs="宋体"/>
          <w:kern w:val="0"/>
          <w:szCs w:val="21"/>
        </w:rPr>
        <w:t>报</w:t>
      </w:r>
      <w:r>
        <w:rPr>
          <w:rFonts w:hint="eastAsia" w:ascii="宋体" w:hAnsi="宋体" w:cs="Dotum"/>
          <w:kern w:val="0"/>
          <w:szCs w:val="21"/>
        </w:rPr>
        <w:t>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吊</w:t>
      </w:r>
      <w:r>
        <w:rPr>
          <w:rFonts w:hint="eastAsia" w:ascii="宋体" w:hAnsi="宋体" w:cs="宋体"/>
          <w:kern w:val="0"/>
          <w:szCs w:val="21"/>
        </w:rPr>
        <w:t>销</w:t>
      </w:r>
      <w:r>
        <w:rPr>
          <w:rFonts w:hint="eastAsia" w:ascii="宋体" w:hAnsi="宋体" w:cs="Dotum"/>
          <w:kern w:val="0"/>
          <w:szCs w:val="21"/>
        </w:rPr>
        <w:t>相</w:t>
      </w:r>
      <w:r>
        <w:rPr>
          <w:rFonts w:hint="eastAsia" w:ascii="宋体" w:hAnsi="宋体" w:cs="宋体"/>
          <w:kern w:val="0"/>
          <w:szCs w:val="21"/>
        </w:rPr>
        <w:t>关证</w:t>
      </w:r>
      <w:r>
        <w:rPr>
          <w:rFonts w:hint="eastAsia" w:ascii="宋体" w:hAnsi="宋体" w:cs="Dotum"/>
          <w:kern w:val="0"/>
          <w:szCs w:val="21"/>
        </w:rPr>
        <w:t>照。</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（七）监</w:t>
      </w:r>
      <w:r>
        <w:rPr>
          <w:rFonts w:hint="eastAsia" w:ascii="宋体" w:hAnsi="宋体" w:cs="Dotum"/>
          <w:kern w:val="0"/>
          <w:szCs w:val="21"/>
        </w:rPr>
        <w:t>督抽</w:t>
      </w:r>
      <w:r>
        <w:rPr>
          <w:rFonts w:hint="eastAsia" w:ascii="宋体" w:hAnsi="宋体" w:cs="宋体"/>
          <w:kern w:val="0"/>
          <w:szCs w:val="21"/>
        </w:rPr>
        <w:t>查发现产</w:t>
      </w:r>
      <w:r>
        <w:rPr>
          <w:rFonts w:hint="eastAsia" w:ascii="宋体" w:hAnsi="宋体" w:cs="Dotum"/>
          <w:kern w:val="0"/>
          <w:szCs w:val="21"/>
        </w:rPr>
        <w:t>品存在</w:t>
      </w:r>
      <w:r>
        <w:rPr>
          <w:rFonts w:hint="eastAsia" w:ascii="宋体" w:hAnsi="宋体" w:cs="宋体"/>
          <w:kern w:val="0"/>
          <w:szCs w:val="21"/>
        </w:rPr>
        <w:t>区</w:t>
      </w:r>
      <w:r>
        <w:rPr>
          <w:rFonts w:hint="eastAsia" w:ascii="宋体" w:hAnsi="宋体" w:cs="Dotum"/>
          <w:kern w:val="0"/>
          <w:szCs w:val="21"/>
        </w:rPr>
        <w:t>域性、行</w:t>
      </w:r>
      <w:r>
        <w:rPr>
          <w:rFonts w:hint="eastAsia" w:ascii="宋体" w:hAnsi="宋体" w:cs="宋体"/>
          <w:kern w:val="0"/>
          <w:szCs w:val="21"/>
        </w:rPr>
        <w:t>业</w:t>
      </w:r>
      <w:r>
        <w:rPr>
          <w:rFonts w:hint="eastAsia" w:ascii="宋体" w:hAnsi="宋体" w:cs="Dotum"/>
          <w:kern w:val="0"/>
          <w:szCs w:val="21"/>
        </w:rPr>
        <w:t>性</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问题</w:t>
      </w:r>
      <w:r>
        <w:rPr>
          <w:rFonts w:hint="eastAsia" w:ascii="宋体" w:hAnsi="宋体" w:cs="Dotum"/>
          <w:kern w:val="0"/>
          <w:szCs w:val="21"/>
        </w:rPr>
        <w:t>，或者</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问题严</w:t>
      </w:r>
      <w:r>
        <w:rPr>
          <w:rFonts w:hint="eastAsia" w:ascii="宋体" w:hAnsi="宋体" w:cs="Dotum"/>
          <w:kern w:val="0"/>
          <w:szCs w:val="21"/>
        </w:rPr>
        <w:t>重的，</w:t>
      </w:r>
      <w:r>
        <w:rPr>
          <w:rFonts w:hint="eastAsia" w:ascii="宋体" w:hAnsi="宋体" w:cs="宋体"/>
          <w:kern w:val="0"/>
          <w:szCs w:val="21"/>
        </w:rPr>
        <w:t>负责</w:t>
      </w:r>
      <w:r>
        <w:rPr>
          <w:rFonts w:hint="eastAsia" w:ascii="宋体" w:hAnsi="宋体" w:cs="Dotum"/>
          <w:kern w:val="0"/>
          <w:szCs w:val="21"/>
        </w:rPr>
        <w:t>后</w:t>
      </w:r>
      <w:r>
        <w:rPr>
          <w:rFonts w:hint="eastAsia" w:ascii="宋体" w:hAnsi="宋体" w:cs="宋体"/>
          <w:kern w:val="0"/>
          <w:szCs w:val="21"/>
        </w:rPr>
        <w:t>处</w:t>
      </w:r>
      <w:r>
        <w:rPr>
          <w:rFonts w:hint="eastAsia" w:ascii="宋体" w:hAnsi="宋体" w:cs="Dotum"/>
          <w:kern w:val="0"/>
          <w:szCs w:val="21"/>
        </w:rPr>
        <w:t>理的部</w:t>
      </w:r>
      <w:r>
        <w:rPr>
          <w:rFonts w:hint="eastAsia" w:ascii="宋体" w:hAnsi="宋体" w:cs="宋体"/>
          <w:kern w:val="0"/>
          <w:szCs w:val="21"/>
        </w:rPr>
        <w:t>门</w:t>
      </w:r>
      <w:r>
        <w:rPr>
          <w:rFonts w:hint="eastAsia" w:ascii="宋体" w:hAnsi="宋体" w:cs="Dotum"/>
          <w:kern w:val="0"/>
          <w:szCs w:val="21"/>
        </w:rPr>
        <w:t>可以</w:t>
      </w:r>
      <w:r>
        <w:rPr>
          <w:rFonts w:hint="eastAsia" w:ascii="宋体" w:hAnsi="宋体" w:cs="宋体"/>
          <w:kern w:val="0"/>
          <w:szCs w:val="21"/>
        </w:rPr>
        <w:t>会</w:t>
      </w:r>
      <w:r>
        <w:rPr>
          <w:rFonts w:hint="eastAsia" w:ascii="宋体" w:hAnsi="宋体" w:cs="Dotum"/>
          <w:kern w:val="0"/>
          <w:szCs w:val="21"/>
        </w:rPr>
        <w:t>同有</w:t>
      </w:r>
      <w:r>
        <w:rPr>
          <w:rFonts w:hint="eastAsia" w:ascii="宋体" w:hAnsi="宋体" w:cs="宋体"/>
          <w:kern w:val="0"/>
          <w:szCs w:val="21"/>
        </w:rPr>
        <w:t>关</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w:t>
      </w:r>
      <w:r>
        <w:rPr>
          <w:rFonts w:hint="eastAsia" w:ascii="宋体" w:hAnsi="宋体" w:cs="宋体"/>
          <w:kern w:val="0"/>
          <w:szCs w:val="21"/>
        </w:rPr>
        <w:t>组织</w:t>
      </w:r>
      <w:r>
        <w:rPr>
          <w:rFonts w:hint="eastAsia" w:ascii="宋体" w:hAnsi="宋体" w:cs="Dotum"/>
          <w:kern w:val="0"/>
          <w:szCs w:val="21"/>
        </w:rPr>
        <w:t>召</w:t>
      </w:r>
      <w:r>
        <w:rPr>
          <w:rFonts w:hint="eastAsia" w:ascii="宋体" w:hAnsi="宋体" w:cs="宋体"/>
          <w:kern w:val="0"/>
          <w:szCs w:val="21"/>
        </w:rPr>
        <w:t>开质</w:t>
      </w:r>
      <w:r>
        <w:rPr>
          <w:rFonts w:hint="eastAsia" w:ascii="宋体" w:hAnsi="宋体" w:cs="Dotum"/>
          <w:kern w:val="0"/>
          <w:szCs w:val="21"/>
        </w:rPr>
        <w:t>量分析</w:t>
      </w:r>
      <w:r>
        <w:rPr>
          <w:rFonts w:hint="eastAsia" w:ascii="宋体" w:hAnsi="宋体" w:cs="宋体"/>
          <w:kern w:val="0"/>
          <w:szCs w:val="21"/>
        </w:rPr>
        <w:t>会</w:t>
      </w:r>
      <w:r>
        <w:rPr>
          <w:rFonts w:hint="eastAsia" w:ascii="宋体" w:hAnsi="宋体" w:cs="Dotum"/>
          <w:kern w:val="0"/>
          <w:szCs w:val="21"/>
        </w:rPr>
        <w:t>，督促企</w:t>
      </w:r>
      <w:r>
        <w:rPr>
          <w:rFonts w:hint="eastAsia" w:ascii="宋体" w:hAnsi="宋体" w:cs="宋体"/>
          <w:kern w:val="0"/>
          <w:szCs w:val="21"/>
        </w:rPr>
        <w:t>业</w:t>
      </w:r>
      <w:r>
        <w:rPr>
          <w:rFonts w:hint="eastAsia" w:ascii="宋体" w:hAnsi="宋体" w:cs="Dotum"/>
          <w:kern w:val="0"/>
          <w:szCs w:val="21"/>
        </w:rPr>
        <w:t>整改。</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（八）对监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不合格</w:t>
      </w:r>
      <w:r>
        <w:rPr>
          <w:rFonts w:hint="eastAsia" w:ascii="宋体" w:hAnsi="宋体" w:cs="宋体"/>
          <w:kern w:val="0"/>
          <w:szCs w:val="21"/>
        </w:rPr>
        <w:t>产</w:t>
      </w:r>
      <w:r>
        <w:rPr>
          <w:rFonts w:hint="eastAsia" w:ascii="宋体" w:hAnsi="宋体" w:cs="Dotum"/>
          <w:kern w:val="0"/>
          <w:szCs w:val="21"/>
        </w:rPr>
        <w:t>品生</w:t>
      </w:r>
      <w:r>
        <w:rPr>
          <w:rFonts w:hint="eastAsia" w:ascii="宋体" w:hAnsi="宋体" w:cs="宋体"/>
          <w:kern w:val="0"/>
          <w:szCs w:val="21"/>
        </w:rPr>
        <w:t>产</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增加</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w:t>
      </w:r>
      <w:r>
        <w:rPr>
          <w:rFonts w:hint="eastAsia" w:ascii="宋体" w:hAnsi="宋体" w:cs="宋体"/>
          <w:kern w:val="0"/>
          <w:szCs w:val="21"/>
        </w:rPr>
        <w:t>频</w:t>
      </w:r>
      <w:r>
        <w:rPr>
          <w:rFonts w:hint="eastAsia" w:ascii="宋体" w:hAnsi="宋体" w:cs="Dotum"/>
          <w:kern w:val="0"/>
          <w:szCs w:val="21"/>
        </w:rPr>
        <w:t>次。</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（九）监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任</w:t>
      </w:r>
      <w:r>
        <w:rPr>
          <w:rFonts w:hint="eastAsia" w:ascii="宋体" w:hAnsi="宋体" w:cs="宋体"/>
          <w:kern w:val="0"/>
          <w:szCs w:val="21"/>
        </w:rPr>
        <w:t>务</w:t>
      </w:r>
      <w:r>
        <w:rPr>
          <w:rFonts w:hint="eastAsia" w:ascii="宋体" w:hAnsi="宋体" w:cs="Dotum"/>
          <w:kern w:val="0"/>
          <w:szCs w:val="21"/>
        </w:rPr>
        <w:t>下</w:t>
      </w:r>
      <w:r>
        <w:rPr>
          <w:rFonts w:hint="eastAsia" w:ascii="宋体" w:hAnsi="宋体" w:cs="宋体"/>
          <w:kern w:val="0"/>
          <w:szCs w:val="21"/>
        </w:rPr>
        <w:t>达</w:t>
      </w:r>
      <w:r>
        <w:rPr>
          <w:rFonts w:hint="eastAsia" w:ascii="宋体" w:hAnsi="宋体" w:cs="Dotum"/>
          <w:kern w:val="0"/>
          <w:szCs w:val="21"/>
        </w:rPr>
        <w:t>部</w:t>
      </w:r>
      <w:r>
        <w:rPr>
          <w:rFonts w:hint="eastAsia" w:ascii="宋体" w:hAnsi="宋体" w:cs="宋体"/>
          <w:kern w:val="0"/>
          <w:szCs w:val="21"/>
        </w:rPr>
        <w:t>门应当</w:t>
      </w:r>
      <w:r>
        <w:rPr>
          <w:rFonts w:hint="eastAsia" w:ascii="宋体" w:hAnsi="宋体" w:cs="Dotum"/>
          <w:kern w:val="0"/>
          <w:szCs w:val="21"/>
        </w:rPr>
        <w:t>按年度</w:t>
      </w:r>
      <w:r>
        <w:rPr>
          <w:rFonts w:hint="eastAsia" w:ascii="宋体" w:hAnsi="宋体" w:cs="宋体"/>
          <w:kern w:val="0"/>
          <w:szCs w:val="21"/>
        </w:rPr>
        <w:t>与</w:t>
      </w:r>
      <w:r>
        <w:rPr>
          <w:rFonts w:hint="eastAsia" w:ascii="宋体" w:hAnsi="宋体" w:cs="Dotum"/>
          <w:kern w:val="0"/>
          <w:szCs w:val="21"/>
        </w:rPr>
        <w:t>承</w:t>
      </w:r>
      <w:r>
        <w:rPr>
          <w:rFonts w:hint="eastAsia" w:ascii="宋体" w:hAnsi="宋体" w:cs="宋体"/>
          <w:kern w:val="0"/>
          <w:szCs w:val="21"/>
        </w:rPr>
        <w:t>检</w:t>
      </w:r>
      <w:r>
        <w:rPr>
          <w:rFonts w:hint="eastAsia" w:ascii="宋体" w:hAnsi="宋体" w:cs="Dotum"/>
          <w:kern w:val="0"/>
          <w:szCs w:val="21"/>
        </w:rPr>
        <w:t>机</w:t>
      </w:r>
      <w:r>
        <w:rPr>
          <w:rFonts w:hint="eastAsia" w:ascii="宋体" w:hAnsi="宋体" w:cs="宋体"/>
          <w:kern w:val="0"/>
          <w:szCs w:val="21"/>
        </w:rPr>
        <w:t>构签订监</w:t>
      </w:r>
      <w:r>
        <w:rPr>
          <w:rFonts w:hint="eastAsia" w:ascii="宋体" w:hAnsi="宋体" w:cs="Dotum"/>
          <w:kern w:val="0"/>
          <w:szCs w:val="21"/>
        </w:rPr>
        <w:t>督</w:t>
      </w:r>
      <w:r>
        <w:rPr>
          <w:rFonts w:hint="eastAsia" w:ascii="宋体" w:hAnsi="宋体" w:cs="宋体"/>
          <w:kern w:val="0"/>
          <w:szCs w:val="21"/>
        </w:rPr>
        <w:t>检验</w:t>
      </w:r>
      <w:r>
        <w:rPr>
          <w:rFonts w:hint="eastAsia" w:ascii="宋体" w:hAnsi="宋体" w:cs="Dotum"/>
          <w:kern w:val="0"/>
          <w:szCs w:val="21"/>
        </w:rPr>
        <w:t>工作</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责</w:t>
      </w:r>
      <w:r>
        <w:rPr>
          <w:rFonts w:hint="eastAsia" w:ascii="宋体" w:hAnsi="宋体" w:cs="Dotum"/>
          <w:kern w:val="0"/>
          <w:szCs w:val="21"/>
        </w:rPr>
        <w:t>任</w:t>
      </w:r>
      <w:r>
        <w:rPr>
          <w:rFonts w:hint="eastAsia" w:ascii="宋体" w:hAnsi="宋体" w:cs="宋体"/>
          <w:kern w:val="0"/>
          <w:szCs w:val="21"/>
        </w:rPr>
        <w:t>书</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其</w:t>
      </w:r>
      <w:r>
        <w:rPr>
          <w:rFonts w:hint="eastAsia" w:ascii="宋体" w:hAnsi="宋体" w:cs="宋体"/>
          <w:kern w:val="0"/>
          <w:szCs w:val="21"/>
        </w:rPr>
        <w:t>实</w:t>
      </w:r>
      <w:r>
        <w:rPr>
          <w:rFonts w:hint="eastAsia" w:ascii="宋体" w:hAnsi="宋体" w:cs="Dotum"/>
          <w:kern w:val="0"/>
          <w:szCs w:val="21"/>
        </w:rPr>
        <w:t>施分</w:t>
      </w:r>
      <w:r>
        <w:rPr>
          <w:rFonts w:hint="eastAsia" w:ascii="宋体" w:hAnsi="宋体" w:cs="宋体"/>
          <w:kern w:val="0"/>
          <w:szCs w:val="21"/>
        </w:rPr>
        <w:t>类监</w:t>
      </w:r>
      <w:r>
        <w:rPr>
          <w:rFonts w:hint="eastAsia" w:ascii="宋体" w:hAnsi="宋体" w:cs="Dotum"/>
          <w:kern w:val="0"/>
          <w:szCs w:val="21"/>
        </w:rPr>
        <w:t>管。</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（十）监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任</w:t>
      </w:r>
      <w:r>
        <w:rPr>
          <w:rFonts w:hint="eastAsia" w:ascii="宋体" w:hAnsi="宋体" w:cs="宋体"/>
          <w:kern w:val="0"/>
          <w:szCs w:val="21"/>
        </w:rPr>
        <w:t>务</w:t>
      </w:r>
      <w:r>
        <w:rPr>
          <w:rFonts w:hint="eastAsia" w:ascii="宋体" w:hAnsi="宋体" w:cs="Dotum"/>
          <w:kern w:val="0"/>
          <w:szCs w:val="21"/>
        </w:rPr>
        <w:t>承</w:t>
      </w:r>
      <w:r>
        <w:rPr>
          <w:rFonts w:hint="eastAsia" w:ascii="宋体" w:hAnsi="宋体" w:cs="宋体"/>
          <w:kern w:val="0"/>
          <w:szCs w:val="21"/>
        </w:rPr>
        <w:t>检</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w:t>
      </w:r>
      <w:r>
        <w:rPr>
          <w:rFonts w:hint="eastAsia" w:ascii="宋体" w:hAnsi="宋体" w:cs="宋体"/>
          <w:kern w:val="0"/>
          <w:szCs w:val="21"/>
        </w:rPr>
        <w:t>伪</w:t>
      </w:r>
      <w:r>
        <w:rPr>
          <w:rFonts w:hint="eastAsia" w:ascii="宋体" w:hAnsi="宋体" w:cs="Dotum"/>
          <w:kern w:val="0"/>
          <w:szCs w:val="21"/>
        </w:rPr>
        <w:t>造</w:t>
      </w:r>
      <w:r>
        <w:rPr>
          <w:rFonts w:hint="eastAsia" w:ascii="宋体" w:hAnsi="宋体" w:cs="宋体"/>
          <w:kern w:val="0"/>
          <w:szCs w:val="21"/>
        </w:rPr>
        <w:t>检验结</w:t>
      </w:r>
      <w:r>
        <w:rPr>
          <w:rFonts w:hint="eastAsia" w:ascii="宋体" w:hAnsi="宋体" w:cs="Dotum"/>
          <w:kern w:val="0"/>
          <w:szCs w:val="21"/>
        </w:rPr>
        <w:t>果的，由所在地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按照《中</w:t>
      </w:r>
      <w:r>
        <w:rPr>
          <w:rFonts w:hint="eastAsia" w:ascii="宋体" w:hAnsi="宋体" w:cs="宋体"/>
          <w:kern w:val="0"/>
          <w:szCs w:val="21"/>
        </w:rPr>
        <w:t>华</w:t>
      </w:r>
      <w:r>
        <w:rPr>
          <w:rFonts w:hint="eastAsia" w:ascii="宋体" w:hAnsi="宋体" w:cs="Dotum"/>
          <w:kern w:val="0"/>
          <w:szCs w:val="21"/>
        </w:rPr>
        <w:t>人民共和</w:t>
      </w:r>
      <w:r>
        <w:rPr>
          <w:rFonts w:hint="eastAsia" w:ascii="宋体" w:hAnsi="宋体" w:cs="宋体"/>
          <w:kern w:val="0"/>
          <w:szCs w:val="21"/>
        </w:rPr>
        <w:t>国产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量法》第五十七</w:t>
      </w:r>
      <w:r>
        <w:rPr>
          <w:rFonts w:hint="eastAsia" w:ascii="宋体" w:hAnsi="宋体" w:cs="宋体"/>
          <w:kern w:val="0"/>
          <w:szCs w:val="21"/>
        </w:rPr>
        <w:t>条规</w:t>
      </w:r>
      <w:r>
        <w:rPr>
          <w:rFonts w:hint="eastAsia" w:ascii="宋体" w:hAnsi="宋体" w:cs="Dotum"/>
          <w:kern w:val="0"/>
          <w:szCs w:val="21"/>
        </w:rPr>
        <w:t>定</w:t>
      </w:r>
      <w:r>
        <w:rPr>
          <w:rFonts w:hint="eastAsia" w:ascii="宋体" w:hAnsi="宋体" w:cs="宋体"/>
          <w:kern w:val="0"/>
          <w:szCs w:val="21"/>
        </w:rPr>
        <w:t>处</w:t>
      </w:r>
      <w:r>
        <w:rPr>
          <w:rFonts w:hint="eastAsia" w:ascii="宋体" w:hAnsi="宋体" w:cs="Dotum"/>
          <w:kern w:val="0"/>
          <w:szCs w:val="21"/>
        </w:rPr>
        <w:t>理。</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（十一）参与监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质</w:t>
      </w:r>
      <w:r>
        <w:rPr>
          <w:rFonts w:hint="eastAsia" w:ascii="宋体" w:hAnsi="宋体" w:cs="Dotum"/>
          <w:kern w:val="0"/>
          <w:szCs w:val="21"/>
        </w:rPr>
        <w:t>量</w:t>
      </w:r>
      <w:r>
        <w:rPr>
          <w:rFonts w:hint="eastAsia" w:ascii="宋体" w:hAnsi="宋体" w:cs="宋体"/>
          <w:kern w:val="0"/>
          <w:szCs w:val="21"/>
        </w:rPr>
        <w:t>监</w:t>
      </w:r>
      <w:r>
        <w:rPr>
          <w:rFonts w:hint="eastAsia" w:ascii="宋体" w:hAnsi="宋体" w:cs="Dotum"/>
          <w:kern w:val="0"/>
          <w:szCs w:val="21"/>
        </w:rPr>
        <w:t>督部</w:t>
      </w:r>
      <w:r>
        <w:rPr>
          <w:rFonts w:hint="eastAsia" w:ascii="宋体" w:hAnsi="宋体" w:cs="宋体"/>
          <w:kern w:val="0"/>
          <w:szCs w:val="21"/>
        </w:rPr>
        <w:t>门</w:t>
      </w:r>
      <w:r>
        <w:rPr>
          <w:rFonts w:hint="eastAsia" w:ascii="宋体" w:hAnsi="宋体" w:cs="Dotum"/>
          <w:kern w:val="0"/>
          <w:szCs w:val="21"/>
        </w:rPr>
        <w:t>及其工作人</w:t>
      </w:r>
      <w:r>
        <w:rPr>
          <w:rFonts w:hint="eastAsia" w:ascii="宋体" w:hAnsi="宋体" w:cs="宋体"/>
          <w:kern w:val="0"/>
          <w:szCs w:val="21"/>
        </w:rPr>
        <w:t>员</w:t>
      </w:r>
      <w:r>
        <w:rPr>
          <w:rFonts w:hint="eastAsia" w:ascii="宋体" w:hAnsi="宋体" w:cs="Dotum"/>
          <w:kern w:val="0"/>
          <w:szCs w:val="21"/>
        </w:rPr>
        <w:t>，有下列</w:t>
      </w:r>
      <w:r>
        <w:rPr>
          <w:rFonts w:hint="eastAsia" w:ascii="宋体" w:hAnsi="宋体" w:cs="宋体"/>
          <w:kern w:val="0"/>
          <w:szCs w:val="21"/>
        </w:rPr>
        <w:t>违</w:t>
      </w:r>
      <w:r>
        <w:rPr>
          <w:rFonts w:hint="eastAsia" w:ascii="宋体" w:hAnsi="宋体" w:cs="Dotum"/>
          <w:kern w:val="0"/>
          <w:szCs w:val="21"/>
        </w:rPr>
        <w:t>反法律、法</w:t>
      </w:r>
      <w:r>
        <w:rPr>
          <w:rFonts w:hint="eastAsia" w:ascii="宋体" w:hAnsi="宋体" w:cs="宋体"/>
          <w:kern w:val="0"/>
          <w:szCs w:val="21"/>
        </w:rPr>
        <w:t>规规</w:t>
      </w:r>
      <w:r>
        <w:rPr>
          <w:rFonts w:hint="eastAsia" w:ascii="宋体" w:hAnsi="宋体" w:cs="Dotum"/>
          <w:kern w:val="0"/>
          <w:szCs w:val="21"/>
        </w:rPr>
        <w:t>定和有</w:t>
      </w:r>
      <w:r>
        <w:rPr>
          <w:rFonts w:hint="eastAsia" w:ascii="宋体" w:hAnsi="宋体" w:cs="宋体"/>
          <w:kern w:val="0"/>
          <w:szCs w:val="21"/>
        </w:rPr>
        <w:t>关纪</w:t>
      </w:r>
      <w:r>
        <w:rPr>
          <w:rFonts w:hint="eastAsia" w:ascii="宋体" w:hAnsi="宋体" w:cs="Dotum"/>
          <w:kern w:val="0"/>
          <w:szCs w:val="21"/>
        </w:rPr>
        <w:t>律要求的情形，由</w:t>
      </w:r>
      <w:r>
        <w:rPr>
          <w:rFonts w:hint="eastAsia" w:ascii="宋体" w:hAnsi="宋体" w:cs="宋体"/>
          <w:kern w:val="0"/>
          <w:szCs w:val="21"/>
        </w:rPr>
        <w:t>组织监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的部</w:t>
      </w:r>
      <w:r>
        <w:rPr>
          <w:rFonts w:hint="eastAsia" w:ascii="宋体" w:hAnsi="宋体" w:cs="宋体"/>
          <w:kern w:val="0"/>
          <w:szCs w:val="21"/>
        </w:rPr>
        <w:t>门</w:t>
      </w:r>
      <w:r>
        <w:rPr>
          <w:rFonts w:hint="eastAsia" w:ascii="宋体" w:hAnsi="宋体" w:cs="Dotum"/>
          <w:kern w:val="0"/>
          <w:szCs w:val="21"/>
        </w:rPr>
        <w:t>或者上</w:t>
      </w:r>
      <w:r>
        <w:rPr>
          <w:rFonts w:hint="eastAsia" w:ascii="宋体" w:hAnsi="宋体" w:cs="宋体"/>
          <w:kern w:val="0"/>
          <w:szCs w:val="21"/>
        </w:rPr>
        <w:t>级</w:t>
      </w:r>
      <w:r>
        <w:rPr>
          <w:rFonts w:hint="eastAsia" w:ascii="宋体" w:hAnsi="宋体" w:cs="Dotum"/>
          <w:kern w:val="0"/>
          <w:szCs w:val="21"/>
        </w:rPr>
        <w:t>主管部</w:t>
      </w:r>
      <w:r>
        <w:rPr>
          <w:rFonts w:hint="eastAsia" w:ascii="宋体" w:hAnsi="宋体" w:cs="宋体"/>
          <w:kern w:val="0"/>
          <w:szCs w:val="21"/>
        </w:rPr>
        <w:t>门</w:t>
      </w:r>
      <w:r>
        <w:rPr>
          <w:rFonts w:hint="eastAsia" w:ascii="宋体" w:hAnsi="宋体" w:cs="Dotum"/>
          <w:kern w:val="0"/>
          <w:szCs w:val="21"/>
        </w:rPr>
        <w:t>和</w:t>
      </w:r>
      <w:r>
        <w:rPr>
          <w:rFonts w:hint="eastAsia" w:ascii="宋体" w:hAnsi="宋体" w:cs="宋体"/>
          <w:kern w:val="0"/>
          <w:szCs w:val="21"/>
        </w:rPr>
        <w:t>监</w:t>
      </w:r>
      <w:r>
        <w:rPr>
          <w:rFonts w:hint="eastAsia" w:ascii="宋体" w:hAnsi="宋体" w:cs="Dotum"/>
          <w:kern w:val="0"/>
          <w:szCs w:val="21"/>
        </w:rPr>
        <w:t>察机</w:t>
      </w:r>
      <w:r>
        <w:rPr>
          <w:rFonts w:hint="eastAsia" w:ascii="宋体" w:hAnsi="宋体" w:cs="宋体"/>
          <w:kern w:val="0"/>
          <w:szCs w:val="21"/>
        </w:rPr>
        <w:t>关责</w:t>
      </w:r>
      <w:r>
        <w:rPr>
          <w:rFonts w:hint="eastAsia" w:ascii="宋体" w:hAnsi="宋体" w:cs="Dotum"/>
          <w:kern w:val="0"/>
          <w:szCs w:val="21"/>
        </w:rPr>
        <w:t>令改正；情</w:t>
      </w:r>
      <w:r>
        <w:rPr>
          <w:rFonts w:hint="eastAsia" w:ascii="宋体" w:hAnsi="宋体" w:cs="宋体"/>
          <w:kern w:val="0"/>
          <w:szCs w:val="21"/>
        </w:rPr>
        <w:t>节严</w:t>
      </w:r>
      <w:r>
        <w:rPr>
          <w:rFonts w:hint="eastAsia" w:ascii="宋体" w:hAnsi="宋体" w:cs="Dotum"/>
          <w:kern w:val="0"/>
          <w:szCs w:val="21"/>
        </w:rPr>
        <w:t>重或者拒不改正的，依法</w:t>
      </w:r>
      <w:r>
        <w:rPr>
          <w:rFonts w:hint="eastAsia" w:ascii="宋体" w:hAnsi="宋体" w:cs="宋体"/>
          <w:kern w:val="0"/>
          <w:szCs w:val="21"/>
        </w:rPr>
        <w:t>给</w:t>
      </w:r>
      <w:r>
        <w:rPr>
          <w:rFonts w:hint="eastAsia" w:ascii="宋体" w:hAnsi="宋体" w:cs="Dotum"/>
          <w:kern w:val="0"/>
          <w:szCs w:val="21"/>
        </w:rPr>
        <w:t>予行政</w:t>
      </w:r>
      <w:r>
        <w:rPr>
          <w:rFonts w:hint="eastAsia" w:ascii="宋体" w:hAnsi="宋体" w:cs="宋体"/>
          <w:kern w:val="0"/>
          <w:szCs w:val="21"/>
        </w:rPr>
        <w:t>处</w:t>
      </w:r>
      <w:r>
        <w:rPr>
          <w:rFonts w:hint="eastAsia" w:ascii="宋体" w:hAnsi="宋体" w:cs="Dotum"/>
          <w:kern w:val="0"/>
          <w:szCs w:val="21"/>
        </w:rPr>
        <w:t>分；涉嫌犯罪的，移交司法机</w:t>
      </w:r>
      <w:r>
        <w:rPr>
          <w:rFonts w:hint="eastAsia" w:ascii="宋体" w:hAnsi="宋体" w:cs="宋体"/>
          <w:kern w:val="0"/>
          <w:szCs w:val="21"/>
        </w:rPr>
        <w:t>关处</w:t>
      </w:r>
      <w:r>
        <w:rPr>
          <w:rFonts w:hint="eastAsia" w:ascii="宋体" w:hAnsi="宋体" w:cs="Dotum"/>
          <w:kern w:val="0"/>
          <w:szCs w:val="21"/>
        </w:rPr>
        <w:t>理：</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1、擅自发</w:t>
      </w:r>
      <w:r>
        <w:rPr>
          <w:rFonts w:hint="eastAsia" w:ascii="宋体" w:hAnsi="宋体" w:cs="Dotum"/>
          <w:kern w:val="0"/>
          <w:szCs w:val="21"/>
        </w:rPr>
        <w:t>布</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信息；</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2、在开</w:t>
      </w:r>
      <w:r>
        <w:rPr>
          <w:rFonts w:hint="eastAsia" w:ascii="宋体" w:hAnsi="宋体" w:cs="Dotum"/>
          <w:kern w:val="0"/>
          <w:szCs w:val="21"/>
        </w:rPr>
        <w:t>展抽</w:t>
      </w:r>
      <w:r>
        <w:rPr>
          <w:rFonts w:hint="eastAsia" w:ascii="宋体" w:hAnsi="宋体" w:cs="宋体"/>
          <w:kern w:val="0"/>
          <w:szCs w:val="21"/>
        </w:rPr>
        <w:t>样</w:t>
      </w:r>
      <w:r>
        <w:rPr>
          <w:rFonts w:hint="eastAsia" w:ascii="宋体" w:hAnsi="宋体" w:cs="Dotum"/>
          <w:kern w:val="0"/>
          <w:szCs w:val="21"/>
        </w:rPr>
        <w:t>工作前事先通知被抽</w:t>
      </w:r>
      <w:r>
        <w:rPr>
          <w:rFonts w:hint="eastAsia" w:ascii="宋体" w:hAnsi="宋体" w:cs="宋体"/>
          <w:kern w:val="0"/>
          <w:szCs w:val="21"/>
        </w:rPr>
        <w:t>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3、接受被抽查</w:t>
      </w:r>
      <w:r>
        <w:rPr>
          <w:rFonts w:hint="eastAsia" w:ascii="宋体" w:hAnsi="宋体" w:cs="Dotum"/>
          <w:kern w:val="0"/>
          <w:szCs w:val="21"/>
        </w:rPr>
        <w:t>企</w:t>
      </w:r>
      <w:r>
        <w:rPr>
          <w:rFonts w:hint="eastAsia" w:ascii="宋体" w:hAnsi="宋体" w:cs="宋体"/>
          <w:kern w:val="0"/>
          <w:szCs w:val="21"/>
        </w:rPr>
        <w:t>业</w:t>
      </w:r>
      <w:r>
        <w:rPr>
          <w:rFonts w:hint="eastAsia" w:ascii="宋体" w:hAnsi="宋体" w:cs="Dotum"/>
          <w:kern w:val="0"/>
          <w:szCs w:val="21"/>
        </w:rPr>
        <w:t>的</w:t>
      </w:r>
      <w:r>
        <w:rPr>
          <w:rFonts w:hint="eastAsia" w:ascii="宋体" w:hAnsi="宋体" w:cs="宋体"/>
          <w:kern w:val="0"/>
          <w:szCs w:val="21"/>
        </w:rPr>
        <w:t>馈赠</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4、在实</w:t>
      </w:r>
      <w:r>
        <w:rPr>
          <w:rFonts w:hint="eastAsia" w:ascii="宋体" w:hAnsi="宋体" w:cs="Dotum"/>
          <w:kern w:val="0"/>
          <w:szCs w:val="21"/>
        </w:rPr>
        <w:t>施</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期</w:t>
      </w:r>
      <w:r>
        <w:rPr>
          <w:rFonts w:hint="eastAsia" w:ascii="宋体" w:hAnsi="宋体" w:cs="宋体"/>
          <w:kern w:val="0"/>
          <w:szCs w:val="21"/>
        </w:rPr>
        <w:t>间</w:t>
      </w:r>
      <w:r>
        <w:rPr>
          <w:rFonts w:hint="eastAsia" w:ascii="宋体" w:hAnsi="宋体" w:cs="Dotum"/>
          <w:kern w:val="0"/>
          <w:szCs w:val="21"/>
        </w:rPr>
        <w:t>，</w:t>
      </w:r>
      <w:r>
        <w:rPr>
          <w:rFonts w:hint="eastAsia" w:ascii="宋体" w:hAnsi="宋体" w:cs="宋体"/>
          <w:kern w:val="0"/>
          <w:szCs w:val="21"/>
        </w:rPr>
        <w:t>与</w:t>
      </w:r>
      <w:r>
        <w:rPr>
          <w:rFonts w:hint="eastAsia" w:ascii="宋体" w:hAnsi="宋体" w:cs="Dotum"/>
          <w:kern w:val="0"/>
          <w:szCs w:val="21"/>
        </w:rPr>
        <w:t>企</w:t>
      </w:r>
      <w:r>
        <w:rPr>
          <w:rFonts w:hint="eastAsia" w:ascii="宋体" w:hAnsi="宋体" w:cs="宋体"/>
          <w:kern w:val="0"/>
          <w:szCs w:val="21"/>
        </w:rPr>
        <w:t>业签订</w:t>
      </w:r>
      <w:r>
        <w:rPr>
          <w:rFonts w:hint="eastAsia" w:ascii="宋体" w:hAnsi="宋体" w:cs="Dotum"/>
          <w:kern w:val="0"/>
          <w:szCs w:val="21"/>
        </w:rPr>
        <w:t>同</w:t>
      </w:r>
      <w:r>
        <w:rPr>
          <w:rFonts w:hint="eastAsia" w:ascii="宋体" w:hAnsi="宋体" w:cs="宋体"/>
          <w:kern w:val="0"/>
          <w:szCs w:val="21"/>
        </w:rPr>
        <w:t>类产</w:t>
      </w:r>
      <w:r>
        <w:rPr>
          <w:rFonts w:hint="eastAsia" w:ascii="宋体" w:hAnsi="宋体" w:cs="Dotum"/>
          <w:kern w:val="0"/>
          <w:szCs w:val="21"/>
        </w:rPr>
        <w:t>品的有</w:t>
      </w:r>
      <w:r>
        <w:rPr>
          <w:rFonts w:hint="eastAsia" w:ascii="宋体" w:hAnsi="宋体" w:cs="宋体"/>
          <w:kern w:val="0"/>
          <w:szCs w:val="21"/>
        </w:rPr>
        <w:t>偿</w:t>
      </w:r>
      <w:r>
        <w:rPr>
          <w:rFonts w:hint="eastAsia" w:ascii="宋体" w:hAnsi="宋体" w:cs="Dotum"/>
          <w:kern w:val="0"/>
          <w:szCs w:val="21"/>
        </w:rPr>
        <w:t>服</w:t>
      </w:r>
      <w:r>
        <w:rPr>
          <w:rFonts w:hint="eastAsia" w:ascii="宋体" w:hAnsi="宋体" w:cs="宋体"/>
          <w:kern w:val="0"/>
          <w:szCs w:val="21"/>
        </w:rPr>
        <w:t>务协议</w:t>
      </w:r>
      <w:r>
        <w:rPr>
          <w:rFonts w:hint="eastAsia" w:ascii="宋体" w:hAnsi="宋体" w:cs="Dotum"/>
          <w:kern w:val="0"/>
          <w:szCs w:val="21"/>
        </w:rPr>
        <w:t>或者接受企</w:t>
      </w:r>
      <w:r>
        <w:rPr>
          <w:rFonts w:hint="eastAsia" w:ascii="宋体" w:hAnsi="宋体" w:cs="宋体"/>
          <w:kern w:val="0"/>
          <w:szCs w:val="21"/>
        </w:rPr>
        <w:t>业</w:t>
      </w:r>
      <w:r>
        <w:rPr>
          <w:rFonts w:hint="eastAsia" w:ascii="宋体" w:hAnsi="宋体" w:cs="Dotum"/>
          <w:kern w:val="0"/>
          <w:szCs w:val="21"/>
        </w:rPr>
        <w:t>同</w:t>
      </w:r>
      <w:r>
        <w:rPr>
          <w:rFonts w:hint="eastAsia" w:ascii="宋体" w:hAnsi="宋体" w:cs="宋体"/>
          <w:kern w:val="0"/>
          <w:szCs w:val="21"/>
        </w:rPr>
        <w:t>种产</w:t>
      </w:r>
      <w:r>
        <w:rPr>
          <w:rFonts w:hint="eastAsia" w:ascii="宋体" w:hAnsi="宋体" w:cs="Dotum"/>
          <w:kern w:val="0"/>
          <w:szCs w:val="21"/>
        </w:rPr>
        <w:t>品的委托</w:t>
      </w:r>
      <w:r>
        <w:rPr>
          <w:rFonts w:hint="eastAsia" w:ascii="宋体" w:hAnsi="宋体" w:cs="宋体"/>
          <w:kern w:val="0"/>
          <w:szCs w:val="21"/>
        </w:rPr>
        <w:t>检验</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5、利用监</w:t>
      </w:r>
      <w:r>
        <w:rPr>
          <w:rFonts w:hint="eastAsia" w:ascii="宋体" w:hAnsi="宋体" w:cs="Dotum"/>
          <w:kern w:val="0"/>
          <w:szCs w:val="21"/>
        </w:rPr>
        <w:t>督抽</w:t>
      </w:r>
      <w:r>
        <w:rPr>
          <w:rFonts w:hint="eastAsia" w:ascii="宋体" w:hAnsi="宋体" w:cs="宋体"/>
          <w:kern w:val="0"/>
          <w:szCs w:val="21"/>
        </w:rPr>
        <w:t>查结</w:t>
      </w:r>
      <w:r>
        <w:rPr>
          <w:rFonts w:hint="eastAsia" w:ascii="宋体" w:hAnsi="宋体" w:cs="Dotum"/>
          <w:kern w:val="0"/>
          <w:szCs w:val="21"/>
        </w:rPr>
        <w:t>果</w:t>
      </w:r>
      <w:r>
        <w:rPr>
          <w:rFonts w:hint="eastAsia" w:ascii="宋体" w:hAnsi="宋体" w:cs="宋体"/>
          <w:kern w:val="0"/>
          <w:szCs w:val="21"/>
        </w:rPr>
        <w:t>参与</w:t>
      </w:r>
      <w:r>
        <w:rPr>
          <w:rFonts w:hint="eastAsia" w:ascii="宋体" w:hAnsi="宋体" w:cs="Dotum"/>
          <w:kern w:val="0"/>
          <w:szCs w:val="21"/>
        </w:rPr>
        <w:t>有</w:t>
      </w:r>
      <w:r>
        <w:rPr>
          <w:rFonts w:hint="eastAsia" w:ascii="宋体" w:hAnsi="宋体" w:cs="宋体"/>
          <w:kern w:val="0"/>
          <w:szCs w:val="21"/>
        </w:rPr>
        <w:t>偿</w:t>
      </w:r>
      <w:r>
        <w:rPr>
          <w:rFonts w:hint="eastAsia" w:ascii="宋体" w:hAnsi="宋体" w:cs="Dotum"/>
          <w:kern w:val="0"/>
          <w:szCs w:val="21"/>
        </w:rPr>
        <w:t>活</w:t>
      </w:r>
      <w:r>
        <w:rPr>
          <w:rFonts w:hint="eastAsia" w:ascii="宋体" w:hAnsi="宋体" w:cs="宋体"/>
          <w:kern w:val="0"/>
          <w:szCs w:val="21"/>
        </w:rPr>
        <w:t>动</w:t>
      </w:r>
      <w:r>
        <w:rPr>
          <w:rFonts w:hint="eastAsia" w:ascii="宋体" w:hAnsi="宋体" w:cs="Dotum"/>
          <w:kern w:val="0"/>
          <w:szCs w:val="21"/>
        </w:rPr>
        <w:t>，</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产</w:t>
      </w:r>
      <w:r>
        <w:rPr>
          <w:rFonts w:hint="eastAsia" w:ascii="宋体" w:hAnsi="宋体" w:cs="Dotum"/>
          <w:kern w:val="0"/>
          <w:szCs w:val="21"/>
        </w:rPr>
        <w:t>品推荐、</w:t>
      </w:r>
      <w:r>
        <w:rPr>
          <w:rFonts w:hint="eastAsia" w:ascii="宋体" w:hAnsi="宋体" w:cs="宋体"/>
          <w:kern w:val="0"/>
          <w:szCs w:val="21"/>
        </w:rPr>
        <w:t>评</w:t>
      </w:r>
      <w:r>
        <w:rPr>
          <w:rFonts w:hint="eastAsia" w:ascii="宋体" w:hAnsi="宋体" w:cs="Dotum"/>
          <w:kern w:val="0"/>
          <w:szCs w:val="21"/>
        </w:rPr>
        <w:t>比活</w:t>
      </w:r>
      <w:r>
        <w:rPr>
          <w:rFonts w:hint="eastAsia" w:ascii="宋体" w:hAnsi="宋体" w:cs="宋体"/>
          <w:kern w:val="0"/>
          <w:szCs w:val="21"/>
        </w:rPr>
        <w:t>动</w:t>
      </w:r>
      <w:r>
        <w:rPr>
          <w:rFonts w:hint="eastAsia" w:ascii="宋体" w:hAnsi="宋体" w:cs="Dotum"/>
          <w:kern w:val="0"/>
          <w:szCs w:val="21"/>
        </w:rPr>
        <w:t>，向被</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企</w:t>
      </w:r>
      <w:r>
        <w:rPr>
          <w:rFonts w:hint="eastAsia" w:ascii="宋体" w:hAnsi="宋体" w:cs="宋体"/>
          <w:kern w:val="0"/>
          <w:szCs w:val="21"/>
        </w:rPr>
        <w:t>业发</w:t>
      </w:r>
      <w:r>
        <w:rPr>
          <w:rFonts w:hint="eastAsia" w:ascii="宋体" w:hAnsi="宋体" w:cs="Dotum"/>
          <w:kern w:val="0"/>
          <w:szCs w:val="21"/>
        </w:rPr>
        <w:t>放</w:t>
      </w:r>
      <w:r>
        <w:rPr>
          <w:rFonts w:hint="eastAsia" w:ascii="宋体" w:hAnsi="宋体" w:cs="宋体"/>
          <w:kern w:val="0"/>
          <w:szCs w:val="21"/>
        </w:rPr>
        <w:t>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合格</w:t>
      </w:r>
      <w:r>
        <w:rPr>
          <w:rFonts w:hint="eastAsia" w:ascii="宋体" w:hAnsi="宋体" w:cs="宋体"/>
          <w:kern w:val="0"/>
          <w:szCs w:val="21"/>
        </w:rPr>
        <w:t>证书</w:t>
      </w:r>
      <w:r>
        <w:rPr>
          <w:rFonts w:hint="eastAsia" w:ascii="宋体" w:hAnsi="宋体" w:cs="Dotum"/>
          <w:kern w:val="0"/>
          <w:szCs w:val="21"/>
        </w:rPr>
        <w:t>或牌匾；</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6、利用抽查</w:t>
      </w:r>
      <w:r>
        <w:rPr>
          <w:rFonts w:hint="eastAsia" w:ascii="宋体" w:hAnsi="宋体" w:cs="Dotum"/>
          <w:kern w:val="0"/>
          <w:szCs w:val="21"/>
        </w:rPr>
        <w:t>工作之便牟取其他不正</w:t>
      </w:r>
      <w:r>
        <w:rPr>
          <w:rFonts w:hint="eastAsia" w:ascii="宋体" w:hAnsi="宋体" w:cs="宋体"/>
          <w:kern w:val="0"/>
          <w:szCs w:val="21"/>
        </w:rPr>
        <w:t>当</w:t>
      </w:r>
      <w:r>
        <w:rPr>
          <w:rFonts w:hint="eastAsia" w:ascii="宋体" w:hAnsi="宋体" w:cs="Dotum"/>
          <w:kern w:val="0"/>
          <w:szCs w:val="21"/>
        </w:rPr>
        <w:t>利益。</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检验</w:t>
      </w:r>
      <w:r>
        <w:rPr>
          <w:rFonts w:hint="eastAsia" w:ascii="宋体" w:hAnsi="宋体" w:cs="Dotum"/>
          <w:kern w:val="0"/>
          <w:szCs w:val="21"/>
        </w:rPr>
        <w:t>机</w:t>
      </w:r>
      <w:r>
        <w:rPr>
          <w:rFonts w:hint="eastAsia" w:ascii="宋体" w:hAnsi="宋体" w:cs="宋体"/>
          <w:kern w:val="0"/>
          <w:szCs w:val="21"/>
        </w:rPr>
        <w:t>构</w:t>
      </w:r>
      <w:r>
        <w:rPr>
          <w:rFonts w:hint="eastAsia" w:ascii="宋体" w:hAnsi="宋体" w:cs="Dotum"/>
          <w:kern w:val="0"/>
          <w:szCs w:val="21"/>
        </w:rPr>
        <w:t>有上述所列行</w:t>
      </w:r>
      <w:r>
        <w:rPr>
          <w:rFonts w:hint="eastAsia" w:ascii="宋体" w:hAnsi="宋体" w:cs="宋体"/>
          <w:kern w:val="0"/>
          <w:szCs w:val="21"/>
        </w:rPr>
        <w:t>为</w:t>
      </w:r>
      <w:r>
        <w:rPr>
          <w:rFonts w:hint="eastAsia" w:ascii="宋体" w:hAnsi="宋体" w:cs="Dotum"/>
          <w:kern w:val="0"/>
          <w:szCs w:val="21"/>
        </w:rPr>
        <w:t>的，由</w:t>
      </w:r>
      <w:r>
        <w:rPr>
          <w:rFonts w:hint="eastAsia" w:ascii="宋体" w:hAnsi="宋体" w:cs="宋体"/>
          <w:kern w:val="0"/>
          <w:szCs w:val="21"/>
        </w:rPr>
        <w:t>组织监</w:t>
      </w:r>
      <w:r>
        <w:rPr>
          <w:rFonts w:hint="eastAsia" w:ascii="宋体" w:hAnsi="宋体" w:cs="Dotum"/>
          <w:kern w:val="0"/>
          <w:szCs w:val="21"/>
        </w:rPr>
        <w:t>督抽</w:t>
      </w:r>
      <w:r>
        <w:rPr>
          <w:rFonts w:hint="eastAsia" w:ascii="宋体" w:hAnsi="宋体" w:cs="宋体"/>
          <w:kern w:val="0"/>
          <w:szCs w:val="21"/>
        </w:rPr>
        <w:t>查</w:t>
      </w:r>
      <w:r>
        <w:rPr>
          <w:rFonts w:hint="eastAsia" w:ascii="宋体" w:hAnsi="宋体" w:cs="Dotum"/>
          <w:kern w:val="0"/>
          <w:szCs w:val="21"/>
        </w:rPr>
        <w:t>的部</w:t>
      </w:r>
      <w:r>
        <w:rPr>
          <w:rFonts w:hint="eastAsia" w:ascii="宋体" w:hAnsi="宋体" w:cs="宋体"/>
          <w:kern w:val="0"/>
          <w:szCs w:val="21"/>
        </w:rPr>
        <w:t>门责</w:t>
      </w:r>
      <w:r>
        <w:rPr>
          <w:rFonts w:hint="eastAsia" w:ascii="宋体" w:hAnsi="宋体" w:cs="Dotum"/>
          <w:kern w:val="0"/>
          <w:szCs w:val="21"/>
        </w:rPr>
        <w:t>令改正；情</w:t>
      </w:r>
      <w:r>
        <w:rPr>
          <w:rFonts w:hint="eastAsia" w:ascii="宋体" w:hAnsi="宋体" w:cs="宋体"/>
          <w:kern w:val="0"/>
          <w:szCs w:val="21"/>
        </w:rPr>
        <w:t>节严</w:t>
      </w:r>
      <w:r>
        <w:rPr>
          <w:rFonts w:hint="eastAsia" w:ascii="宋体" w:hAnsi="宋体" w:cs="Dotum"/>
          <w:kern w:val="0"/>
          <w:szCs w:val="21"/>
        </w:rPr>
        <w:t>重或者拒不改正的，由所在地</w:t>
      </w:r>
      <w:r>
        <w:rPr>
          <w:rFonts w:hint="eastAsia" w:ascii="宋体" w:hAnsi="宋体" w:cs="宋体"/>
          <w:kern w:val="0"/>
          <w:szCs w:val="21"/>
        </w:rPr>
        <w:t>质</w:t>
      </w:r>
      <w:r>
        <w:rPr>
          <w:rFonts w:hint="eastAsia" w:ascii="宋体" w:hAnsi="宋体" w:cs="Dotum"/>
          <w:kern w:val="0"/>
          <w:szCs w:val="21"/>
        </w:rPr>
        <w:t>量技</w:t>
      </w:r>
      <w:r>
        <w:rPr>
          <w:rFonts w:hint="eastAsia" w:ascii="宋体" w:hAnsi="宋体" w:cs="宋体"/>
          <w:kern w:val="0"/>
          <w:szCs w:val="21"/>
        </w:rPr>
        <w:t>术监</w:t>
      </w:r>
      <w:r>
        <w:rPr>
          <w:rFonts w:hint="eastAsia" w:ascii="宋体" w:hAnsi="宋体" w:cs="Dotum"/>
          <w:kern w:val="0"/>
          <w:szCs w:val="21"/>
        </w:rPr>
        <w:t>督部</w:t>
      </w:r>
      <w:r>
        <w:rPr>
          <w:rFonts w:hint="eastAsia" w:ascii="宋体" w:hAnsi="宋体" w:cs="宋体"/>
          <w:kern w:val="0"/>
          <w:szCs w:val="21"/>
        </w:rPr>
        <w:t>门处3万元以下罚</w:t>
      </w:r>
      <w:r>
        <w:rPr>
          <w:rFonts w:hint="eastAsia" w:ascii="宋体" w:hAnsi="宋体" w:cs="Dotum"/>
          <w:kern w:val="0"/>
          <w:szCs w:val="21"/>
        </w:rPr>
        <w:t>款；涉嫌犯罪的，移交司法机</w:t>
      </w:r>
      <w:r>
        <w:rPr>
          <w:rFonts w:hint="eastAsia" w:ascii="宋体" w:hAnsi="宋体" w:cs="宋体"/>
          <w:kern w:val="0"/>
          <w:szCs w:val="21"/>
        </w:rPr>
        <w:t>关处</w:t>
      </w:r>
      <w:r>
        <w:rPr>
          <w:rFonts w:hint="eastAsia" w:ascii="宋体" w:hAnsi="宋体" w:cs="Dotum"/>
          <w:kern w:val="0"/>
          <w:szCs w:val="21"/>
        </w:rPr>
        <w:t>理</w:t>
      </w:r>
      <w:r>
        <w:rPr>
          <w:rFonts w:hint="eastAsia" w:ascii="宋体" w:hAnsi="宋体" w:cs="宋体"/>
          <w:kern w:val="0"/>
          <w:szCs w:val="21"/>
        </w:rPr>
        <w:t>。</w:t>
      </w:r>
    </w:p>
    <w:p>
      <w:pPr>
        <w:pStyle w:val="13"/>
        <w:adjustRightInd w:val="0"/>
        <w:snapToGrid w:val="0"/>
        <w:spacing w:before="0" w:after="0" w:line="400" w:lineRule="exact"/>
        <w:ind w:firstLine="1781" w:firstLineChars="845"/>
        <w:jc w:val="center"/>
        <w:rPr>
          <w:rFonts w:hint="eastAsia"/>
          <w:b/>
          <w:sz w:val="21"/>
          <w:szCs w:val="21"/>
        </w:rPr>
      </w:pPr>
    </w:p>
    <w:p>
      <w:pPr>
        <w:pStyle w:val="13"/>
        <w:adjustRightInd w:val="0"/>
        <w:snapToGrid w:val="0"/>
        <w:spacing w:before="0" w:after="0" w:line="400" w:lineRule="exact"/>
        <w:jc w:val="center"/>
        <w:rPr>
          <w:rFonts w:hint="eastAsia"/>
          <w:sz w:val="32"/>
          <w:szCs w:val="32"/>
        </w:rPr>
      </w:pPr>
      <w:r>
        <w:rPr>
          <w:rFonts w:hint="eastAsia"/>
          <w:sz w:val="32"/>
          <w:szCs w:val="32"/>
        </w:rPr>
        <w:t>重大案件查处</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根据国务</w:t>
      </w:r>
      <w:r>
        <w:rPr>
          <w:rFonts w:hint="eastAsia" w:ascii="宋体" w:hAnsi="宋体" w:cs="Dotum"/>
          <w:kern w:val="0"/>
          <w:szCs w:val="21"/>
        </w:rPr>
        <w:t>院《</w:t>
      </w:r>
      <w:r>
        <w:rPr>
          <w:rFonts w:hint="eastAsia" w:ascii="宋体" w:hAnsi="宋体" w:cs="宋体"/>
          <w:kern w:val="0"/>
          <w:szCs w:val="21"/>
        </w:rPr>
        <w:t>关</w:t>
      </w:r>
      <w:r>
        <w:rPr>
          <w:rFonts w:hint="eastAsia" w:ascii="宋体" w:hAnsi="宋体" w:cs="Dotum"/>
          <w:kern w:val="0"/>
          <w:szCs w:val="21"/>
        </w:rPr>
        <w:t>于促</w:t>
      </w:r>
      <w:r>
        <w:rPr>
          <w:rFonts w:hint="eastAsia" w:ascii="宋体" w:hAnsi="宋体" w:cs="宋体"/>
          <w:kern w:val="0"/>
          <w:szCs w:val="21"/>
        </w:rPr>
        <w:t>进</w:t>
      </w:r>
      <w:r>
        <w:rPr>
          <w:rFonts w:hint="eastAsia" w:ascii="宋体" w:hAnsi="宋体" w:cs="Dotum"/>
          <w:kern w:val="0"/>
          <w:szCs w:val="21"/>
        </w:rPr>
        <w:t>市</w:t>
      </w:r>
      <w:r>
        <w:rPr>
          <w:rFonts w:hint="eastAsia" w:ascii="宋体" w:hAnsi="宋体" w:cs="宋体"/>
          <w:kern w:val="0"/>
          <w:szCs w:val="21"/>
        </w:rPr>
        <w:t>场</w:t>
      </w:r>
      <w:r>
        <w:rPr>
          <w:rFonts w:hint="eastAsia" w:ascii="宋体" w:hAnsi="宋体" w:cs="Dotum"/>
          <w:kern w:val="0"/>
          <w:szCs w:val="21"/>
        </w:rPr>
        <w:t>公平</w:t>
      </w:r>
      <w:r>
        <w:rPr>
          <w:rFonts w:hint="eastAsia" w:ascii="宋体" w:hAnsi="宋体" w:cs="宋体"/>
          <w:kern w:val="0"/>
          <w:szCs w:val="21"/>
        </w:rPr>
        <w:t>竞争维护</w:t>
      </w:r>
      <w:r>
        <w:rPr>
          <w:rFonts w:hint="eastAsia" w:ascii="宋体" w:hAnsi="宋体" w:cs="Dotum"/>
          <w:kern w:val="0"/>
          <w:szCs w:val="21"/>
        </w:rPr>
        <w:t>市</w:t>
      </w:r>
      <w:r>
        <w:rPr>
          <w:rFonts w:hint="eastAsia" w:ascii="宋体" w:hAnsi="宋体" w:cs="宋体"/>
          <w:kern w:val="0"/>
          <w:szCs w:val="21"/>
        </w:rPr>
        <w:t>场</w:t>
      </w:r>
      <w:r>
        <w:rPr>
          <w:rFonts w:hint="eastAsia" w:ascii="宋体" w:hAnsi="宋体" w:cs="Dotum"/>
          <w:kern w:val="0"/>
          <w:szCs w:val="21"/>
        </w:rPr>
        <w:t>正常秩序的若干意</w:t>
      </w:r>
      <w:r>
        <w:rPr>
          <w:rFonts w:hint="eastAsia" w:ascii="宋体" w:hAnsi="宋体" w:cs="宋体"/>
          <w:kern w:val="0"/>
          <w:szCs w:val="21"/>
        </w:rPr>
        <w:t>见</w:t>
      </w:r>
      <w:r>
        <w:rPr>
          <w:rFonts w:hint="eastAsia" w:ascii="宋体" w:hAnsi="宋体" w:cs="Dotum"/>
          <w:kern w:val="0"/>
          <w:szCs w:val="21"/>
        </w:rPr>
        <w:t>》（</w:t>
      </w:r>
      <w:r>
        <w:rPr>
          <w:rFonts w:hint="eastAsia" w:ascii="宋体" w:hAnsi="宋体" w:cs="宋体"/>
          <w:kern w:val="0"/>
          <w:szCs w:val="21"/>
        </w:rPr>
        <w:t>国发</w:t>
      </w:r>
      <w:r>
        <w:rPr>
          <w:rFonts w:hint="eastAsia" w:ascii="宋体" w:hAnsi="宋体" w:cs="Dotum"/>
          <w:kern w:val="0"/>
          <w:szCs w:val="21"/>
        </w:rPr>
        <w:t>〔</w:t>
      </w:r>
      <w:r>
        <w:rPr>
          <w:rFonts w:hint="eastAsia" w:ascii="宋体" w:hAnsi="宋体" w:cs="宋体"/>
          <w:kern w:val="0"/>
          <w:szCs w:val="21"/>
        </w:rPr>
        <w:t>2014〕20号</w:t>
      </w:r>
      <w:r>
        <w:rPr>
          <w:rFonts w:hint="eastAsia" w:ascii="宋体" w:hAnsi="宋体" w:cs="Dotum"/>
          <w:kern w:val="0"/>
          <w:szCs w:val="21"/>
        </w:rPr>
        <w:t>）要求，</w:t>
      </w: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主要行使市</w:t>
      </w:r>
      <w:r>
        <w:rPr>
          <w:rFonts w:hint="eastAsia" w:ascii="宋体" w:hAnsi="宋体" w:cs="宋体"/>
          <w:kern w:val="0"/>
          <w:szCs w:val="21"/>
        </w:rPr>
        <w:t>场执</w:t>
      </w:r>
      <w:r>
        <w:rPr>
          <w:rFonts w:hint="eastAsia" w:ascii="宋体" w:hAnsi="宋体" w:cs="Dotum"/>
          <w:kern w:val="0"/>
          <w:szCs w:val="21"/>
        </w:rPr>
        <w:t>法</w:t>
      </w:r>
      <w:r>
        <w:rPr>
          <w:rFonts w:hint="eastAsia" w:ascii="宋体" w:hAnsi="宋体" w:cs="宋体"/>
          <w:kern w:val="0"/>
          <w:szCs w:val="21"/>
        </w:rPr>
        <w:t>监</w:t>
      </w:r>
      <w:r>
        <w:rPr>
          <w:rFonts w:hint="eastAsia" w:ascii="宋体" w:hAnsi="宋体" w:cs="Dotum"/>
          <w:kern w:val="0"/>
          <w:szCs w:val="21"/>
        </w:rPr>
        <w:t>督指</w:t>
      </w:r>
      <w:r>
        <w:rPr>
          <w:rFonts w:hint="eastAsia" w:ascii="宋体" w:hAnsi="宋体" w:cs="宋体"/>
          <w:kern w:val="0"/>
          <w:szCs w:val="21"/>
        </w:rPr>
        <w:t>导</w:t>
      </w:r>
      <w:r>
        <w:rPr>
          <w:rFonts w:hint="eastAsia" w:ascii="宋体" w:hAnsi="宋体" w:cs="Dotum"/>
          <w:kern w:val="0"/>
          <w:szCs w:val="21"/>
        </w:rPr>
        <w:t>、</w:t>
      </w:r>
      <w:r>
        <w:rPr>
          <w:rFonts w:hint="eastAsia" w:ascii="宋体" w:hAnsi="宋体" w:cs="宋体"/>
          <w:kern w:val="0"/>
          <w:szCs w:val="21"/>
        </w:rPr>
        <w:t>协调</w:t>
      </w:r>
      <w:r>
        <w:rPr>
          <w:rFonts w:hint="eastAsia" w:ascii="宋体" w:hAnsi="宋体" w:cs="Dotum"/>
          <w:kern w:val="0"/>
          <w:szCs w:val="21"/>
        </w:rPr>
        <w:t>跨</w:t>
      </w:r>
      <w:r>
        <w:rPr>
          <w:rFonts w:hint="eastAsia" w:ascii="宋体" w:hAnsi="宋体" w:cs="宋体"/>
          <w:kern w:val="0"/>
          <w:szCs w:val="21"/>
        </w:rPr>
        <w:t>区</w:t>
      </w:r>
      <w:r>
        <w:rPr>
          <w:rFonts w:hint="eastAsia" w:ascii="宋体" w:hAnsi="宋体" w:cs="Dotum"/>
          <w:kern w:val="0"/>
          <w:szCs w:val="21"/>
        </w:rPr>
        <w:t>域</w:t>
      </w:r>
      <w:r>
        <w:rPr>
          <w:rFonts w:hint="eastAsia" w:ascii="宋体" w:hAnsi="宋体" w:cs="宋体"/>
          <w:kern w:val="0"/>
          <w:szCs w:val="21"/>
        </w:rPr>
        <w:t>执</w:t>
      </w:r>
      <w:r>
        <w:rPr>
          <w:rFonts w:hint="eastAsia" w:ascii="宋体" w:hAnsi="宋体" w:cs="Dotum"/>
          <w:kern w:val="0"/>
          <w:szCs w:val="21"/>
        </w:rPr>
        <w:t>法和重大案件</w:t>
      </w:r>
      <w:r>
        <w:rPr>
          <w:rFonts w:hint="eastAsia" w:ascii="宋体" w:hAnsi="宋体" w:cs="宋体"/>
          <w:kern w:val="0"/>
          <w:szCs w:val="21"/>
        </w:rPr>
        <w:t>查处职责</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一般行政</w:t>
      </w:r>
      <w:r>
        <w:rPr>
          <w:rFonts w:hint="eastAsia" w:ascii="宋体" w:hAnsi="宋体" w:cs="宋体"/>
          <w:kern w:val="0"/>
          <w:szCs w:val="21"/>
        </w:rPr>
        <w:t>处罚</w:t>
      </w:r>
      <w:r>
        <w:rPr>
          <w:rFonts w:hint="eastAsia" w:ascii="宋体" w:hAnsi="宋体" w:cs="Dotum"/>
          <w:kern w:val="0"/>
          <w:szCs w:val="21"/>
        </w:rPr>
        <w:t>案件</w:t>
      </w:r>
      <w:r>
        <w:rPr>
          <w:rFonts w:hint="eastAsia" w:ascii="宋体" w:hAnsi="宋体" w:cs="宋体"/>
          <w:kern w:val="0"/>
          <w:szCs w:val="21"/>
        </w:rPr>
        <w:t>实</w:t>
      </w:r>
      <w:r>
        <w:rPr>
          <w:rFonts w:hint="eastAsia" w:ascii="宋体" w:hAnsi="宋体" w:cs="Dotum"/>
          <w:kern w:val="0"/>
          <w:szCs w:val="21"/>
        </w:rPr>
        <w:t>施</w:t>
      </w:r>
      <w:r>
        <w:rPr>
          <w:rFonts w:hint="eastAsia" w:ascii="宋体" w:hAnsi="宋体" w:cs="宋体"/>
          <w:kern w:val="0"/>
          <w:szCs w:val="21"/>
        </w:rPr>
        <w:t>属</w:t>
      </w:r>
      <w:r>
        <w:rPr>
          <w:rFonts w:hint="eastAsia" w:ascii="宋体" w:hAnsi="宋体" w:cs="Dotum"/>
          <w:kern w:val="0"/>
          <w:szCs w:val="21"/>
        </w:rPr>
        <w:t>地管理。</w:t>
      </w:r>
      <w:r>
        <w:rPr>
          <w:rFonts w:hint="eastAsia" w:ascii="宋体" w:hAnsi="宋体" w:cs="宋体"/>
          <w:kern w:val="0"/>
          <w:szCs w:val="21"/>
        </w:rPr>
        <w:t>为</w:t>
      </w:r>
      <w:r>
        <w:rPr>
          <w:rFonts w:hint="eastAsia" w:ascii="宋体" w:hAnsi="宋体" w:cs="Dotum"/>
          <w:kern w:val="0"/>
          <w:szCs w:val="21"/>
        </w:rPr>
        <w:t>正确履行</w:t>
      </w:r>
      <w:r>
        <w:rPr>
          <w:rFonts w:hint="eastAsia" w:ascii="宋体" w:hAnsi="宋体" w:cs="宋体"/>
          <w:kern w:val="0"/>
          <w:szCs w:val="21"/>
        </w:rPr>
        <w:t>该职责</w:t>
      </w:r>
      <w:r>
        <w:rPr>
          <w:rFonts w:hint="eastAsia" w:ascii="宋体" w:hAnsi="宋体" w:cs="Dotum"/>
          <w:kern w:val="0"/>
          <w:szCs w:val="21"/>
        </w:rPr>
        <w:t>，特制定本制度。</w:t>
      </w:r>
    </w:p>
    <w:p>
      <w:pPr>
        <w:widowControl/>
        <w:spacing w:line="400" w:lineRule="exact"/>
        <w:ind w:firstLine="310" w:firstLineChars="147"/>
        <w:jc w:val="left"/>
        <w:rPr>
          <w:rFonts w:hint="eastAsia" w:ascii="宋体" w:hAnsi="宋体" w:cs="宋体"/>
          <w:b/>
          <w:kern w:val="0"/>
          <w:szCs w:val="21"/>
        </w:rPr>
      </w:pPr>
      <w:r>
        <w:rPr>
          <w:rFonts w:hint="eastAsia" w:ascii="宋体" w:hAnsi="宋体" w:cs="宋体"/>
          <w:b/>
          <w:kern w:val="0"/>
          <w:szCs w:val="21"/>
        </w:rPr>
        <w:t>一、重大案件范围</w:t>
      </w:r>
    </w:p>
    <w:p>
      <w:pPr>
        <w:widowControl/>
        <w:spacing w:line="400" w:lineRule="exact"/>
        <w:jc w:val="left"/>
        <w:rPr>
          <w:rFonts w:hint="eastAsia" w:ascii="宋体" w:hAnsi="宋体" w:cs="宋体"/>
          <w:kern w:val="0"/>
          <w:szCs w:val="21"/>
        </w:rPr>
      </w:pPr>
      <w:r>
        <w:rPr>
          <w:rFonts w:hint="eastAsia" w:ascii="宋体" w:hAnsi="宋体" w:cs="宋体"/>
          <w:kern w:val="0"/>
          <w:szCs w:val="21"/>
        </w:rPr>
        <w:t>重大案件主要指涉案货值</w:t>
      </w:r>
      <w:r>
        <w:rPr>
          <w:rFonts w:hint="eastAsia" w:ascii="宋体" w:hAnsi="宋体" w:cs="Dotum"/>
          <w:kern w:val="0"/>
          <w:szCs w:val="21"/>
        </w:rPr>
        <w:t>巨大、</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情</w:t>
      </w:r>
      <w:r>
        <w:rPr>
          <w:rFonts w:hint="eastAsia" w:ascii="宋体" w:hAnsi="宋体" w:cs="宋体"/>
          <w:kern w:val="0"/>
          <w:szCs w:val="21"/>
        </w:rPr>
        <w:t>节恶</w:t>
      </w:r>
      <w:r>
        <w:rPr>
          <w:rFonts w:hint="eastAsia" w:ascii="宋体" w:hAnsi="宋体" w:cs="Dotum"/>
          <w:kern w:val="0"/>
          <w:szCs w:val="21"/>
        </w:rPr>
        <w:t>劣、存在</w:t>
      </w:r>
      <w:r>
        <w:rPr>
          <w:rFonts w:hint="eastAsia" w:ascii="宋体" w:hAnsi="宋体" w:cs="宋体"/>
          <w:kern w:val="0"/>
          <w:szCs w:val="21"/>
        </w:rPr>
        <w:t>质</w:t>
      </w:r>
      <w:r>
        <w:rPr>
          <w:rFonts w:hint="eastAsia" w:ascii="宋体" w:hAnsi="宋体" w:cs="Dotum"/>
          <w:kern w:val="0"/>
          <w:szCs w:val="21"/>
        </w:rPr>
        <w:t>量安全事件</w:t>
      </w:r>
      <w:r>
        <w:rPr>
          <w:rFonts w:hint="eastAsia" w:ascii="宋体" w:hAnsi="宋体" w:cs="宋体"/>
          <w:kern w:val="0"/>
          <w:szCs w:val="21"/>
        </w:rPr>
        <w:t>隐</w:t>
      </w:r>
      <w:r>
        <w:rPr>
          <w:rFonts w:hint="eastAsia" w:ascii="宋体" w:hAnsi="宋体" w:cs="Dotum"/>
          <w:kern w:val="0"/>
          <w:szCs w:val="21"/>
        </w:rPr>
        <w:t>患、社</w:t>
      </w:r>
      <w:r>
        <w:rPr>
          <w:rFonts w:hint="eastAsia" w:ascii="宋体" w:hAnsi="宋体" w:cs="宋体"/>
          <w:kern w:val="0"/>
          <w:szCs w:val="21"/>
        </w:rPr>
        <w:t>会</w:t>
      </w:r>
      <w:r>
        <w:rPr>
          <w:rFonts w:hint="eastAsia" w:ascii="宋体" w:hAnsi="宋体" w:cs="Dotum"/>
          <w:kern w:val="0"/>
          <w:szCs w:val="21"/>
        </w:rPr>
        <w:t>影</w:t>
      </w:r>
      <w:r>
        <w:rPr>
          <w:rFonts w:hint="eastAsia" w:ascii="宋体" w:hAnsi="宋体" w:cs="宋体"/>
          <w:kern w:val="0"/>
          <w:szCs w:val="21"/>
        </w:rPr>
        <w:t>响</w:t>
      </w:r>
      <w:r>
        <w:rPr>
          <w:rFonts w:hint="eastAsia" w:ascii="宋体" w:hAnsi="宋体" w:cs="Dotum"/>
          <w:kern w:val="0"/>
          <w:szCs w:val="21"/>
        </w:rPr>
        <w:t>大的案件：</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（一）涉案货值</w:t>
      </w:r>
      <w:r>
        <w:rPr>
          <w:rFonts w:hint="eastAsia" w:ascii="宋体" w:hAnsi="宋体" w:cs="Dotum"/>
          <w:kern w:val="0"/>
          <w:szCs w:val="21"/>
        </w:rPr>
        <w:t>巨大的案件是指涉案</w:t>
      </w:r>
      <w:r>
        <w:rPr>
          <w:rFonts w:hint="eastAsia" w:ascii="宋体" w:hAnsi="宋体" w:cs="宋体"/>
          <w:kern w:val="0"/>
          <w:szCs w:val="21"/>
        </w:rPr>
        <w:t>产</w:t>
      </w:r>
      <w:r>
        <w:rPr>
          <w:rFonts w:hint="eastAsia" w:ascii="宋体" w:hAnsi="宋体" w:cs="Dotum"/>
          <w:kern w:val="0"/>
          <w:szCs w:val="21"/>
        </w:rPr>
        <w:t>品</w:t>
      </w:r>
      <w:r>
        <w:rPr>
          <w:rFonts w:hint="eastAsia" w:ascii="宋体" w:hAnsi="宋体" w:cs="宋体"/>
          <w:kern w:val="0"/>
          <w:szCs w:val="21"/>
        </w:rPr>
        <w:t>货值</w:t>
      </w:r>
      <w:r>
        <w:rPr>
          <w:rFonts w:hint="eastAsia" w:ascii="宋体" w:hAnsi="宋体" w:cs="Dotum"/>
          <w:kern w:val="0"/>
          <w:szCs w:val="21"/>
        </w:rPr>
        <w:t>金</w:t>
      </w:r>
      <w:r>
        <w:rPr>
          <w:rFonts w:hint="eastAsia" w:ascii="宋体" w:hAnsi="宋体" w:cs="宋体"/>
          <w:kern w:val="0"/>
          <w:szCs w:val="21"/>
        </w:rPr>
        <w:t>额50万元（含50万元）以上。</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（二）违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情</w:t>
      </w:r>
      <w:r>
        <w:rPr>
          <w:rFonts w:hint="eastAsia" w:ascii="宋体" w:hAnsi="宋体" w:cs="宋体"/>
          <w:kern w:val="0"/>
          <w:szCs w:val="21"/>
        </w:rPr>
        <w:t>节恶</w:t>
      </w:r>
      <w:r>
        <w:rPr>
          <w:rFonts w:hint="eastAsia" w:ascii="宋体" w:hAnsi="宋体" w:cs="Dotum"/>
          <w:kern w:val="0"/>
          <w:szCs w:val="21"/>
        </w:rPr>
        <w:t>劣的案件是指：</w:t>
      </w:r>
      <w:r>
        <w:rPr>
          <w:rFonts w:hint="eastAsia" w:ascii="宋体" w:hAnsi="宋体" w:cs="宋体"/>
          <w:kern w:val="0"/>
          <w:szCs w:val="21"/>
        </w:rPr>
        <w:t>屡查屡</w:t>
      </w:r>
      <w:r>
        <w:rPr>
          <w:rFonts w:hint="eastAsia" w:ascii="宋体" w:hAnsi="宋体" w:cs="Dotum"/>
          <w:kern w:val="0"/>
          <w:szCs w:val="21"/>
        </w:rPr>
        <w:t>犯，三年</w:t>
      </w:r>
      <w:r>
        <w:rPr>
          <w:rFonts w:hint="eastAsia" w:ascii="宋体" w:hAnsi="宋体" w:cs="宋体"/>
          <w:kern w:val="0"/>
          <w:szCs w:val="21"/>
        </w:rPr>
        <w:t>内两</w:t>
      </w:r>
      <w:r>
        <w:rPr>
          <w:rFonts w:hint="eastAsia" w:ascii="宋体" w:hAnsi="宋体" w:cs="Dotum"/>
          <w:kern w:val="0"/>
          <w:szCs w:val="21"/>
        </w:rPr>
        <w:t>次以上因同一</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被</w:t>
      </w:r>
      <w:r>
        <w:rPr>
          <w:rFonts w:hint="eastAsia" w:ascii="宋体" w:hAnsi="宋体" w:cs="宋体"/>
          <w:kern w:val="0"/>
          <w:szCs w:val="21"/>
        </w:rPr>
        <w:t>处罚</w:t>
      </w:r>
      <w:r>
        <w:rPr>
          <w:rFonts w:hint="eastAsia" w:ascii="宋体" w:hAnsi="宋体" w:cs="Dotum"/>
          <w:kern w:val="0"/>
          <w:szCs w:val="21"/>
        </w:rPr>
        <w:t>的；妨碍</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检查</w:t>
      </w:r>
      <w:r>
        <w:rPr>
          <w:rFonts w:hint="eastAsia" w:ascii="宋体" w:hAnsi="宋体" w:cs="Dotum"/>
          <w:kern w:val="0"/>
          <w:szCs w:val="21"/>
        </w:rPr>
        <w:t>，暴力抗法、</w:t>
      </w:r>
      <w:r>
        <w:rPr>
          <w:rFonts w:hint="eastAsia" w:ascii="宋体" w:hAnsi="宋体" w:cs="宋体"/>
          <w:kern w:val="0"/>
          <w:szCs w:val="21"/>
        </w:rPr>
        <w:t>围</w:t>
      </w:r>
      <w:r>
        <w:rPr>
          <w:rFonts w:hint="eastAsia" w:ascii="宋体" w:hAnsi="宋体" w:cs="Dotum"/>
          <w:kern w:val="0"/>
          <w:szCs w:val="21"/>
        </w:rPr>
        <w:t>堵</w:t>
      </w:r>
      <w:r>
        <w:rPr>
          <w:rFonts w:hint="eastAsia" w:ascii="宋体" w:hAnsi="宋体" w:cs="宋体"/>
          <w:kern w:val="0"/>
          <w:szCs w:val="21"/>
        </w:rPr>
        <w:t>执</w:t>
      </w:r>
      <w:r>
        <w:rPr>
          <w:rFonts w:hint="eastAsia" w:ascii="宋体" w:hAnsi="宋体" w:cs="Dotum"/>
          <w:kern w:val="0"/>
          <w:szCs w:val="21"/>
        </w:rPr>
        <w:t>法人</w:t>
      </w:r>
      <w:r>
        <w:rPr>
          <w:rFonts w:hint="eastAsia" w:ascii="宋体" w:hAnsi="宋体" w:cs="宋体"/>
          <w:kern w:val="0"/>
          <w:szCs w:val="21"/>
        </w:rPr>
        <w:t>员</w:t>
      </w:r>
      <w:r>
        <w:rPr>
          <w:rFonts w:hint="eastAsia" w:ascii="宋体" w:hAnsi="宋体" w:cs="Dotum"/>
          <w:kern w:val="0"/>
          <w:szCs w:val="21"/>
        </w:rPr>
        <w:t>；</w:t>
      </w:r>
      <w:r>
        <w:rPr>
          <w:rFonts w:hint="eastAsia" w:ascii="宋体" w:hAnsi="宋体" w:cs="宋体"/>
          <w:kern w:val="0"/>
          <w:szCs w:val="21"/>
        </w:rPr>
        <w:t>转</w:t>
      </w:r>
      <w:r>
        <w:rPr>
          <w:rFonts w:hint="eastAsia" w:ascii="宋体" w:hAnsi="宋体" w:cs="Dotum"/>
          <w:kern w:val="0"/>
          <w:szCs w:val="21"/>
        </w:rPr>
        <w:t>移、毁</w:t>
      </w:r>
      <w:r>
        <w:rPr>
          <w:rFonts w:hint="eastAsia" w:ascii="宋体" w:hAnsi="宋体" w:cs="宋体"/>
          <w:kern w:val="0"/>
          <w:szCs w:val="21"/>
        </w:rPr>
        <w:t>灭证</w:t>
      </w:r>
      <w:r>
        <w:rPr>
          <w:rFonts w:hint="eastAsia" w:ascii="宋体" w:hAnsi="宋体" w:cs="Dotum"/>
          <w:kern w:val="0"/>
          <w:szCs w:val="21"/>
        </w:rPr>
        <w:t>据或者擅自破坏涉案物品</w:t>
      </w:r>
      <w:r>
        <w:rPr>
          <w:rFonts w:hint="eastAsia" w:ascii="宋体" w:hAnsi="宋体" w:cs="宋体"/>
          <w:kern w:val="0"/>
          <w:szCs w:val="21"/>
        </w:rPr>
        <w:t>查</w:t>
      </w:r>
      <w:r>
        <w:rPr>
          <w:rFonts w:hint="eastAsia" w:ascii="宋体" w:hAnsi="宋体" w:cs="Dotum"/>
          <w:kern w:val="0"/>
          <w:szCs w:val="21"/>
        </w:rPr>
        <w:t>封</w:t>
      </w:r>
      <w:r>
        <w:rPr>
          <w:rFonts w:hint="eastAsia" w:ascii="宋体" w:hAnsi="宋体" w:cs="宋体"/>
          <w:kern w:val="0"/>
          <w:szCs w:val="21"/>
        </w:rPr>
        <w:t>状态</w:t>
      </w:r>
      <w:r>
        <w:rPr>
          <w:rFonts w:hint="eastAsia" w:ascii="宋体" w:hAnsi="宋体" w:cs="Dotum"/>
          <w:kern w:val="0"/>
          <w:szCs w:val="21"/>
        </w:rPr>
        <w:t>的；</w:t>
      </w:r>
      <w:r>
        <w:rPr>
          <w:rFonts w:hint="eastAsia" w:ascii="宋体" w:hAnsi="宋体" w:cs="宋体"/>
          <w:kern w:val="0"/>
          <w:szCs w:val="21"/>
        </w:rPr>
        <w:t>伪</w:t>
      </w:r>
      <w:r>
        <w:rPr>
          <w:rFonts w:hint="eastAsia" w:ascii="宋体" w:hAnsi="宋体" w:cs="Dotum"/>
          <w:kern w:val="0"/>
          <w:szCs w:val="21"/>
        </w:rPr>
        <w:t>造有</w:t>
      </w:r>
      <w:r>
        <w:rPr>
          <w:rFonts w:hint="eastAsia" w:ascii="宋体" w:hAnsi="宋体" w:cs="宋体"/>
          <w:kern w:val="0"/>
          <w:szCs w:val="21"/>
        </w:rPr>
        <w:t>关</w:t>
      </w:r>
      <w:r>
        <w:rPr>
          <w:rFonts w:hint="eastAsia" w:ascii="宋体" w:hAnsi="宋体" w:cs="Dotum"/>
          <w:kern w:val="0"/>
          <w:szCs w:val="21"/>
        </w:rPr>
        <w:t>公文、</w:t>
      </w:r>
      <w:r>
        <w:rPr>
          <w:rFonts w:hint="eastAsia" w:ascii="宋体" w:hAnsi="宋体" w:cs="宋体"/>
          <w:kern w:val="0"/>
          <w:szCs w:val="21"/>
        </w:rPr>
        <w:t>证</w:t>
      </w:r>
      <w:r>
        <w:rPr>
          <w:rFonts w:hint="eastAsia" w:ascii="宋体" w:hAnsi="宋体" w:cs="Dotum"/>
          <w:kern w:val="0"/>
          <w:szCs w:val="21"/>
        </w:rPr>
        <w:t>件，或者作假</w:t>
      </w:r>
      <w:r>
        <w:rPr>
          <w:rFonts w:hint="eastAsia" w:ascii="宋体" w:hAnsi="宋体" w:cs="宋体"/>
          <w:kern w:val="0"/>
          <w:szCs w:val="21"/>
        </w:rPr>
        <w:t>证</w:t>
      </w:r>
      <w:r>
        <w:rPr>
          <w:rFonts w:hint="eastAsia" w:ascii="宋体" w:hAnsi="宋体" w:cs="Dotum"/>
          <w:kern w:val="0"/>
          <w:szCs w:val="21"/>
        </w:rPr>
        <w:t>、</w:t>
      </w:r>
      <w:r>
        <w:rPr>
          <w:rFonts w:hint="eastAsia" w:ascii="宋体" w:hAnsi="宋体" w:cs="宋体"/>
          <w:kern w:val="0"/>
          <w:szCs w:val="21"/>
        </w:rPr>
        <w:t>伪证</w:t>
      </w:r>
      <w:r>
        <w:rPr>
          <w:rFonts w:hint="eastAsia" w:ascii="宋体" w:hAnsi="宋体" w:cs="Dotum"/>
          <w:kern w:val="0"/>
          <w:szCs w:val="21"/>
        </w:rPr>
        <w:t>，或者威</w:t>
      </w:r>
      <w:r>
        <w:rPr>
          <w:rFonts w:hint="eastAsia" w:ascii="宋体" w:hAnsi="宋体" w:cs="宋体"/>
          <w:kern w:val="0"/>
          <w:szCs w:val="21"/>
        </w:rPr>
        <w:t>胁证</w:t>
      </w:r>
      <w:r>
        <w:rPr>
          <w:rFonts w:hint="eastAsia" w:ascii="宋体" w:hAnsi="宋体" w:cs="Dotum"/>
          <w:kern w:val="0"/>
          <w:szCs w:val="21"/>
        </w:rPr>
        <w:t>人作假</w:t>
      </w:r>
      <w:r>
        <w:rPr>
          <w:rFonts w:hint="eastAsia" w:ascii="宋体" w:hAnsi="宋体" w:cs="宋体"/>
          <w:kern w:val="0"/>
          <w:szCs w:val="21"/>
        </w:rPr>
        <w:t>证</w:t>
      </w:r>
      <w:r>
        <w:rPr>
          <w:rFonts w:hint="eastAsia" w:ascii="宋体" w:hAnsi="宋体" w:cs="Dotum"/>
          <w:kern w:val="0"/>
          <w:szCs w:val="21"/>
        </w:rPr>
        <w:t>、</w:t>
      </w:r>
      <w:r>
        <w:rPr>
          <w:rFonts w:hint="eastAsia" w:ascii="宋体" w:hAnsi="宋体" w:cs="宋体"/>
          <w:kern w:val="0"/>
          <w:szCs w:val="21"/>
        </w:rPr>
        <w:t>伪证</w:t>
      </w:r>
      <w:r>
        <w:rPr>
          <w:rFonts w:hint="eastAsia" w:ascii="宋体" w:hAnsi="宋体" w:cs="Dotum"/>
          <w:kern w:val="0"/>
          <w:szCs w:val="21"/>
        </w:rPr>
        <w:t>的；</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造成</w:t>
      </w:r>
      <w:r>
        <w:rPr>
          <w:rFonts w:hint="eastAsia" w:ascii="宋体" w:hAnsi="宋体" w:cs="宋体"/>
          <w:kern w:val="0"/>
          <w:szCs w:val="21"/>
        </w:rPr>
        <w:t>严</w:t>
      </w:r>
      <w:r>
        <w:rPr>
          <w:rFonts w:hint="eastAsia" w:ascii="宋体" w:hAnsi="宋体" w:cs="Dotum"/>
          <w:kern w:val="0"/>
          <w:szCs w:val="21"/>
        </w:rPr>
        <w:t>重后果或者重大事故的。</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（三）存在质</w:t>
      </w:r>
      <w:r>
        <w:rPr>
          <w:rFonts w:hint="eastAsia" w:ascii="宋体" w:hAnsi="宋体" w:cs="Dotum"/>
          <w:kern w:val="0"/>
          <w:szCs w:val="21"/>
        </w:rPr>
        <w:t>量安全事件</w:t>
      </w:r>
      <w:r>
        <w:rPr>
          <w:rFonts w:hint="eastAsia" w:ascii="宋体" w:hAnsi="宋体" w:cs="宋体"/>
          <w:kern w:val="0"/>
          <w:szCs w:val="21"/>
        </w:rPr>
        <w:t>隐</w:t>
      </w:r>
      <w:r>
        <w:rPr>
          <w:rFonts w:hint="eastAsia" w:ascii="宋体" w:hAnsi="宋体" w:cs="Dotum"/>
          <w:kern w:val="0"/>
          <w:szCs w:val="21"/>
        </w:rPr>
        <w:t>患的案件是指：因</w:t>
      </w:r>
      <w:r>
        <w:rPr>
          <w:rFonts w:hint="eastAsia" w:ascii="宋体" w:hAnsi="宋体" w:cs="宋体"/>
          <w:kern w:val="0"/>
          <w:szCs w:val="21"/>
        </w:rPr>
        <w:t>产</w:t>
      </w:r>
      <w:r>
        <w:rPr>
          <w:rFonts w:hint="eastAsia" w:ascii="宋体" w:hAnsi="宋体" w:cs="Dotum"/>
          <w:kern w:val="0"/>
          <w:szCs w:val="21"/>
        </w:rPr>
        <w:t>品缺陷或者</w:t>
      </w:r>
      <w:r>
        <w:rPr>
          <w:rFonts w:hint="eastAsia" w:ascii="宋体" w:hAnsi="宋体" w:cs="宋体"/>
          <w:kern w:val="0"/>
          <w:szCs w:val="21"/>
        </w:rPr>
        <w:t>违规</w:t>
      </w:r>
      <w:r>
        <w:rPr>
          <w:rFonts w:hint="eastAsia" w:ascii="宋体" w:hAnsi="宋体" w:cs="Dotum"/>
          <w:kern w:val="0"/>
          <w:szCs w:val="21"/>
        </w:rPr>
        <w:t>使用原</w:t>
      </w:r>
      <w:r>
        <w:rPr>
          <w:rFonts w:hint="eastAsia" w:ascii="宋体" w:hAnsi="宋体" w:cs="宋体"/>
          <w:kern w:val="0"/>
          <w:szCs w:val="21"/>
        </w:rPr>
        <w:t>辅</w:t>
      </w:r>
      <w:r>
        <w:rPr>
          <w:rFonts w:hint="eastAsia" w:ascii="宋体" w:hAnsi="宋体" w:cs="Dotum"/>
          <w:kern w:val="0"/>
          <w:szCs w:val="21"/>
        </w:rPr>
        <w:t>料、投入品等原因使得</w:t>
      </w:r>
      <w:r>
        <w:rPr>
          <w:rFonts w:hint="eastAsia" w:ascii="宋体" w:hAnsi="宋体" w:cs="宋体"/>
          <w:kern w:val="0"/>
          <w:szCs w:val="21"/>
        </w:rPr>
        <w:t>产</w:t>
      </w:r>
      <w:r>
        <w:rPr>
          <w:rFonts w:hint="eastAsia" w:ascii="宋体" w:hAnsi="宋体" w:cs="Dotum"/>
          <w:kern w:val="0"/>
          <w:szCs w:val="21"/>
        </w:rPr>
        <w:t>品存在危及人体健康和人身、</w:t>
      </w:r>
      <w:r>
        <w:rPr>
          <w:rFonts w:hint="eastAsia" w:ascii="宋体" w:hAnsi="宋体" w:cs="宋体"/>
          <w:kern w:val="0"/>
          <w:szCs w:val="21"/>
        </w:rPr>
        <w:t>财产</w:t>
      </w:r>
      <w:r>
        <w:rPr>
          <w:rFonts w:hint="eastAsia" w:ascii="宋体" w:hAnsi="宋体" w:cs="Dotum"/>
          <w:kern w:val="0"/>
          <w:szCs w:val="21"/>
        </w:rPr>
        <w:t>安全的</w:t>
      </w:r>
      <w:r>
        <w:rPr>
          <w:rFonts w:hint="eastAsia" w:ascii="宋体" w:hAnsi="宋体" w:cs="宋体"/>
          <w:kern w:val="0"/>
          <w:szCs w:val="21"/>
        </w:rPr>
        <w:t>隐</w:t>
      </w:r>
      <w:r>
        <w:rPr>
          <w:rFonts w:hint="eastAsia" w:ascii="宋体" w:hAnsi="宋体" w:cs="Dotum"/>
          <w:kern w:val="0"/>
          <w:szCs w:val="21"/>
        </w:rPr>
        <w:t>患足以引</w:t>
      </w:r>
      <w:r>
        <w:rPr>
          <w:rFonts w:hint="eastAsia" w:ascii="宋体" w:hAnsi="宋体" w:cs="宋体"/>
          <w:kern w:val="0"/>
          <w:szCs w:val="21"/>
        </w:rPr>
        <w:t>发</w:t>
      </w:r>
      <w:r>
        <w:rPr>
          <w:rFonts w:hint="eastAsia" w:ascii="宋体" w:hAnsi="宋体" w:cs="Dotum"/>
          <w:kern w:val="0"/>
          <w:szCs w:val="21"/>
        </w:rPr>
        <w:t>群体性</w:t>
      </w:r>
      <w:r>
        <w:rPr>
          <w:rFonts w:hint="eastAsia" w:ascii="宋体" w:hAnsi="宋体" w:cs="宋体"/>
          <w:kern w:val="0"/>
          <w:szCs w:val="21"/>
        </w:rPr>
        <w:t>伤</w:t>
      </w:r>
      <w:r>
        <w:rPr>
          <w:rFonts w:hint="eastAsia" w:ascii="宋体" w:hAnsi="宋体" w:cs="Dotum"/>
          <w:kern w:val="0"/>
          <w:szCs w:val="21"/>
        </w:rPr>
        <w:t>害或者被媒体曝光</w:t>
      </w:r>
      <w:r>
        <w:rPr>
          <w:rFonts w:hint="eastAsia" w:ascii="宋体" w:hAnsi="宋体" w:cs="宋体"/>
          <w:kern w:val="0"/>
          <w:szCs w:val="21"/>
        </w:rPr>
        <w:t>会</w:t>
      </w:r>
      <w:r>
        <w:rPr>
          <w:rFonts w:hint="eastAsia" w:ascii="宋体" w:hAnsi="宋体" w:cs="Dotum"/>
          <w:kern w:val="0"/>
          <w:szCs w:val="21"/>
        </w:rPr>
        <w:t>引</w:t>
      </w:r>
      <w:r>
        <w:rPr>
          <w:rFonts w:hint="eastAsia" w:ascii="宋体" w:hAnsi="宋体" w:cs="宋体"/>
          <w:kern w:val="0"/>
          <w:szCs w:val="21"/>
        </w:rPr>
        <w:t>发</w:t>
      </w:r>
      <w:r>
        <w:rPr>
          <w:rFonts w:hint="eastAsia" w:ascii="宋体" w:hAnsi="宋体" w:cs="Dotum"/>
          <w:kern w:val="0"/>
          <w:szCs w:val="21"/>
        </w:rPr>
        <w:t>突</w:t>
      </w:r>
      <w:r>
        <w:rPr>
          <w:rFonts w:hint="eastAsia" w:ascii="宋体" w:hAnsi="宋体" w:cs="宋体"/>
          <w:kern w:val="0"/>
          <w:szCs w:val="21"/>
        </w:rPr>
        <w:t>发质</w:t>
      </w:r>
      <w:r>
        <w:rPr>
          <w:rFonts w:hint="eastAsia" w:ascii="宋体" w:hAnsi="宋体" w:cs="Dotum"/>
          <w:kern w:val="0"/>
          <w:szCs w:val="21"/>
        </w:rPr>
        <w:t>量安全事件的案件、以及特</w:t>
      </w:r>
      <w:r>
        <w:rPr>
          <w:rFonts w:hint="eastAsia" w:ascii="宋体" w:hAnsi="宋体" w:cs="宋体"/>
          <w:kern w:val="0"/>
          <w:szCs w:val="21"/>
        </w:rPr>
        <w:t>种设备违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存在</w:t>
      </w:r>
      <w:r>
        <w:rPr>
          <w:rFonts w:hint="eastAsia" w:ascii="宋体" w:hAnsi="宋体" w:cs="宋体"/>
          <w:kern w:val="0"/>
          <w:szCs w:val="21"/>
        </w:rPr>
        <w:t>严</w:t>
      </w:r>
      <w:r>
        <w:rPr>
          <w:rFonts w:hint="eastAsia" w:ascii="宋体" w:hAnsi="宋体" w:cs="Dotum"/>
          <w:kern w:val="0"/>
          <w:szCs w:val="21"/>
        </w:rPr>
        <w:t>重事故</w:t>
      </w:r>
      <w:r>
        <w:rPr>
          <w:rFonts w:hint="eastAsia" w:ascii="宋体" w:hAnsi="宋体" w:cs="宋体"/>
          <w:kern w:val="0"/>
          <w:szCs w:val="21"/>
        </w:rPr>
        <w:t>隐</w:t>
      </w:r>
      <w:r>
        <w:rPr>
          <w:rFonts w:hint="eastAsia" w:ascii="宋体" w:hAnsi="宋体" w:cs="Dotum"/>
          <w:kern w:val="0"/>
          <w:szCs w:val="21"/>
        </w:rPr>
        <w:t>患的案件。</w:t>
      </w:r>
    </w:p>
    <w:p>
      <w:pPr>
        <w:widowControl/>
        <w:spacing w:line="400" w:lineRule="exact"/>
        <w:ind w:firstLine="210" w:firstLineChars="100"/>
        <w:jc w:val="left"/>
        <w:rPr>
          <w:rFonts w:hint="eastAsia" w:ascii="宋体" w:hAnsi="宋体" w:cs="宋体"/>
          <w:kern w:val="0"/>
          <w:szCs w:val="21"/>
        </w:rPr>
      </w:pPr>
      <w:r>
        <w:rPr>
          <w:rFonts w:hint="eastAsia" w:ascii="宋体" w:hAnsi="宋体" w:cs="宋体"/>
          <w:kern w:val="0"/>
          <w:szCs w:val="21"/>
        </w:rPr>
        <w:t>（四）社会</w:t>
      </w:r>
      <w:r>
        <w:rPr>
          <w:rFonts w:hint="eastAsia" w:ascii="宋体" w:hAnsi="宋体" w:cs="Dotum"/>
          <w:kern w:val="0"/>
          <w:szCs w:val="21"/>
        </w:rPr>
        <w:t>影</w:t>
      </w:r>
      <w:r>
        <w:rPr>
          <w:rFonts w:hint="eastAsia" w:ascii="宋体" w:hAnsi="宋体" w:cs="宋体"/>
          <w:kern w:val="0"/>
          <w:szCs w:val="21"/>
        </w:rPr>
        <w:t>响</w:t>
      </w:r>
      <w:r>
        <w:rPr>
          <w:rFonts w:hint="eastAsia" w:ascii="宋体" w:hAnsi="宋体" w:cs="Dotum"/>
          <w:kern w:val="0"/>
          <w:szCs w:val="21"/>
        </w:rPr>
        <w:t>大的案件是指：</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被媒体曝光、被群体性</w:t>
      </w:r>
      <w:r>
        <w:rPr>
          <w:rFonts w:hint="eastAsia" w:ascii="宋体" w:hAnsi="宋体" w:cs="宋体"/>
          <w:kern w:val="0"/>
          <w:szCs w:val="21"/>
        </w:rPr>
        <w:t>举报</w:t>
      </w:r>
      <w:r>
        <w:rPr>
          <w:rFonts w:hint="eastAsia" w:ascii="宋体" w:hAnsi="宋体" w:cs="Dotum"/>
          <w:kern w:val="0"/>
          <w:szCs w:val="21"/>
        </w:rPr>
        <w:t>或者一段</w:t>
      </w:r>
      <w:r>
        <w:rPr>
          <w:rFonts w:hint="eastAsia" w:ascii="宋体" w:hAnsi="宋体" w:cs="宋体"/>
          <w:kern w:val="0"/>
          <w:szCs w:val="21"/>
        </w:rPr>
        <w:t>时间内</w:t>
      </w:r>
      <w:r>
        <w:rPr>
          <w:rFonts w:hint="eastAsia" w:ascii="宋体" w:hAnsi="宋体" w:cs="Dotum"/>
          <w:kern w:val="0"/>
          <w:szCs w:val="21"/>
        </w:rPr>
        <w:t>被不同</w:t>
      </w:r>
      <w:r>
        <w:rPr>
          <w:rFonts w:hint="eastAsia" w:ascii="宋体" w:hAnsi="宋体" w:cs="宋体"/>
          <w:kern w:val="0"/>
          <w:szCs w:val="21"/>
        </w:rPr>
        <w:t>举报</w:t>
      </w:r>
      <w:r>
        <w:rPr>
          <w:rFonts w:hint="eastAsia" w:ascii="宋体" w:hAnsi="宋体" w:cs="Dotum"/>
          <w:kern w:val="0"/>
          <w:szCs w:val="21"/>
        </w:rPr>
        <w:t>人</w:t>
      </w:r>
      <w:r>
        <w:rPr>
          <w:rFonts w:hint="eastAsia" w:ascii="宋体" w:hAnsi="宋体" w:cs="宋体"/>
          <w:kern w:val="0"/>
          <w:szCs w:val="21"/>
        </w:rPr>
        <w:t>连续举报经查属实</w:t>
      </w:r>
      <w:r>
        <w:rPr>
          <w:rFonts w:hint="eastAsia" w:ascii="宋体" w:hAnsi="宋体" w:cs="Dotum"/>
          <w:kern w:val="0"/>
          <w:szCs w:val="21"/>
        </w:rPr>
        <w:t>的案件；跨行政</w:t>
      </w:r>
      <w:r>
        <w:rPr>
          <w:rFonts w:hint="eastAsia" w:ascii="宋体" w:hAnsi="宋体" w:cs="宋体"/>
          <w:kern w:val="0"/>
          <w:szCs w:val="21"/>
        </w:rPr>
        <w:t>区</w:t>
      </w:r>
      <w:r>
        <w:rPr>
          <w:rFonts w:hint="eastAsia" w:ascii="宋体" w:hAnsi="宋体" w:cs="Dotum"/>
          <w:kern w:val="0"/>
          <w:szCs w:val="21"/>
        </w:rPr>
        <w:t>域制售假冒</w:t>
      </w:r>
      <w:r>
        <w:rPr>
          <w:rFonts w:hint="eastAsia" w:ascii="宋体" w:hAnsi="宋体" w:cs="宋体"/>
          <w:kern w:val="0"/>
          <w:szCs w:val="21"/>
        </w:rPr>
        <w:t>伪</w:t>
      </w:r>
      <w:r>
        <w:rPr>
          <w:rFonts w:hint="eastAsia" w:ascii="宋体" w:hAnsi="宋体" w:cs="Dotum"/>
          <w:kern w:val="0"/>
          <w:szCs w:val="21"/>
        </w:rPr>
        <w:t>劣的</w:t>
      </w:r>
      <w:r>
        <w:rPr>
          <w:rFonts w:hint="eastAsia" w:ascii="宋体" w:hAnsi="宋体" w:cs="宋体"/>
          <w:kern w:val="0"/>
          <w:szCs w:val="21"/>
        </w:rPr>
        <w:t>窝</w:t>
      </w:r>
      <w:r>
        <w:rPr>
          <w:rFonts w:hint="eastAsia" w:ascii="宋体" w:hAnsi="宋体" w:cs="Dotum"/>
          <w:kern w:val="0"/>
          <w:szCs w:val="21"/>
        </w:rPr>
        <w:t>案、串案；</w:t>
      </w:r>
      <w:r>
        <w:rPr>
          <w:rFonts w:hint="eastAsia" w:ascii="宋体" w:hAnsi="宋体" w:cs="宋体"/>
          <w:kern w:val="0"/>
          <w:szCs w:val="21"/>
        </w:rPr>
        <w:t>计</w:t>
      </w:r>
      <w:r>
        <w:rPr>
          <w:rFonts w:hint="eastAsia" w:ascii="宋体" w:hAnsi="宋体" w:cs="Dotum"/>
          <w:kern w:val="0"/>
          <w:szCs w:val="21"/>
        </w:rPr>
        <w:t>量作弊</w:t>
      </w:r>
      <w:r>
        <w:rPr>
          <w:rFonts w:hint="eastAsia" w:ascii="宋体" w:hAnsi="宋体" w:cs="宋体"/>
          <w:kern w:val="0"/>
          <w:szCs w:val="21"/>
        </w:rPr>
        <w:t>严</w:t>
      </w:r>
      <w:r>
        <w:rPr>
          <w:rFonts w:hint="eastAsia" w:ascii="宋体" w:hAnsi="宋体" w:cs="Dotum"/>
          <w:kern w:val="0"/>
          <w:szCs w:val="21"/>
        </w:rPr>
        <w:t>重</w:t>
      </w:r>
      <w:r>
        <w:rPr>
          <w:rFonts w:hint="eastAsia" w:ascii="宋体" w:hAnsi="宋体" w:cs="宋体"/>
          <w:kern w:val="0"/>
          <w:szCs w:val="21"/>
        </w:rPr>
        <w:t>损</w:t>
      </w:r>
      <w:r>
        <w:rPr>
          <w:rFonts w:hint="eastAsia" w:ascii="宋体" w:hAnsi="宋体" w:cs="Dotum"/>
          <w:kern w:val="0"/>
          <w:szCs w:val="21"/>
        </w:rPr>
        <w:t>害消</w:t>
      </w:r>
      <w:r>
        <w:rPr>
          <w:rFonts w:hint="eastAsia" w:ascii="宋体" w:hAnsi="宋体" w:cs="宋体"/>
          <w:kern w:val="0"/>
          <w:szCs w:val="21"/>
        </w:rPr>
        <w:t>费</w:t>
      </w:r>
      <w:r>
        <w:rPr>
          <w:rFonts w:hint="eastAsia" w:ascii="宋体" w:hAnsi="宋体" w:cs="Dotum"/>
          <w:kern w:val="0"/>
          <w:szCs w:val="21"/>
        </w:rPr>
        <w:t>者利益造成群体性</w:t>
      </w:r>
      <w:r>
        <w:rPr>
          <w:rFonts w:hint="eastAsia" w:ascii="宋体" w:hAnsi="宋体" w:cs="宋体"/>
          <w:kern w:val="0"/>
          <w:szCs w:val="21"/>
        </w:rPr>
        <w:t>财产损</w:t>
      </w:r>
      <w:r>
        <w:rPr>
          <w:rFonts w:hint="eastAsia" w:ascii="宋体" w:hAnsi="宋体" w:cs="Dotum"/>
          <w:kern w:val="0"/>
          <w:szCs w:val="21"/>
        </w:rPr>
        <w:t>失的案件。</w:t>
      </w:r>
    </w:p>
    <w:p>
      <w:pPr>
        <w:widowControl/>
        <w:spacing w:line="400" w:lineRule="exact"/>
        <w:ind w:firstLine="422" w:firstLineChars="200"/>
        <w:jc w:val="left"/>
        <w:rPr>
          <w:rFonts w:hint="eastAsia" w:ascii="宋体" w:hAnsi="宋体" w:cs="宋体"/>
          <w:b/>
          <w:kern w:val="0"/>
          <w:szCs w:val="21"/>
        </w:rPr>
      </w:pPr>
      <w:r>
        <w:rPr>
          <w:rFonts w:hint="eastAsia" w:ascii="宋体" w:hAnsi="宋体" w:cs="宋体"/>
          <w:b/>
          <w:kern w:val="0"/>
          <w:szCs w:val="21"/>
        </w:rPr>
        <w:t>二、重大案件报</w:t>
      </w:r>
      <w:r>
        <w:rPr>
          <w:rFonts w:hint="eastAsia" w:ascii="宋体" w:hAnsi="宋体" w:cs="Dotum"/>
          <w:b/>
          <w:kern w:val="0"/>
          <w:szCs w:val="21"/>
        </w:rPr>
        <w:t>告程序</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县质监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在</w:t>
      </w:r>
      <w:r>
        <w:rPr>
          <w:rFonts w:hint="eastAsia" w:ascii="宋体" w:hAnsi="宋体" w:cs="宋体"/>
          <w:kern w:val="0"/>
          <w:szCs w:val="21"/>
        </w:rPr>
        <w:t>查实为</w:t>
      </w:r>
      <w:r>
        <w:rPr>
          <w:rFonts w:hint="eastAsia" w:ascii="宋体" w:hAnsi="宋体" w:cs="Dotum"/>
          <w:kern w:val="0"/>
          <w:szCs w:val="21"/>
        </w:rPr>
        <w:t>重大案件之后</w:t>
      </w:r>
      <w:r>
        <w:rPr>
          <w:rFonts w:hint="eastAsia" w:ascii="宋体" w:hAnsi="宋体" w:cs="宋体"/>
          <w:kern w:val="0"/>
          <w:szCs w:val="21"/>
        </w:rPr>
        <w:t>2个</w:t>
      </w:r>
      <w:r>
        <w:rPr>
          <w:rFonts w:hint="eastAsia" w:ascii="宋体" w:hAnsi="宋体" w:cs="Dotum"/>
          <w:kern w:val="0"/>
          <w:szCs w:val="21"/>
        </w:rPr>
        <w:t>工作日</w:t>
      </w:r>
      <w:r>
        <w:rPr>
          <w:rFonts w:hint="eastAsia" w:ascii="宋体" w:hAnsi="宋体" w:cs="宋体"/>
          <w:kern w:val="0"/>
          <w:szCs w:val="21"/>
        </w:rPr>
        <w:t>内</w:t>
      </w:r>
      <w:r>
        <w:rPr>
          <w:rFonts w:hint="eastAsia" w:ascii="宋体" w:hAnsi="宋体" w:cs="Dotum"/>
          <w:kern w:val="0"/>
          <w:szCs w:val="21"/>
        </w:rPr>
        <w:t>要以案情</w:t>
      </w:r>
      <w:r>
        <w:rPr>
          <w:rFonts w:hint="eastAsia" w:ascii="宋体" w:hAnsi="宋体" w:cs="宋体"/>
          <w:kern w:val="0"/>
          <w:szCs w:val="21"/>
        </w:rPr>
        <w:t>专报</w:t>
      </w:r>
      <w:r>
        <w:rPr>
          <w:rFonts w:hint="eastAsia" w:ascii="宋体" w:hAnsi="宋体" w:cs="Dotum"/>
          <w:kern w:val="0"/>
          <w:szCs w:val="21"/>
        </w:rPr>
        <w:t>的形式逐</w:t>
      </w:r>
      <w:r>
        <w:rPr>
          <w:rFonts w:hint="eastAsia" w:ascii="宋体" w:hAnsi="宋体" w:cs="宋体"/>
          <w:kern w:val="0"/>
          <w:szCs w:val="21"/>
        </w:rPr>
        <w:t>级</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省</w:t>
      </w:r>
      <w:r>
        <w:rPr>
          <w:rFonts w:hint="eastAsia" w:ascii="宋体" w:hAnsi="宋体" w:cs="宋体"/>
          <w:kern w:val="0"/>
          <w:szCs w:val="21"/>
        </w:rPr>
        <w:t>级质监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于</w:t>
      </w:r>
      <w:r>
        <w:rPr>
          <w:rFonts w:hint="eastAsia" w:ascii="宋体" w:hAnsi="宋体" w:cs="宋体"/>
          <w:kern w:val="0"/>
          <w:szCs w:val="21"/>
        </w:rPr>
        <w:t>经</w:t>
      </w:r>
      <w:r>
        <w:rPr>
          <w:rFonts w:hint="eastAsia" w:ascii="宋体" w:hAnsi="宋体" w:cs="Dotum"/>
          <w:kern w:val="0"/>
          <w:szCs w:val="21"/>
        </w:rPr>
        <w:t>媒体曝光的</w:t>
      </w:r>
      <w:r>
        <w:rPr>
          <w:rFonts w:hint="eastAsia" w:ascii="宋体" w:hAnsi="宋体" w:cs="宋体"/>
          <w:kern w:val="0"/>
          <w:szCs w:val="21"/>
        </w:rPr>
        <w:t>应当</w:t>
      </w:r>
      <w:r>
        <w:rPr>
          <w:rFonts w:hint="eastAsia" w:ascii="宋体" w:hAnsi="宋体" w:cs="Dotum"/>
          <w:kern w:val="0"/>
          <w:szCs w:val="21"/>
        </w:rPr>
        <w:t>在第一</w:t>
      </w:r>
      <w:r>
        <w:rPr>
          <w:rFonts w:hint="eastAsia" w:ascii="宋体" w:hAnsi="宋体" w:cs="宋体"/>
          <w:kern w:val="0"/>
          <w:szCs w:val="21"/>
        </w:rPr>
        <w:t>时间</w:t>
      </w:r>
      <w:r>
        <w:rPr>
          <w:rFonts w:hint="eastAsia" w:ascii="宋体" w:hAnsi="宋体" w:cs="Dotum"/>
          <w:kern w:val="0"/>
          <w:szCs w:val="21"/>
        </w:rPr>
        <w:t>逐</w:t>
      </w:r>
      <w:r>
        <w:rPr>
          <w:rFonts w:hint="eastAsia" w:ascii="宋体" w:hAnsi="宋体" w:cs="宋体"/>
          <w:kern w:val="0"/>
          <w:szCs w:val="21"/>
        </w:rPr>
        <w:t>级</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，案件的</w:t>
      </w:r>
      <w:r>
        <w:rPr>
          <w:rFonts w:hint="eastAsia" w:ascii="宋体" w:hAnsi="宋体" w:cs="宋体"/>
          <w:kern w:val="0"/>
          <w:szCs w:val="21"/>
        </w:rPr>
        <w:t>进</w:t>
      </w:r>
      <w:r>
        <w:rPr>
          <w:rFonts w:hint="eastAsia" w:ascii="宋体" w:hAnsi="宋体" w:cs="Dotum"/>
          <w:kern w:val="0"/>
          <w:szCs w:val="21"/>
        </w:rPr>
        <w:t>展情</w:t>
      </w:r>
      <w:r>
        <w:rPr>
          <w:rFonts w:hint="eastAsia" w:ascii="宋体" w:hAnsi="宋体" w:cs="宋体"/>
          <w:kern w:val="0"/>
          <w:szCs w:val="21"/>
        </w:rPr>
        <w:t>况应</w:t>
      </w:r>
      <w:r>
        <w:rPr>
          <w:rFonts w:hint="eastAsia" w:ascii="宋体" w:hAnsi="宋体" w:cs="Dotum"/>
          <w:kern w:val="0"/>
          <w:szCs w:val="21"/>
        </w:rPr>
        <w:t>及</w:t>
      </w:r>
      <w:r>
        <w:rPr>
          <w:rFonts w:hint="eastAsia" w:ascii="宋体" w:hAnsi="宋体" w:cs="宋体"/>
          <w:kern w:val="0"/>
          <w:szCs w:val="21"/>
        </w:rPr>
        <w:t>时</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，案件的</w:t>
      </w:r>
      <w:r>
        <w:rPr>
          <w:rFonts w:hint="eastAsia" w:ascii="宋体" w:hAnsi="宋体" w:cs="宋体"/>
          <w:kern w:val="0"/>
          <w:szCs w:val="21"/>
        </w:rPr>
        <w:t>处罚</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和后</w:t>
      </w:r>
      <w:r>
        <w:rPr>
          <w:rFonts w:hint="eastAsia" w:ascii="宋体" w:hAnsi="宋体" w:cs="宋体"/>
          <w:kern w:val="0"/>
          <w:szCs w:val="21"/>
        </w:rPr>
        <w:t>处</w:t>
      </w:r>
      <w:r>
        <w:rPr>
          <w:rFonts w:hint="eastAsia" w:ascii="宋体" w:hAnsi="宋体" w:cs="Dotum"/>
          <w:kern w:val="0"/>
          <w:szCs w:val="21"/>
        </w:rPr>
        <w:t>理情</w:t>
      </w:r>
      <w:r>
        <w:rPr>
          <w:rFonts w:hint="eastAsia" w:ascii="宋体" w:hAnsi="宋体" w:cs="宋体"/>
          <w:kern w:val="0"/>
          <w:szCs w:val="21"/>
        </w:rPr>
        <w:t>况应</w:t>
      </w:r>
      <w:r>
        <w:rPr>
          <w:rFonts w:hint="eastAsia" w:ascii="宋体" w:hAnsi="宋体" w:cs="Dotum"/>
          <w:kern w:val="0"/>
          <w:szCs w:val="21"/>
        </w:rPr>
        <w:t>在作出</w:t>
      </w:r>
      <w:r>
        <w:rPr>
          <w:rFonts w:hint="eastAsia" w:ascii="宋体" w:hAnsi="宋体" w:cs="宋体"/>
          <w:kern w:val="0"/>
          <w:szCs w:val="21"/>
        </w:rPr>
        <w:t>决</w:t>
      </w:r>
      <w:r>
        <w:rPr>
          <w:rFonts w:hint="eastAsia" w:ascii="宋体" w:hAnsi="宋体" w:cs="Dotum"/>
          <w:kern w:val="0"/>
          <w:szCs w:val="21"/>
        </w:rPr>
        <w:t>定和</w:t>
      </w:r>
      <w:r>
        <w:rPr>
          <w:rFonts w:hint="eastAsia" w:ascii="宋体" w:hAnsi="宋体" w:cs="宋体"/>
          <w:kern w:val="0"/>
          <w:szCs w:val="21"/>
        </w:rPr>
        <w:t>处</w:t>
      </w:r>
      <w:r>
        <w:rPr>
          <w:rFonts w:hint="eastAsia" w:ascii="宋体" w:hAnsi="宋体" w:cs="Dotum"/>
          <w:kern w:val="0"/>
          <w:szCs w:val="21"/>
        </w:rPr>
        <w:t>理完成之后的</w:t>
      </w:r>
      <w:r>
        <w:rPr>
          <w:rFonts w:hint="eastAsia" w:ascii="宋体" w:hAnsi="宋体" w:cs="宋体"/>
          <w:kern w:val="0"/>
          <w:szCs w:val="21"/>
        </w:rPr>
        <w:t>2个</w:t>
      </w:r>
      <w:r>
        <w:rPr>
          <w:rFonts w:hint="eastAsia" w:ascii="宋体" w:hAnsi="宋体" w:cs="Dotum"/>
          <w:kern w:val="0"/>
          <w:szCs w:val="21"/>
        </w:rPr>
        <w:t>工作日</w:t>
      </w:r>
      <w:r>
        <w:rPr>
          <w:rFonts w:hint="eastAsia" w:ascii="宋体" w:hAnsi="宋体" w:cs="宋体"/>
          <w:kern w:val="0"/>
          <w:szCs w:val="21"/>
        </w:rPr>
        <w:t>内</w:t>
      </w:r>
      <w:r>
        <w:rPr>
          <w:rFonts w:hint="eastAsia" w:ascii="宋体" w:hAnsi="宋体" w:cs="Dotum"/>
          <w:kern w:val="0"/>
          <w:szCs w:val="21"/>
        </w:rPr>
        <w:t>上</w:t>
      </w:r>
      <w:r>
        <w:rPr>
          <w:rFonts w:hint="eastAsia" w:ascii="宋体" w:hAnsi="宋体" w:cs="宋体"/>
          <w:kern w:val="0"/>
          <w:szCs w:val="21"/>
        </w:rPr>
        <w:t>报</w:t>
      </w:r>
      <w:r>
        <w:rPr>
          <w:rFonts w:hint="eastAsia" w:ascii="宋体" w:hAnsi="宋体" w:cs="Dotum"/>
          <w:kern w:val="0"/>
          <w:szCs w:val="21"/>
        </w:rPr>
        <w:t>。</w:t>
      </w:r>
    </w:p>
    <w:p>
      <w:pPr>
        <w:widowControl/>
        <w:spacing w:line="400" w:lineRule="exact"/>
        <w:ind w:firstLine="417" w:firstLineChars="198"/>
        <w:jc w:val="left"/>
        <w:rPr>
          <w:rFonts w:hint="eastAsia" w:ascii="宋体" w:hAnsi="宋体" w:cs="宋体"/>
          <w:b/>
          <w:kern w:val="0"/>
          <w:szCs w:val="21"/>
        </w:rPr>
      </w:pPr>
      <w:r>
        <w:rPr>
          <w:rFonts w:hint="eastAsia" w:ascii="宋体" w:hAnsi="宋体" w:cs="宋体"/>
          <w:b/>
          <w:kern w:val="0"/>
          <w:szCs w:val="21"/>
        </w:rPr>
        <w:t>三、重大案件的查处</w:t>
      </w:r>
      <w:r>
        <w:rPr>
          <w:rFonts w:hint="eastAsia" w:ascii="宋体" w:hAnsi="宋体" w:cs="Dotum"/>
          <w:b/>
          <w:kern w:val="0"/>
          <w:szCs w:val="21"/>
        </w:rPr>
        <w:t>流程</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重大案件的处</w:t>
      </w:r>
      <w:r>
        <w:rPr>
          <w:rFonts w:hint="eastAsia" w:ascii="宋体" w:hAnsi="宋体" w:cs="Dotum"/>
          <w:kern w:val="0"/>
          <w:szCs w:val="21"/>
        </w:rPr>
        <w:t>理以</w:t>
      </w:r>
      <w:r>
        <w:rPr>
          <w:rFonts w:hint="eastAsia" w:ascii="宋体" w:hAnsi="宋体" w:cs="宋体"/>
          <w:kern w:val="0"/>
          <w:szCs w:val="21"/>
        </w:rPr>
        <w:t>查办</w:t>
      </w:r>
      <w:r>
        <w:rPr>
          <w:rFonts w:hint="eastAsia" w:ascii="宋体" w:hAnsi="宋体" w:cs="Dotum"/>
          <w:kern w:val="0"/>
          <w:szCs w:val="21"/>
        </w:rPr>
        <w:t>分离的原</w:t>
      </w:r>
      <w:r>
        <w:rPr>
          <w:rFonts w:hint="eastAsia" w:ascii="宋体" w:hAnsi="宋体" w:cs="宋体"/>
          <w:kern w:val="0"/>
          <w:szCs w:val="21"/>
        </w:rPr>
        <w:t>则实</w:t>
      </w:r>
      <w:r>
        <w:rPr>
          <w:rFonts w:hint="eastAsia" w:ascii="宋体" w:hAnsi="宋体" w:cs="Dotum"/>
          <w:kern w:val="0"/>
          <w:szCs w:val="21"/>
        </w:rPr>
        <w:t>行交</w:t>
      </w:r>
      <w:r>
        <w:rPr>
          <w:rFonts w:hint="eastAsia" w:ascii="宋体" w:hAnsi="宋体" w:cs="宋体"/>
          <w:kern w:val="0"/>
          <w:szCs w:val="21"/>
        </w:rPr>
        <w:t>办</w:t>
      </w:r>
      <w:r>
        <w:rPr>
          <w:rFonts w:hint="eastAsia" w:ascii="宋体" w:hAnsi="宋体" w:cs="Dotum"/>
          <w:kern w:val="0"/>
          <w:szCs w:val="21"/>
        </w:rPr>
        <w:t>督</w:t>
      </w:r>
      <w:r>
        <w:rPr>
          <w:rFonts w:hint="eastAsia" w:ascii="宋体" w:hAnsi="宋体" w:cs="宋体"/>
          <w:kern w:val="0"/>
          <w:szCs w:val="21"/>
        </w:rPr>
        <w:t>查</w:t>
      </w:r>
      <w:r>
        <w:rPr>
          <w:rFonts w:hint="eastAsia" w:ascii="宋体" w:hAnsi="宋体" w:cs="Dotum"/>
          <w:kern w:val="0"/>
          <w:szCs w:val="21"/>
        </w:rPr>
        <w:t>或者挂牌督</w:t>
      </w:r>
      <w:r>
        <w:rPr>
          <w:rFonts w:hint="eastAsia" w:ascii="宋体" w:hAnsi="宋体" w:cs="宋体"/>
          <w:kern w:val="0"/>
          <w:szCs w:val="21"/>
        </w:rPr>
        <w:t>办</w:t>
      </w:r>
      <w:r>
        <w:rPr>
          <w:rFonts w:hint="eastAsia" w:ascii="宋体" w:hAnsi="宋体" w:cs="Dotum"/>
          <w:kern w:val="0"/>
          <w:szCs w:val="21"/>
        </w:rPr>
        <w:t>。</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查办</w:t>
      </w:r>
      <w:r>
        <w:rPr>
          <w:rFonts w:hint="eastAsia" w:ascii="宋体" w:hAnsi="宋体" w:cs="Dotum"/>
          <w:kern w:val="0"/>
          <w:szCs w:val="21"/>
        </w:rPr>
        <w:t>分离是指省</w:t>
      </w:r>
      <w:r>
        <w:rPr>
          <w:rFonts w:hint="eastAsia" w:ascii="宋体" w:hAnsi="宋体" w:cs="宋体"/>
          <w:kern w:val="0"/>
          <w:szCs w:val="21"/>
        </w:rPr>
        <w:t>级质监</w:t>
      </w:r>
      <w:r>
        <w:rPr>
          <w:rFonts w:hint="eastAsia" w:ascii="宋体" w:hAnsi="宋体" w:cs="Dotum"/>
          <w:kern w:val="0"/>
          <w:szCs w:val="21"/>
        </w:rPr>
        <w:t>部</w:t>
      </w:r>
      <w:r>
        <w:rPr>
          <w:rFonts w:hint="eastAsia" w:ascii="宋体" w:hAnsi="宋体" w:cs="宋体"/>
          <w:kern w:val="0"/>
          <w:szCs w:val="21"/>
        </w:rPr>
        <w:t>门组织当</w:t>
      </w:r>
      <w:r>
        <w:rPr>
          <w:rFonts w:hint="eastAsia" w:ascii="宋体" w:hAnsi="宋体" w:cs="Dotum"/>
          <w:kern w:val="0"/>
          <w:szCs w:val="21"/>
        </w:rPr>
        <w:t>地</w:t>
      </w: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门对</w:t>
      </w:r>
      <w:r>
        <w:rPr>
          <w:rFonts w:hint="eastAsia" w:ascii="宋体" w:hAnsi="宋体" w:cs="Dotum"/>
          <w:kern w:val="0"/>
          <w:szCs w:val="21"/>
        </w:rPr>
        <w:t>案件</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现场检查</w:t>
      </w:r>
      <w:r>
        <w:rPr>
          <w:rFonts w:hint="eastAsia" w:ascii="宋体" w:hAnsi="宋体" w:cs="Dotum"/>
          <w:kern w:val="0"/>
          <w:szCs w:val="21"/>
        </w:rPr>
        <w:t>和</w:t>
      </w:r>
      <w:r>
        <w:rPr>
          <w:rFonts w:hint="eastAsia" w:ascii="宋体" w:hAnsi="宋体" w:cs="宋体"/>
          <w:kern w:val="0"/>
          <w:szCs w:val="21"/>
        </w:rPr>
        <w:t>调查</w:t>
      </w:r>
      <w:r>
        <w:rPr>
          <w:rFonts w:hint="eastAsia" w:ascii="宋体" w:hAnsi="宋体" w:cs="Dotum"/>
          <w:kern w:val="0"/>
          <w:szCs w:val="21"/>
        </w:rPr>
        <w:t>取</w:t>
      </w:r>
      <w:r>
        <w:rPr>
          <w:rFonts w:hint="eastAsia" w:ascii="宋体" w:hAnsi="宋体" w:cs="宋体"/>
          <w:kern w:val="0"/>
          <w:szCs w:val="21"/>
        </w:rPr>
        <w:t>证</w:t>
      </w:r>
      <w:r>
        <w:rPr>
          <w:rFonts w:hint="eastAsia" w:ascii="宋体" w:hAnsi="宋体" w:cs="Dotum"/>
          <w:kern w:val="0"/>
          <w:szCs w:val="21"/>
        </w:rPr>
        <w:t>，</w:t>
      </w:r>
      <w:r>
        <w:rPr>
          <w:rFonts w:hint="eastAsia" w:ascii="宋体" w:hAnsi="宋体" w:cs="宋体"/>
          <w:kern w:val="0"/>
          <w:szCs w:val="21"/>
        </w:rPr>
        <w:t>并视</w:t>
      </w:r>
      <w:r>
        <w:rPr>
          <w:rFonts w:hint="eastAsia" w:ascii="宋体" w:hAnsi="宋体" w:cs="Dotum"/>
          <w:kern w:val="0"/>
          <w:szCs w:val="21"/>
        </w:rPr>
        <w:t>情</w:t>
      </w:r>
      <w:r>
        <w:rPr>
          <w:rFonts w:hint="eastAsia" w:ascii="宋体" w:hAnsi="宋体" w:cs="宋体"/>
          <w:kern w:val="0"/>
          <w:szCs w:val="21"/>
        </w:rPr>
        <w:t>况</w:t>
      </w:r>
      <w:r>
        <w:rPr>
          <w:rFonts w:hint="eastAsia" w:ascii="宋体" w:hAnsi="宋体" w:cs="Dotum"/>
          <w:kern w:val="0"/>
          <w:szCs w:val="21"/>
        </w:rPr>
        <w:t>在案件</w:t>
      </w:r>
      <w:r>
        <w:rPr>
          <w:rFonts w:hint="eastAsia" w:ascii="宋体" w:hAnsi="宋体" w:cs="宋体"/>
          <w:kern w:val="0"/>
          <w:szCs w:val="21"/>
        </w:rPr>
        <w:t>调查</w:t>
      </w:r>
      <w:r>
        <w:rPr>
          <w:rFonts w:hint="eastAsia" w:ascii="宋体" w:hAnsi="宋体" w:cs="Dotum"/>
          <w:kern w:val="0"/>
          <w:szCs w:val="21"/>
        </w:rPr>
        <w:t>的</w:t>
      </w:r>
      <w:r>
        <w:rPr>
          <w:rFonts w:hint="eastAsia" w:ascii="宋体" w:hAnsi="宋体" w:cs="宋体"/>
          <w:kern w:val="0"/>
          <w:szCs w:val="21"/>
        </w:rPr>
        <w:t>过</w:t>
      </w:r>
      <w:r>
        <w:rPr>
          <w:rFonts w:hint="eastAsia" w:ascii="宋体" w:hAnsi="宋体" w:cs="Dotum"/>
          <w:kern w:val="0"/>
          <w:szCs w:val="21"/>
        </w:rPr>
        <w:t>程中或</w:t>
      </w:r>
      <w:r>
        <w:rPr>
          <w:rFonts w:hint="eastAsia" w:ascii="宋体" w:hAnsi="宋体" w:cs="宋体"/>
          <w:kern w:val="0"/>
          <w:szCs w:val="21"/>
        </w:rPr>
        <w:t>调查</w:t>
      </w:r>
      <w:r>
        <w:rPr>
          <w:rFonts w:hint="eastAsia" w:ascii="宋体" w:hAnsi="宋体" w:cs="Dotum"/>
          <w:kern w:val="0"/>
          <w:szCs w:val="21"/>
        </w:rPr>
        <w:t>完</w:t>
      </w:r>
      <w:r>
        <w:rPr>
          <w:rFonts w:hint="eastAsia" w:ascii="宋体" w:hAnsi="宋体" w:cs="宋体"/>
          <w:kern w:val="0"/>
          <w:szCs w:val="21"/>
        </w:rPr>
        <w:t>结</w:t>
      </w:r>
      <w:r>
        <w:rPr>
          <w:rFonts w:hint="eastAsia" w:ascii="宋体" w:hAnsi="宋体" w:cs="Dotum"/>
          <w:kern w:val="0"/>
          <w:szCs w:val="21"/>
        </w:rPr>
        <w:t>后交由</w:t>
      </w:r>
      <w:r>
        <w:rPr>
          <w:rFonts w:hint="eastAsia" w:ascii="宋体" w:hAnsi="宋体" w:cs="宋体"/>
          <w:kern w:val="0"/>
          <w:szCs w:val="21"/>
        </w:rPr>
        <w:t>当</w:t>
      </w:r>
      <w:r>
        <w:rPr>
          <w:rFonts w:hint="eastAsia" w:ascii="宋体" w:hAnsi="宋体" w:cs="Dotum"/>
          <w:kern w:val="0"/>
          <w:szCs w:val="21"/>
        </w:rPr>
        <w:t>地</w:t>
      </w:r>
      <w:r>
        <w:rPr>
          <w:rFonts w:hint="eastAsia" w:ascii="宋体" w:hAnsi="宋体" w:cs="宋体"/>
          <w:kern w:val="0"/>
          <w:szCs w:val="21"/>
        </w:rPr>
        <w:t>质监</w:t>
      </w:r>
      <w:r>
        <w:rPr>
          <w:rFonts w:hint="eastAsia" w:ascii="宋体" w:hAnsi="宋体" w:cs="Dotum"/>
          <w:kern w:val="0"/>
          <w:szCs w:val="21"/>
        </w:rPr>
        <w:t>部</w:t>
      </w:r>
      <w:r>
        <w:rPr>
          <w:rFonts w:hint="eastAsia" w:ascii="宋体" w:hAnsi="宋体" w:cs="宋体"/>
          <w:kern w:val="0"/>
          <w:szCs w:val="21"/>
        </w:rPr>
        <w:t>门办</w:t>
      </w:r>
      <w:r>
        <w:rPr>
          <w:rFonts w:hint="eastAsia" w:ascii="宋体" w:hAnsi="宋体" w:cs="Dotum"/>
          <w:kern w:val="0"/>
          <w:szCs w:val="21"/>
        </w:rPr>
        <w:t>理。</w:t>
      </w:r>
    </w:p>
    <w:p>
      <w:pPr>
        <w:widowControl/>
        <w:spacing w:line="400" w:lineRule="exact"/>
        <w:jc w:val="left"/>
        <w:rPr>
          <w:rFonts w:hint="eastAsia" w:ascii="宋体" w:hAnsi="宋体" w:cs="宋体"/>
          <w:kern w:val="0"/>
          <w:szCs w:val="21"/>
        </w:rPr>
      </w:pPr>
      <w:r>
        <w:rPr>
          <w:rFonts w:hint="eastAsia" w:ascii="宋体" w:hAnsi="宋体" w:cs="宋体"/>
          <w:kern w:val="0"/>
          <w:szCs w:val="21"/>
        </w:rPr>
        <w:t>上级</w:t>
      </w:r>
      <w:r>
        <w:rPr>
          <w:rFonts w:hint="eastAsia" w:ascii="宋体" w:hAnsi="宋体" w:cs="Dotum"/>
          <w:kern w:val="0"/>
          <w:szCs w:val="21"/>
        </w:rPr>
        <w:t>交</w:t>
      </w:r>
      <w:r>
        <w:rPr>
          <w:rFonts w:hint="eastAsia" w:ascii="宋体" w:hAnsi="宋体" w:cs="宋体"/>
          <w:kern w:val="0"/>
          <w:szCs w:val="21"/>
        </w:rPr>
        <w:t>办</w:t>
      </w:r>
      <w:r>
        <w:rPr>
          <w:rFonts w:hint="eastAsia" w:ascii="宋体" w:hAnsi="宋体" w:cs="Dotum"/>
          <w:kern w:val="0"/>
          <w:szCs w:val="21"/>
        </w:rPr>
        <w:t>、督</w:t>
      </w:r>
      <w:r>
        <w:rPr>
          <w:rFonts w:hint="eastAsia" w:ascii="宋体" w:hAnsi="宋体" w:cs="宋体"/>
          <w:kern w:val="0"/>
          <w:szCs w:val="21"/>
        </w:rPr>
        <w:t>办</w:t>
      </w:r>
      <w:r>
        <w:rPr>
          <w:rFonts w:hint="eastAsia" w:ascii="宋体" w:hAnsi="宋体" w:cs="Dotum"/>
          <w:kern w:val="0"/>
          <w:szCs w:val="21"/>
        </w:rPr>
        <w:t>的案件，</w:t>
      </w:r>
      <w:r>
        <w:rPr>
          <w:rFonts w:hint="eastAsia" w:ascii="宋体" w:hAnsi="宋体" w:cs="宋体"/>
          <w:kern w:val="0"/>
          <w:szCs w:val="21"/>
        </w:rPr>
        <w:t>应当</w:t>
      </w:r>
      <w:r>
        <w:rPr>
          <w:rFonts w:hint="eastAsia" w:ascii="宋体" w:hAnsi="宋体" w:cs="Dotum"/>
          <w:kern w:val="0"/>
          <w:szCs w:val="21"/>
        </w:rPr>
        <w:t>立即</w:t>
      </w:r>
      <w:r>
        <w:rPr>
          <w:rFonts w:hint="eastAsia" w:ascii="宋体" w:hAnsi="宋体" w:cs="宋体"/>
          <w:kern w:val="0"/>
          <w:szCs w:val="21"/>
        </w:rPr>
        <w:t>组织执</w:t>
      </w:r>
      <w:r>
        <w:rPr>
          <w:rFonts w:hint="eastAsia" w:ascii="宋体" w:hAnsi="宋体" w:cs="Dotum"/>
          <w:kern w:val="0"/>
          <w:szCs w:val="21"/>
        </w:rPr>
        <w:t>法力量</w:t>
      </w:r>
      <w:r>
        <w:rPr>
          <w:rFonts w:hint="eastAsia" w:ascii="宋体" w:hAnsi="宋体" w:cs="宋体"/>
          <w:kern w:val="0"/>
          <w:szCs w:val="21"/>
        </w:rPr>
        <w:t>开</w:t>
      </w:r>
      <w:r>
        <w:rPr>
          <w:rFonts w:hint="eastAsia" w:ascii="宋体" w:hAnsi="宋体" w:cs="Dotum"/>
          <w:kern w:val="0"/>
          <w:szCs w:val="21"/>
        </w:rPr>
        <w:t>展</w:t>
      </w:r>
      <w:r>
        <w:rPr>
          <w:rFonts w:hint="eastAsia" w:ascii="宋体" w:hAnsi="宋体" w:cs="宋体"/>
          <w:kern w:val="0"/>
          <w:szCs w:val="21"/>
        </w:rPr>
        <w:t>查处</w:t>
      </w:r>
      <w:r>
        <w:rPr>
          <w:rFonts w:hint="eastAsia" w:ascii="宋体" w:hAnsi="宋体" w:cs="Dotum"/>
          <w:kern w:val="0"/>
          <w:szCs w:val="21"/>
        </w:rPr>
        <w:t>。</w:t>
      </w:r>
    </w:p>
    <w:p>
      <w:pPr>
        <w:widowControl/>
        <w:spacing w:line="400" w:lineRule="exact"/>
        <w:jc w:val="left"/>
        <w:rPr>
          <w:rFonts w:hint="eastAsia" w:ascii="宋体" w:hAnsi="宋体" w:cs="宋体"/>
          <w:kern w:val="0"/>
          <w:szCs w:val="21"/>
        </w:rPr>
      </w:pPr>
      <w:r>
        <w:rPr>
          <w:rFonts w:hint="eastAsia" w:ascii="宋体" w:hAnsi="宋体" w:cs="宋体"/>
          <w:kern w:val="0"/>
          <w:szCs w:val="21"/>
        </w:rPr>
        <w:t>交办</w:t>
      </w:r>
      <w:r>
        <w:rPr>
          <w:rFonts w:hint="eastAsia" w:ascii="宋体" w:hAnsi="宋体" w:cs="Dotum"/>
          <w:kern w:val="0"/>
          <w:szCs w:val="21"/>
        </w:rPr>
        <w:t>督</w:t>
      </w:r>
      <w:r>
        <w:rPr>
          <w:rFonts w:hint="eastAsia" w:ascii="宋体" w:hAnsi="宋体" w:cs="宋体"/>
          <w:kern w:val="0"/>
          <w:szCs w:val="21"/>
        </w:rPr>
        <w:t>查</w:t>
      </w:r>
      <w:r>
        <w:rPr>
          <w:rFonts w:hint="eastAsia" w:ascii="宋体" w:hAnsi="宋体" w:cs="Dotum"/>
          <w:kern w:val="0"/>
          <w:szCs w:val="21"/>
        </w:rPr>
        <w:t>的案件，由上</w:t>
      </w:r>
      <w:r>
        <w:rPr>
          <w:rFonts w:hint="eastAsia" w:ascii="宋体" w:hAnsi="宋体" w:cs="宋体"/>
          <w:kern w:val="0"/>
          <w:szCs w:val="21"/>
        </w:rPr>
        <w:t>级质监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下</w:t>
      </w:r>
      <w:r>
        <w:rPr>
          <w:rFonts w:hint="eastAsia" w:ascii="宋体" w:hAnsi="宋体" w:cs="宋体"/>
          <w:kern w:val="0"/>
          <w:szCs w:val="21"/>
        </w:rPr>
        <w:t>发</w:t>
      </w:r>
      <w:r>
        <w:rPr>
          <w:rFonts w:hint="eastAsia" w:ascii="宋体" w:hAnsi="宋体" w:cs="Dotum"/>
          <w:kern w:val="0"/>
          <w:szCs w:val="21"/>
        </w:rPr>
        <w:t>案件交</w:t>
      </w:r>
      <w:r>
        <w:rPr>
          <w:rFonts w:hint="eastAsia" w:ascii="宋体" w:hAnsi="宋体" w:cs="宋体"/>
          <w:kern w:val="0"/>
          <w:szCs w:val="21"/>
        </w:rPr>
        <w:t>办</w:t>
      </w:r>
      <w:r>
        <w:rPr>
          <w:rFonts w:hint="eastAsia" w:ascii="宋体" w:hAnsi="宋体" w:cs="Dotum"/>
          <w:kern w:val="0"/>
          <w:szCs w:val="21"/>
        </w:rPr>
        <w:t>函，</w:t>
      </w:r>
      <w:r>
        <w:rPr>
          <w:rFonts w:hint="eastAsia" w:ascii="宋体" w:hAnsi="宋体" w:cs="宋体"/>
          <w:kern w:val="0"/>
          <w:szCs w:val="21"/>
        </w:rPr>
        <w:t>并</w:t>
      </w:r>
      <w:r>
        <w:rPr>
          <w:rFonts w:hint="eastAsia" w:ascii="宋体" w:hAnsi="宋体" w:cs="Dotum"/>
          <w:kern w:val="0"/>
          <w:szCs w:val="21"/>
        </w:rPr>
        <w:t>可通</w:t>
      </w:r>
      <w:r>
        <w:rPr>
          <w:rFonts w:hint="eastAsia" w:ascii="宋体" w:hAnsi="宋体" w:cs="宋体"/>
          <w:kern w:val="0"/>
          <w:szCs w:val="21"/>
        </w:rPr>
        <w:t>过</w:t>
      </w:r>
      <w:r>
        <w:rPr>
          <w:rFonts w:hint="eastAsia" w:ascii="宋体" w:hAnsi="宋体" w:cs="Dotum"/>
          <w:kern w:val="0"/>
          <w:szCs w:val="21"/>
        </w:rPr>
        <w:t>催</w:t>
      </w:r>
      <w:r>
        <w:rPr>
          <w:rFonts w:hint="eastAsia" w:ascii="宋体" w:hAnsi="宋体" w:cs="宋体"/>
          <w:kern w:val="0"/>
          <w:szCs w:val="21"/>
        </w:rPr>
        <w:t>办</w:t>
      </w:r>
      <w:r>
        <w:rPr>
          <w:rFonts w:hint="eastAsia" w:ascii="宋体" w:hAnsi="宋体" w:cs="Dotum"/>
          <w:kern w:val="0"/>
          <w:szCs w:val="21"/>
        </w:rPr>
        <w:t>、</w:t>
      </w:r>
      <w:r>
        <w:rPr>
          <w:rFonts w:hint="eastAsia" w:ascii="宋体" w:hAnsi="宋体" w:cs="宋体"/>
          <w:kern w:val="0"/>
          <w:szCs w:val="21"/>
        </w:rPr>
        <w:t>查</w:t>
      </w:r>
      <w:r>
        <w:rPr>
          <w:rFonts w:hint="eastAsia" w:ascii="宋体" w:hAnsi="宋体" w:cs="Dotum"/>
          <w:kern w:val="0"/>
          <w:szCs w:val="21"/>
        </w:rPr>
        <w:t>卷、走</w:t>
      </w:r>
      <w:r>
        <w:rPr>
          <w:rFonts w:hint="eastAsia" w:ascii="宋体" w:hAnsi="宋体" w:cs="宋体"/>
          <w:kern w:val="0"/>
          <w:szCs w:val="21"/>
        </w:rPr>
        <w:t>访</w:t>
      </w:r>
      <w:r>
        <w:rPr>
          <w:rFonts w:hint="eastAsia" w:ascii="宋体" w:hAnsi="宋体" w:cs="Dotum"/>
          <w:kern w:val="0"/>
          <w:szCs w:val="21"/>
        </w:rPr>
        <w:t>等方</w:t>
      </w:r>
      <w:r>
        <w:rPr>
          <w:rFonts w:hint="eastAsia" w:ascii="宋体" w:hAnsi="宋体" w:cs="宋体"/>
          <w:kern w:val="0"/>
          <w:szCs w:val="21"/>
        </w:rPr>
        <w:t>式予以督查</w:t>
      </w:r>
      <w:r>
        <w:rPr>
          <w:rFonts w:hint="eastAsia" w:ascii="宋体" w:hAnsi="宋体" w:cs="Dotum"/>
          <w:kern w:val="0"/>
          <w:szCs w:val="21"/>
        </w:rPr>
        <w:t>，确保案件及</w:t>
      </w:r>
      <w:r>
        <w:rPr>
          <w:rFonts w:hint="eastAsia" w:ascii="宋体" w:hAnsi="宋体" w:cs="宋体"/>
          <w:kern w:val="0"/>
          <w:szCs w:val="21"/>
        </w:rPr>
        <w:t>时</w:t>
      </w:r>
      <w:r>
        <w:rPr>
          <w:rFonts w:hint="eastAsia" w:ascii="宋体" w:hAnsi="宋体" w:cs="Dotum"/>
          <w:kern w:val="0"/>
          <w:szCs w:val="21"/>
        </w:rPr>
        <w:t>、有效的</w:t>
      </w:r>
      <w:r>
        <w:rPr>
          <w:rFonts w:hint="eastAsia" w:ascii="宋体" w:hAnsi="宋体" w:cs="宋体"/>
          <w:kern w:val="0"/>
          <w:szCs w:val="21"/>
        </w:rPr>
        <w:t>办</w:t>
      </w:r>
      <w:r>
        <w:rPr>
          <w:rFonts w:hint="eastAsia" w:ascii="宋体" w:hAnsi="宋体" w:cs="Dotum"/>
          <w:kern w:val="0"/>
          <w:szCs w:val="21"/>
        </w:rPr>
        <w:t>理。</w:t>
      </w:r>
    </w:p>
    <w:p>
      <w:pPr>
        <w:widowControl/>
        <w:spacing w:line="400" w:lineRule="exact"/>
        <w:jc w:val="left"/>
        <w:rPr>
          <w:rFonts w:hint="eastAsia" w:ascii="宋体" w:hAnsi="宋体" w:cs="宋体"/>
          <w:kern w:val="0"/>
          <w:szCs w:val="21"/>
        </w:rPr>
      </w:pPr>
      <w:r>
        <w:rPr>
          <w:rFonts w:hint="eastAsia" w:ascii="宋体" w:hAnsi="宋体" w:cs="宋体"/>
          <w:kern w:val="0"/>
          <w:szCs w:val="21"/>
        </w:rPr>
        <w:t>挂牌督办</w:t>
      </w:r>
      <w:r>
        <w:rPr>
          <w:rFonts w:hint="eastAsia" w:ascii="宋体" w:hAnsi="宋体" w:cs="Dotum"/>
          <w:kern w:val="0"/>
          <w:szCs w:val="21"/>
        </w:rPr>
        <w:t>的案件，由省</w:t>
      </w:r>
      <w:r>
        <w:rPr>
          <w:rFonts w:hint="eastAsia" w:ascii="宋体" w:hAnsi="宋体" w:cs="宋体"/>
          <w:kern w:val="0"/>
          <w:szCs w:val="21"/>
        </w:rPr>
        <w:t>级质监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下</w:t>
      </w:r>
      <w:r>
        <w:rPr>
          <w:rFonts w:hint="eastAsia" w:ascii="宋体" w:hAnsi="宋体" w:cs="宋体"/>
          <w:kern w:val="0"/>
          <w:szCs w:val="21"/>
        </w:rPr>
        <w:t>发</w:t>
      </w:r>
      <w:r>
        <w:rPr>
          <w:rFonts w:hint="eastAsia" w:ascii="宋体" w:hAnsi="宋体" w:cs="Dotum"/>
          <w:kern w:val="0"/>
          <w:szCs w:val="21"/>
        </w:rPr>
        <w:t>案件督</w:t>
      </w:r>
      <w:r>
        <w:rPr>
          <w:rFonts w:hint="eastAsia" w:ascii="宋体" w:hAnsi="宋体" w:cs="宋体"/>
          <w:kern w:val="0"/>
          <w:szCs w:val="21"/>
        </w:rPr>
        <w:t>办</w:t>
      </w:r>
      <w:r>
        <w:rPr>
          <w:rFonts w:hint="eastAsia" w:ascii="宋体" w:hAnsi="宋体" w:cs="Dotum"/>
          <w:kern w:val="0"/>
          <w:szCs w:val="21"/>
        </w:rPr>
        <w:t>函，</w:t>
      </w:r>
      <w:r>
        <w:rPr>
          <w:rFonts w:hint="eastAsia" w:ascii="宋体" w:hAnsi="宋体" w:cs="宋体"/>
          <w:kern w:val="0"/>
          <w:szCs w:val="21"/>
        </w:rPr>
        <w:t>并</w:t>
      </w:r>
      <w:r>
        <w:rPr>
          <w:rFonts w:hint="eastAsia" w:ascii="宋体" w:hAnsi="宋体" w:cs="Dotum"/>
          <w:kern w:val="0"/>
          <w:szCs w:val="21"/>
        </w:rPr>
        <w:t>可抄告</w:t>
      </w:r>
      <w:r>
        <w:rPr>
          <w:rFonts w:hint="eastAsia" w:ascii="宋体" w:hAnsi="宋体" w:cs="宋体"/>
          <w:kern w:val="0"/>
          <w:szCs w:val="21"/>
        </w:rPr>
        <w:t>当</w:t>
      </w:r>
      <w:r>
        <w:rPr>
          <w:rFonts w:hint="eastAsia" w:ascii="宋体" w:hAnsi="宋体" w:cs="Dotum"/>
          <w:kern w:val="0"/>
          <w:szCs w:val="21"/>
        </w:rPr>
        <w:t>地政府，必要</w:t>
      </w:r>
      <w:r>
        <w:rPr>
          <w:rFonts w:hint="eastAsia" w:ascii="宋体" w:hAnsi="宋体" w:cs="宋体"/>
          <w:kern w:val="0"/>
          <w:szCs w:val="21"/>
        </w:rPr>
        <w:t>时</w:t>
      </w:r>
      <w:r>
        <w:rPr>
          <w:rFonts w:hint="eastAsia" w:ascii="宋体" w:hAnsi="宋体" w:cs="Dotum"/>
          <w:kern w:val="0"/>
          <w:szCs w:val="21"/>
        </w:rPr>
        <w:t>可以抽</w:t>
      </w:r>
      <w:r>
        <w:rPr>
          <w:rFonts w:hint="eastAsia" w:ascii="宋体" w:hAnsi="宋体" w:cs="宋体"/>
          <w:kern w:val="0"/>
          <w:szCs w:val="21"/>
        </w:rPr>
        <w:t>调</w:t>
      </w:r>
      <w:r>
        <w:rPr>
          <w:rFonts w:hint="eastAsia" w:ascii="宋体" w:hAnsi="宋体" w:cs="Dotum"/>
          <w:kern w:val="0"/>
          <w:szCs w:val="21"/>
        </w:rPr>
        <w:t>各地</w:t>
      </w:r>
      <w:r>
        <w:rPr>
          <w:rFonts w:hint="eastAsia" w:ascii="宋体" w:hAnsi="宋体" w:cs="宋体"/>
          <w:kern w:val="0"/>
          <w:szCs w:val="21"/>
        </w:rPr>
        <w:t>执</w:t>
      </w:r>
      <w:r>
        <w:rPr>
          <w:rFonts w:hint="eastAsia" w:ascii="宋体" w:hAnsi="宋体" w:cs="Dotum"/>
          <w:kern w:val="0"/>
          <w:szCs w:val="21"/>
        </w:rPr>
        <w:t>法骨干</w:t>
      </w:r>
      <w:r>
        <w:rPr>
          <w:rFonts w:hint="eastAsia" w:ascii="宋体" w:hAnsi="宋体" w:cs="宋体"/>
          <w:kern w:val="0"/>
          <w:szCs w:val="21"/>
        </w:rPr>
        <w:t>组</w:t>
      </w:r>
      <w:r>
        <w:rPr>
          <w:rFonts w:hint="eastAsia" w:ascii="宋体" w:hAnsi="宋体" w:cs="Dotum"/>
          <w:kern w:val="0"/>
          <w:szCs w:val="21"/>
        </w:rPr>
        <w:t>成</w:t>
      </w:r>
      <w:r>
        <w:rPr>
          <w:rFonts w:hint="eastAsia" w:ascii="宋体" w:hAnsi="宋体" w:cs="宋体"/>
          <w:kern w:val="0"/>
          <w:szCs w:val="21"/>
        </w:rPr>
        <w:t>专</w:t>
      </w:r>
      <w:r>
        <w:rPr>
          <w:rFonts w:hint="eastAsia" w:ascii="宋体" w:hAnsi="宋体" w:cs="Dotum"/>
          <w:kern w:val="0"/>
          <w:szCs w:val="21"/>
        </w:rPr>
        <w:t>案</w:t>
      </w:r>
      <w:r>
        <w:rPr>
          <w:rFonts w:hint="eastAsia" w:ascii="宋体" w:hAnsi="宋体" w:cs="宋体"/>
          <w:kern w:val="0"/>
          <w:szCs w:val="21"/>
        </w:rPr>
        <w:t>组</w:t>
      </w:r>
      <w:r>
        <w:rPr>
          <w:rFonts w:hint="eastAsia" w:ascii="宋体" w:hAnsi="宋体" w:cs="Dotum"/>
          <w:kern w:val="0"/>
          <w:szCs w:val="21"/>
        </w:rPr>
        <w:t>以</w:t>
      </w:r>
      <w:r>
        <w:rPr>
          <w:rFonts w:hint="eastAsia" w:ascii="宋体" w:hAnsi="宋体" w:cs="宋体"/>
          <w:kern w:val="0"/>
          <w:szCs w:val="21"/>
        </w:rPr>
        <w:t>专</w:t>
      </w:r>
      <w:r>
        <w:rPr>
          <w:rFonts w:hint="eastAsia" w:ascii="宋体" w:hAnsi="宋体" w:cs="Dotum"/>
          <w:kern w:val="0"/>
          <w:szCs w:val="21"/>
        </w:rPr>
        <w:t>案的方式的督</w:t>
      </w:r>
      <w:r>
        <w:rPr>
          <w:rFonts w:hint="eastAsia" w:ascii="宋体" w:hAnsi="宋体" w:cs="宋体"/>
          <w:kern w:val="0"/>
          <w:szCs w:val="21"/>
        </w:rPr>
        <w:t>办</w:t>
      </w:r>
      <w:r>
        <w:rPr>
          <w:rFonts w:hint="eastAsia" w:ascii="宋体" w:hAnsi="宋体" w:cs="Dotum"/>
          <w:kern w:val="0"/>
          <w:szCs w:val="21"/>
        </w:rPr>
        <w:t>。</w:t>
      </w:r>
    </w:p>
    <w:p>
      <w:pPr>
        <w:widowControl/>
        <w:spacing w:line="400" w:lineRule="exact"/>
        <w:ind w:firstLine="417" w:firstLineChars="198"/>
        <w:jc w:val="left"/>
        <w:rPr>
          <w:rFonts w:hint="eastAsia" w:ascii="宋体" w:hAnsi="宋体" w:cs="宋体"/>
          <w:b/>
          <w:kern w:val="0"/>
          <w:szCs w:val="21"/>
        </w:rPr>
      </w:pPr>
      <w:r>
        <w:rPr>
          <w:rFonts w:hint="eastAsia" w:ascii="宋体" w:hAnsi="宋体" w:cs="宋体"/>
          <w:b/>
          <w:kern w:val="0"/>
          <w:szCs w:val="21"/>
        </w:rPr>
        <w:t>四、重大案件查办</w:t>
      </w:r>
      <w:r>
        <w:rPr>
          <w:rFonts w:hint="eastAsia" w:ascii="宋体" w:hAnsi="宋体" w:cs="Dotum"/>
          <w:b/>
          <w:kern w:val="0"/>
          <w:szCs w:val="21"/>
        </w:rPr>
        <w:t>考核</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重大案件的办</w:t>
      </w:r>
      <w:r>
        <w:rPr>
          <w:rFonts w:hint="eastAsia" w:ascii="宋体" w:hAnsi="宋体" w:cs="Dotum"/>
          <w:kern w:val="0"/>
          <w:szCs w:val="21"/>
        </w:rPr>
        <w:t>理情</w:t>
      </w:r>
      <w:r>
        <w:rPr>
          <w:rFonts w:hint="eastAsia" w:ascii="宋体" w:hAnsi="宋体" w:cs="宋体"/>
          <w:kern w:val="0"/>
          <w:szCs w:val="21"/>
        </w:rPr>
        <w:t>况纳</w:t>
      </w:r>
      <w:r>
        <w:rPr>
          <w:rFonts w:hint="eastAsia" w:ascii="宋体" w:hAnsi="宋体" w:cs="Dotum"/>
          <w:kern w:val="0"/>
          <w:szCs w:val="21"/>
        </w:rPr>
        <w:t>入行政</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绩</w:t>
      </w:r>
      <w:r>
        <w:rPr>
          <w:rFonts w:hint="eastAsia" w:ascii="宋体" w:hAnsi="宋体" w:cs="Dotum"/>
          <w:kern w:val="0"/>
          <w:szCs w:val="21"/>
        </w:rPr>
        <w:t>效考核，存在</w:t>
      </w:r>
      <w:r>
        <w:rPr>
          <w:rFonts w:hint="eastAsia" w:ascii="宋体" w:hAnsi="宋体" w:cs="宋体"/>
          <w:kern w:val="0"/>
          <w:szCs w:val="21"/>
        </w:rPr>
        <w:t>瞒报</w:t>
      </w:r>
      <w:r>
        <w:rPr>
          <w:rFonts w:hint="eastAsia" w:ascii="宋体" w:hAnsi="宋体" w:cs="Dotum"/>
          <w:kern w:val="0"/>
          <w:szCs w:val="21"/>
        </w:rPr>
        <w:t>、失</w:t>
      </w:r>
      <w:r>
        <w:rPr>
          <w:rFonts w:hint="eastAsia" w:ascii="宋体" w:hAnsi="宋体" w:cs="宋体"/>
          <w:kern w:val="0"/>
          <w:szCs w:val="21"/>
        </w:rPr>
        <w:t>查</w:t>
      </w:r>
      <w:r>
        <w:rPr>
          <w:rFonts w:hint="eastAsia" w:ascii="宋体" w:hAnsi="宋体" w:cs="Dotum"/>
          <w:kern w:val="0"/>
          <w:szCs w:val="21"/>
        </w:rPr>
        <w:t>、</w:t>
      </w:r>
      <w:r>
        <w:rPr>
          <w:rFonts w:hint="eastAsia" w:ascii="宋体" w:hAnsi="宋体" w:cs="宋体"/>
          <w:kern w:val="0"/>
          <w:szCs w:val="21"/>
        </w:rPr>
        <w:t>办</w:t>
      </w:r>
      <w:r>
        <w:rPr>
          <w:rFonts w:hint="eastAsia" w:ascii="宋体" w:hAnsi="宋体" w:cs="Dotum"/>
          <w:kern w:val="0"/>
          <w:szCs w:val="21"/>
        </w:rPr>
        <w:t>理不力、包庇</w:t>
      </w:r>
      <w:r>
        <w:rPr>
          <w:rFonts w:hint="eastAsia" w:ascii="宋体" w:hAnsi="宋体" w:cs="宋体"/>
          <w:kern w:val="0"/>
          <w:szCs w:val="21"/>
        </w:rPr>
        <w:t>纵</w:t>
      </w:r>
      <w:r>
        <w:rPr>
          <w:rFonts w:hint="eastAsia" w:ascii="宋体" w:hAnsi="宋体" w:cs="Dotum"/>
          <w:kern w:val="0"/>
          <w:szCs w:val="21"/>
        </w:rPr>
        <w:t>容等情</w:t>
      </w:r>
      <w:r>
        <w:rPr>
          <w:rFonts w:hint="eastAsia" w:ascii="宋体" w:hAnsi="宋体" w:cs="宋体"/>
          <w:kern w:val="0"/>
          <w:szCs w:val="21"/>
        </w:rPr>
        <w:t>况</w:t>
      </w:r>
      <w:r>
        <w:rPr>
          <w:rFonts w:hint="eastAsia" w:ascii="宋体" w:hAnsi="宋体" w:cs="Dotum"/>
          <w:kern w:val="0"/>
          <w:szCs w:val="21"/>
        </w:rPr>
        <w:t>的，</w:t>
      </w:r>
      <w:r>
        <w:rPr>
          <w:rFonts w:hint="eastAsia" w:ascii="宋体" w:hAnsi="宋体" w:cs="宋体"/>
          <w:kern w:val="0"/>
          <w:szCs w:val="21"/>
        </w:rPr>
        <w:t>对</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予以通</w:t>
      </w:r>
      <w:r>
        <w:rPr>
          <w:rFonts w:hint="eastAsia" w:ascii="宋体" w:hAnsi="宋体" w:cs="宋体"/>
          <w:kern w:val="0"/>
          <w:szCs w:val="21"/>
        </w:rPr>
        <w:t>报</w:t>
      </w:r>
      <w:r>
        <w:rPr>
          <w:rFonts w:hint="eastAsia" w:ascii="宋体" w:hAnsi="宋体" w:cs="Dotum"/>
          <w:kern w:val="0"/>
          <w:szCs w:val="21"/>
        </w:rPr>
        <w:t>、下</w:t>
      </w:r>
      <w:r>
        <w:rPr>
          <w:rFonts w:hint="eastAsia" w:ascii="宋体" w:hAnsi="宋体" w:cs="宋体"/>
          <w:kern w:val="0"/>
          <w:szCs w:val="21"/>
        </w:rPr>
        <w:t>发</w:t>
      </w:r>
      <w:r>
        <w:rPr>
          <w:rFonts w:hint="eastAsia" w:ascii="宋体" w:hAnsi="宋体" w:cs="Dotum"/>
          <w:kern w:val="0"/>
          <w:szCs w:val="21"/>
        </w:rPr>
        <w:t>稽</w:t>
      </w:r>
      <w:r>
        <w:rPr>
          <w:rFonts w:hint="eastAsia" w:ascii="宋体" w:hAnsi="宋体" w:cs="宋体"/>
          <w:kern w:val="0"/>
          <w:szCs w:val="21"/>
        </w:rPr>
        <w:t>查</w:t>
      </w:r>
      <w:r>
        <w:rPr>
          <w:rFonts w:hint="eastAsia" w:ascii="宋体" w:hAnsi="宋体" w:cs="Dotum"/>
          <w:kern w:val="0"/>
          <w:szCs w:val="21"/>
        </w:rPr>
        <w:t>建</w:t>
      </w:r>
      <w:r>
        <w:rPr>
          <w:rFonts w:hint="eastAsia" w:ascii="宋体" w:hAnsi="宋体" w:cs="宋体"/>
          <w:kern w:val="0"/>
          <w:szCs w:val="21"/>
        </w:rPr>
        <w:t>议书</w:t>
      </w:r>
      <w:r>
        <w:rPr>
          <w:rFonts w:hint="eastAsia" w:ascii="宋体" w:hAnsi="宋体" w:cs="Dotum"/>
          <w:kern w:val="0"/>
          <w:szCs w:val="21"/>
        </w:rPr>
        <w:t>或者</w:t>
      </w:r>
      <w:r>
        <w:rPr>
          <w:rFonts w:hint="eastAsia" w:ascii="宋体" w:hAnsi="宋体" w:cs="宋体"/>
          <w:kern w:val="0"/>
          <w:szCs w:val="21"/>
        </w:rPr>
        <w:t>约谈</w:t>
      </w:r>
      <w:r>
        <w:rPr>
          <w:rFonts w:hint="eastAsia" w:ascii="宋体" w:hAnsi="宋体" w:cs="Dotum"/>
          <w:kern w:val="0"/>
          <w:szCs w:val="21"/>
        </w:rPr>
        <w:t>，存在</w:t>
      </w:r>
      <w:r>
        <w:rPr>
          <w:rFonts w:hint="eastAsia" w:ascii="宋体" w:hAnsi="宋体" w:cs="宋体"/>
          <w:kern w:val="0"/>
          <w:szCs w:val="21"/>
        </w:rPr>
        <w:t>过错</w:t>
      </w:r>
      <w:r>
        <w:rPr>
          <w:rFonts w:hint="eastAsia" w:ascii="宋体" w:hAnsi="宋体" w:cs="Dotum"/>
          <w:kern w:val="0"/>
          <w:szCs w:val="21"/>
        </w:rPr>
        <w:t>的，</w:t>
      </w:r>
      <w:r>
        <w:rPr>
          <w:rFonts w:hint="eastAsia" w:ascii="宋体" w:hAnsi="宋体" w:cs="宋体"/>
          <w:kern w:val="0"/>
          <w:szCs w:val="21"/>
        </w:rPr>
        <w:t>给</w:t>
      </w:r>
      <w:r>
        <w:rPr>
          <w:rFonts w:hint="eastAsia" w:ascii="宋体" w:hAnsi="宋体" w:cs="Dotum"/>
          <w:kern w:val="0"/>
          <w:szCs w:val="21"/>
        </w:rPr>
        <w:t>予警告或通</w:t>
      </w:r>
      <w:r>
        <w:rPr>
          <w:rFonts w:hint="eastAsia" w:ascii="宋体" w:hAnsi="宋体" w:cs="宋体"/>
          <w:kern w:val="0"/>
          <w:szCs w:val="21"/>
        </w:rPr>
        <w:t>报</w:t>
      </w:r>
      <w:r>
        <w:rPr>
          <w:rFonts w:hint="eastAsia" w:ascii="宋体" w:hAnsi="宋体" w:cs="Dotum"/>
          <w:kern w:val="0"/>
          <w:szCs w:val="21"/>
        </w:rPr>
        <w:t>批</w:t>
      </w:r>
      <w:r>
        <w:rPr>
          <w:rFonts w:hint="eastAsia" w:ascii="宋体" w:hAnsi="宋体" w:cs="宋体"/>
          <w:kern w:val="0"/>
          <w:szCs w:val="21"/>
        </w:rPr>
        <w:t>评</w:t>
      </w:r>
      <w:r>
        <w:rPr>
          <w:rFonts w:hint="eastAsia" w:ascii="宋体" w:hAnsi="宋体" w:cs="Dotum"/>
          <w:kern w:val="0"/>
          <w:szCs w:val="21"/>
        </w:rPr>
        <w:t>，情</w:t>
      </w:r>
      <w:r>
        <w:rPr>
          <w:rFonts w:hint="eastAsia" w:ascii="宋体" w:hAnsi="宋体" w:cs="宋体"/>
          <w:kern w:val="0"/>
          <w:szCs w:val="21"/>
        </w:rPr>
        <w:t>节严</w:t>
      </w:r>
      <w:r>
        <w:rPr>
          <w:rFonts w:hint="eastAsia" w:ascii="宋体" w:hAnsi="宋体" w:cs="Dotum"/>
          <w:kern w:val="0"/>
          <w:szCs w:val="21"/>
        </w:rPr>
        <w:t>重的通</w:t>
      </w:r>
      <w:r>
        <w:rPr>
          <w:rFonts w:hint="eastAsia" w:ascii="宋体" w:hAnsi="宋体" w:cs="宋体"/>
          <w:kern w:val="0"/>
          <w:szCs w:val="21"/>
        </w:rPr>
        <w:t>报纪检</w:t>
      </w:r>
      <w:r>
        <w:rPr>
          <w:rFonts w:hint="eastAsia" w:ascii="宋体" w:hAnsi="宋体" w:cs="Dotum"/>
          <w:kern w:val="0"/>
          <w:szCs w:val="21"/>
        </w:rPr>
        <w:t>或司法部</w:t>
      </w:r>
      <w:r>
        <w:rPr>
          <w:rFonts w:hint="eastAsia" w:ascii="宋体" w:hAnsi="宋体" w:cs="宋体"/>
          <w:kern w:val="0"/>
          <w:szCs w:val="21"/>
        </w:rPr>
        <w:t>门</w:t>
      </w:r>
      <w:r>
        <w:rPr>
          <w:rFonts w:hint="eastAsia" w:ascii="宋体" w:hAnsi="宋体" w:cs="Dotum"/>
          <w:kern w:val="0"/>
          <w:szCs w:val="21"/>
        </w:rPr>
        <w:t>，追究相</w:t>
      </w:r>
      <w:r>
        <w:rPr>
          <w:rFonts w:hint="eastAsia" w:ascii="宋体" w:hAnsi="宋体" w:cs="宋体"/>
          <w:kern w:val="0"/>
          <w:szCs w:val="21"/>
        </w:rPr>
        <w:t>关</w:t>
      </w:r>
      <w:r>
        <w:rPr>
          <w:rFonts w:hint="eastAsia" w:ascii="宋体" w:hAnsi="宋体" w:cs="Dotum"/>
          <w:kern w:val="0"/>
          <w:szCs w:val="21"/>
        </w:rPr>
        <w:t>人</w:t>
      </w:r>
      <w:r>
        <w:rPr>
          <w:rFonts w:hint="eastAsia" w:ascii="宋体" w:hAnsi="宋体" w:cs="宋体"/>
          <w:kern w:val="0"/>
          <w:szCs w:val="21"/>
        </w:rPr>
        <w:t>员</w:t>
      </w:r>
      <w:r>
        <w:rPr>
          <w:rFonts w:hint="eastAsia" w:ascii="宋体" w:hAnsi="宋体" w:cs="Dotum"/>
          <w:kern w:val="0"/>
          <w:szCs w:val="21"/>
        </w:rPr>
        <w:t>的法律</w:t>
      </w:r>
      <w:r>
        <w:rPr>
          <w:rFonts w:hint="eastAsia" w:ascii="宋体" w:hAnsi="宋体" w:cs="宋体"/>
          <w:kern w:val="0"/>
          <w:szCs w:val="21"/>
        </w:rPr>
        <w:t>责</w:t>
      </w:r>
      <w:r>
        <w:rPr>
          <w:rFonts w:hint="eastAsia" w:ascii="宋体" w:hAnsi="宋体" w:cs="Dotum"/>
          <w:kern w:val="0"/>
          <w:szCs w:val="21"/>
        </w:rPr>
        <w:t>任</w:t>
      </w:r>
      <w:r>
        <w:rPr>
          <w:rFonts w:hint="eastAsia" w:ascii="宋体" w:hAnsi="宋体" w:cs="宋体"/>
          <w:kern w:val="0"/>
          <w:szCs w:val="21"/>
        </w:rPr>
        <w:t>。</w:t>
      </w:r>
    </w:p>
    <w:p>
      <w:pPr>
        <w:pStyle w:val="13"/>
        <w:adjustRightInd w:val="0"/>
        <w:snapToGrid w:val="0"/>
        <w:spacing w:before="0" w:after="0" w:line="400" w:lineRule="exact"/>
        <w:rPr>
          <w:rFonts w:hint="eastAsia"/>
          <w:b/>
          <w:sz w:val="21"/>
          <w:szCs w:val="21"/>
        </w:rPr>
      </w:pPr>
    </w:p>
    <w:p>
      <w:pPr>
        <w:pStyle w:val="13"/>
        <w:adjustRightInd w:val="0"/>
        <w:snapToGrid w:val="0"/>
        <w:spacing w:before="0" w:after="0" w:line="400" w:lineRule="exact"/>
        <w:jc w:val="center"/>
        <w:rPr>
          <w:rFonts w:hint="eastAsia"/>
          <w:sz w:val="32"/>
          <w:szCs w:val="32"/>
        </w:rPr>
      </w:pPr>
      <w:r>
        <w:rPr>
          <w:rFonts w:hint="eastAsia"/>
          <w:sz w:val="32"/>
          <w:szCs w:val="32"/>
        </w:rPr>
        <w:t>规</w:t>
      </w:r>
      <w:r>
        <w:rPr>
          <w:rFonts w:hint="eastAsia" w:cs="Dotum"/>
          <w:sz w:val="32"/>
          <w:szCs w:val="32"/>
        </w:rPr>
        <w:t>范行政</w:t>
      </w:r>
      <w:r>
        <w:rPr>
          <w:rFonts w:hint="eastAsia"/>
          <w:sz w:val="32"/>
          <w:szCs w:val="32"/>
        </w:rPr>
        <w:t>处罚</w:t>
      </w:r>
      <w:r>
        <w:rPr>
          <w:rFonts w:hint="eastAsia" w:cs="Dotum"/>
          <w:sz w:val="32"/>
          <w:szCs w:val="32"/>
        </w:rPr>
        <w:t>裁量</w:t>
      </w:r>
      <w:r>
        <w:rPr>
          <w:rFonts w:hint="eastAsia"/>
          <w:sz w:val="32"/>
          <w:szCs w:val="32"/>
        </w:rPr>
        <w:t>权</w:t>
      </w:r>
    </w:p>
    <w:p>
      <w:pPr>
        <w:widowControl/>
        <w:spacing w:line="400" w:lineRule="exact"/>
        <w:ind w:firstLine="525" w:firstLineChars="250"/>
        <w:jc w:val="left"/>
        <w:rPr>
          <w:rFonts w:hint="eastAsia" w:ascii="宋体" w:hAnsi="宋体" w:cs="宋体"/>
          <w:kern w:val="0"/>
          <w:szCs w:val="21"/>
        </w:rPr>
      </w:pPr>
      <w:r>
        <w:rPr>
          <w:rFonts w:hint="eastAsia" w:ascii="宋体" w:hAnsi="宋体" w:cs="宋体"/>
          <w:kern w:val="0"/>
          <w:szCs w:val="21"/>
        </w:rPr>
        <w:t>为</w:t>
      </w:r>
      <w:r>
        <w:rPr>
          <w:rFonts w:hint="eastAsia" w:ascii="宋体" w:hAnsi="宋体" w:cs="Dotum"/>
          <w:kern w:val="0"/>
          <w:szCs w:val="21"/>
        </w:rPr>
        <w:t>促</w:t>
      </w:r>
      <w:r>
        <w:rPr>
          <w:rFonts w:hint="eastAsia" w:ascii="宋体" w:hAnsi="宋体" w:cs="宋体"/>
          <w:kern w:val="0"/>
          <w:szCs w:val="21"/>
        </w:rPr>
        <w:t>进</w:t>
      </w:r>
      <w:r>
        <w:rPr>
          <w:rFonts w:hint="eastAsia" w:ascii="宋体" w:hAnsi="宋体" w:cs="Dotum"/>
          <w:kern w:val="0"/>
          <w:szCs w:val="21"/>
        </w:rPr>
        <w:t>行政</w:t>
      </w:r>
      <w:r>
        <w:rPr>
          <w:rFonts w:hint="eastAsia" w:ascii="宋体" w:hAnsi="宋体" w:cs="宋体"/>
          <w:kern w:val="0"/>
          <w:szCs w:val="21"/>
        </w:rPr>
        <w:t>执</w:t>
      </w:r>
      <w:r>
        <w:rPr>
          <w:rFonts w:hint="eastAsia" w:ascii="宋体" w:hAnsi="宋体" w:cs="Dotum"/>
          <w:kern w:val="0"/>
          <w:szCs w:val="21"/>
        </w:rPr>
        <w:t>法部</w:t>
      </w:r>
      <w:r>
        <w:rPr>
          <w:rFonts w:hint="eastAsia" w:ascii="宋体" w:hAnsi="宋体" w:cs="宋体"/>
          <w:kern w:val="0"/>
          <w:szCs w:val="21"/>
        </w:rPr>
        <w:t>门严</w:t>
      </w:r>
      <w:r>
        <w:rPr>
          <w:rFonts w:hint="eastAsia" w:ascii="宋体" w:hAnsi="宋体" w:cs="Dotum"/>
          <w:kern w:val="0"/>
          <w:szCs w:val="21"/>
        </w:rPr>
        <w:t>格、公正、文明</w:t>
      </w:r>
      <w:r>
        <w:rPr>
          <w:rFonts w:hint="eastAsia" w:ascii="宋体" w:hAnsi="宋体" w:cs="宋体"/>
          <w:kern w:val="0"/>
          <w:szCs w:val="21"/>
        </w:rPr>
        <w:t>执</w:t>
      </w:r>
      <w:r>
        <w:rPr>
          <w:rFonts w:hint="eastAsia" w:ascii="宋体" w:hAnsi="宋体" w:cs="Dotum"/>
          <w:kern w:val="0"/>
          <w:szCs w:val="21"/>
        </w:rPr>
        <w:t>法，</w:t>
      </w:r>
      <w:r>
        <w:rPr>
          <w:rFonts w:hint="eastAsia" w:ascii="宋体" w:hAnsi="宋体" w:cs="宋体"/>
          <w:kern w:val="0"/>
          <w:szCs w:val="21"/>
        </w:rPr>
        <w:t>从</w:t>
      </w:r>
      <w:r>
        <w:rPr>
          <w:rFonts w:hint="eastAsia" w:ascii="宋体" w:hAnsi="宋体" w:cs="Dotum"/>
          <w:kern w:val="0"/>
          <w:szCs w:val="21"/>
        </w:rPr>
        <w:t>源</w:t>
      </w:r>
      <w:r>
        <w:rPr>
          <w:rFonts w:hint="eastAsia" w:ascii="宋体" w:hAnsi="宋体" w:cs="宋体"/>
          <w:kern w:val="0"/>
          <w:szCs w:val="21"/>
        </w:rPr>
        <w:t>头</w:t>
      </w:r>
      <w:r>
        <w:rPr>
          <w:rFonts w:hint="eastAsia" w:ascii="宋体" w:hAnsi="宋体" w:cs="Dotum"/>
          <w:kern w:val="0"/>
          <w:szCs w:val="21"/>
        </w:rPr>
        <w:t>上防止和</w:t>
      </w:r>
      <w:r>
        <w:rPr>
          <w:rFonts w:hint="eastAsia" w:ascii="宋体" w:hAnsi="宋体" w:cs="宋体"/>
          <w:kern w:val="0"/>
          <w:szCs w:val="21"/>
        </w:rPr>
        <w:t>减</w:t>
      </w:r>
      <w:r>
        <w:rPr>
          <w:rFonts w:hint="eastAsia" w:ascii="宋体" w:hAnsi="宋体" w:cs="Dotum"/>
          <w:kern w:val="0"/>
          <w:szCs w:val="21"/>
        </w:rPr>
        <w:t>少</w:t>
      </w:r>
      <w:r>
        <w:rPr>
          <w:rFonts w:hint="eastAsia" w:ascii="宋体" w:hAnsi="宋体" w:cs="宋体"/>
          <w:kern w:val="0"/>
          <w:szCs w:val="21"/>
        </w:rPr>
        <w:t>滥</w:t>
      </w:r>
      <w:r>
        <w:rPr>
          <w:rFonts w:hint="eastAsia" w:ascii="宋体" w:hAnsi="宋体" w:cs="Dotum"/>
          <w:kern w:val="0"/>
          <w:szCs w:val="21"/>
        </w:rPr>
        <w:t>用行政</w:t>
      </w:r>
      <w:r>
        <w:rPr>
          <w:rFonts w:hint="eastAsia" w:ascii="宋体" w:hAnsi="宋体" w:cs="宋体"/>
          <w:kern w:val="0"/>
          <w:szCs w:val="21"/>
        </w:rPr>
        <w:t>处罚</w:t>
      </w:r>
      <w:r>
        <w:rPr>
          <w:rFonts w:hint="eastAsia" w:ascii="宋体" w:hAnsi="宋体" w:cs="Dotum"/>
          <w:kern w:val="0"/>
          <w:szCs w:val="21"/>
        </w:rPr>
        <w:t>裁量</w:t>
      </w:r>
      <w:r>
        <w:rPr>
          <w:rFonts w:hint="eastAsia" w:ascii="宋体" w:hAnsi="宋体" w:cs="宋体"/>
          <w:kern w:val="0"/>
          <w:szCs w:val="21"/>
        </w:rPr>
        <w:t>权</w:t>
      </w:r>
      <w:r>
        <w:rPr>
          <w:rFonts w:hint="eastAsia" w:ascii="宋体" w:hAnsi="宋体" w:cs="Dotum"/>
          <w:kern w:val="0"/>
          <w:szCs w:val="21"/>
        </w:rPr>
        <w:t>的行</w:t>
      </w:r>
      <w:r>
        <w:rPr>
          <w:rFonts w:hint="eastAsia" w:ascii="宋体" w:hAnsi="宋体" w:cs="宋体"/>
          <w:kern w:val="0"/>
          <w:szCs w:val="21"/>
        </w:rPr>
        <w:t>为</w:t>
      </w:r>
      <w:r>
        <w:rPr>
          <w:rFonts w:hint="eastAsia" w:ascii="宋体" w:hAnsi="宋体" w:cs="Dotum"/>
          <w:kern w:val="0"/>
          <w:szCs w:val="21"/>
        </w:rPr>
        <w:t>，</w:t>
      </w:r>
      <w:r>
        <w:rPr>
          <w:rFonts w:hint="eastAsia" w:ascii="宋体" w:hAnsi="宋体" w:cs="宋体"/>
          <w:kern w:val="0"/>
          <w:szCs w:val="21"/>
        </w:rPr>
        <w:t>预</w:t>
      </w:r>
      <w:r>
        <w:rPr>
          <w:rFonts w:hint="eastAsia" w:ascii="宋体" w:hAnsi="宋体" w:cs="Dotum"/>
          <w:kern w:val="0"/>
          <w:szCs w:val="21"/>
        </w:rPr>
        <w:t>防和</w:t>
      </w:r>
      <w:r>
        <w:rPr>
          <w:rFonts w:hint="eastAsia" w:ascii="宋体" w:hAnsi="宋体" w:cs="宋体"/>
          <w:kern w:val="0"/>
          <w:szCs w:val="21"/>
        </w:rPr>
        <w:t>减</w:t>
      </w:r>
      <w:r>
        <w:rPr>
          <w:rFonts w:hint="eastAsia" w:ascii="宋体" w:hAnsi="宋体" w:cs="Dotum"/>
          <w:kern w:val="0"/>
          <w:szCs w:val="21"/>
        </w:rPr>
        <w:t>少行政</w:t>
      </w:r>
      <w:r>
        <w:rPr>
          <w:rFonts w:hint="eastAsia" w:ascii="宋体" w:hAnsi="宋体" w:cs="宋体"/>
          <w:kern w:val="0"/>
          <w:szCs w:val="21"/>
        </w:rPr>
        <w:t>争议</w:t>
      </w:r>
      <w:r>
        <w:rPr>
          <w:rFonts w:hint="eastAsia" w:ascii="宋体" w:hAnsi="宋体" w:cs="Dotum"/>
          <w:kern w:val="0"/>
          <w:szCs w:val="21"/>
        </w:rPr>
        <w:t>的</w:t>
      </w:r>
      <w:r>
        <w:rPr>
          <w:rFonts w:hint="eastAsia" w:ascii="宋体" w:hAnsi="宋体" w:cs="宋体"/>
          <w:kern w:val="0"/>
          <w:szCs w:val="21"/>
        </w:rPr>
        <w:t>发</w:t>
      </w:r>
      <w:r>
        <w:rPr>
          <w:rFonts w:hint="eastAsia" w:ascii="宋体" w:hAnsi="宋体" w:cs="Dotum"/>
          <w:kern w:val="0"/>
          <w:szCs w:val="21"/>
        </w:rPr>
        <w:t>生</w:t>
      </w:r>
      <w:r>
        <w:rPr>
          <w:rFonts w:hint="eastAsia" w:ascii="宋体" w:hAnsi="宋体" w:cs="宋体"/>
          <w:kern w:val="0"/>
          <w:szCs w:val="21"/>
        </w:rPr>
        <w:t>,制定规</w:t>
      </w:r>
      <w:r>
        <w:rPr>
          <w:rFonts w:hint="eastAsia" w:ascii="宋体" w:hAnsi="宋体" w:cs="Dotum"/>
          <w:kern w:val="0"/>
          <w:szCs w:val="21"/>
        </w:rPr>
        <w:t>范行政</w:t>
      </w:r>
      <w:r>
        <w:rPr>
          <w:rFonts w:hint="eastAsia" w:ascii="宋体" w:hAnsi="宋体" w:cs="宋体"/>
          <w:kern w:val="0"/>
          <w:szCs w:val="21"/>
        </w:rPr>
        <w:t>处罚</w:t>
      </w:r>
      <w:r>
        <w:rPr>
          <w:rFonts w:hint="eastAsia" w:ascii="宋体" w:hAnsi="宋体" w:cs="Dotum"/>
          <w:kern w:val="0"/>
          <w:szCs w:val="21"/>
        </w:rPr>
        <w:t>裁量</w:t>
      </w:r>
      <w:r>
        <w:rPr>
          <w:rFonts w:hint="eastAsia" w:ascii="宋体" w:hAnsi="宋体" w:cs="宋体"/>
          <w:kern w:val="0"/>
          <w:szCs w:val="21"/>
        </w:rPr>
        <w:t>权</w:t>
      </w:r>
      <w:r>
        <w:rPr>
          <w:rFonts w:hint="eastAsia" w:ascii="宋体" w:hAnsi="宋体" w:cs="Dotum"/>
          <w:kern w:val="0"/>
          <w:szCs w:val="21"/>
        </w:rPr>
        <w:t>制度。</w:t>
      </w:r>
    </w:p>
    <w:p>
      <w:pPr>
        <w:widowControl/>
        <w:spacing w:line="400" w:lineRule="exact"/>
        <w:ind w:firstLine="523" w:firstLineChars="248"/>
        <w:jc w:val="left"/>
        <w:rPr>
          <w:rFonts w:hint="eastAsia" w:ascii="宋体" w:hAnsi="宋体" w:cs="宋体"/>
          <w:b/>
          <w:kern w:val="0"/>
          <w:szCs w:val="21"/>
        </w:rPr>
      </w:pPr>
      <w:r>
        <w:rPr>
          <w:rFonts w:hint="eastAsia" w:ascii="宋体" w:hAnsi="宋体" w:cs="宋体"/>
          <w:b/>
          <w:kern w:val="0"/>
          <w:szCs w:val="21"/>
        </w:rPr>
        <w:t>一、主要内</w:t>
      </w:r>
      <w:r>
        <w:rPr>
          <w:rFonts w:hint="eastAsia" w:ascii="宋体" w:hAnsi="宋体" w:cs="Dotum"/>
          <w:b/>
          <w:kern w:val="0"/>
          <w:szCs w:val="21"/>
        </w:rPr>
        <w:t>容</w:t>
      </w:r>
    </w:p>
    <w:p>
      <w:pPr>
        <w:widowControl/>
        <w:spacing w:line="400" w:lineRule="exact"/>
        <w:ind w:firstLine="525" w:firstLineChars="250"/>
        <w:jc w:val="left"/>
        <w:rPr>
          <w:rFonts w:hint="eastAsia" w:ascii="宋体" w:hAnsi="宋体" w:cs="宋体"/>
          <w:kern w:val="0"/>
          <w:szCs w:val="21"/>
        </w:rPr>
      </w:pPr>
      <w:r>
        <w:rPr>
          <w:rFonts w:hint="eastAsia" w:ascii="宋体" w:hAnsi="宋体" w:cs="宋体"/>
          <w:kern w:val="0"/>
          <w:szCs w:val="21"/>
        </w:rPr>
        <w:t>对</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和</w:t>
      </w:r>
      <w:r>
        <w:rPr>
          <w:rFonts w:hint="eastAsia" w:ascii="宋体" w:hAnsi="宋体" w:cs="宋体"/>
          <w:kern w:val="0"/>
          <w:szCs w:val="21"/>
        </w:rPr>
        <w:t>规</w:t>
      </w:r>
      <w:r>
        <w:rPr>
          <w:rFonts w:hint="eastAsia" w:ascii="宋体" w:hAnsi="宋体" w:cs="Dotum"/>
          <w:kern w:val="0"/>
          <w:szCs w:val="21"/>
        </w:rPr>
        <w:t>章中</w:t>
      </w:r>
      <w:r>
        <w:rPr>
          <w:rFonts w:hint="eastAsia" w:ascii="宋体" w:hAnsi="宋体" w:cs="宋体"/>
          <w:kern w:val="0"/>
          <w:szCs w:val="21"/>
        </w:rPr>
        <w:t>规</w:t>
      </w:r>
      <w:r>
        <w:rPr>
          <w:rFonts w:hint="eastAsia" w:ascii="宋体" w:hAnsi="宋体" w:cs="Dotum"/>
          <w:kern w:val="0"/>
          <w:szCs w:val="21"/>
        </w:rPr>
        <w:t>定的</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的</w:t>
      </w:r>
      <w:r>
        <w:rPr>
          <w:rFonts w:hint="eastAsia" w:ascii="宋体" w:hAnsi="宋体" w:cs="宋体"/>
          <w:kern w:val="0"/>
          <w:szCs w:val="21"/>
        </w:rPr>
        <w:t>种类</w:t>
      </w:r>
      <w:r>
        <w:rPr>
          <w:rFonts w:hint="eastAsia" w:ascii="宋体" w:hAnsi="宋体" w:cs="Dotum"/>
          <w:kern w:val="0"/>
          <w:szCs w:val="21"/>
        </w:rPr>
        <w:t>、情</w:t>
      </w:r>
      <w:r>
        <w:rPr>
          <w:rFonts w:hint="eastAsia" w:ascii="宋体" w:hAnsi="宋体" w:cs="宋体"/>
          <w:kern w:val="0"/>
          <w:szCs w:val="21"/>
        </w:rPr>
        <w:t>节</w:t>
      </w:r>
      <w:r>
        <w:rPr>
          <w:rFonts w:hint="eastAsia" w:ascii="宋体" w:hAnsi="宋体" w:cs="Dotum"/>
          <w:kern w:val="0"/>
          <w:szCs w:val="21"/>
        </w:rPr>
        <w:t>、性</w:t>
      </w:r>
      <w:r>
        <w:rPr>
          <w:rFonts w:hint="eastAsia" w:ascii="宋体" w:hAnsi="宋体" w:cs="宋体"/>
          <w:kern w:val="0"/>
          <w:szCs w:val="21"/>
        </w:rPr>
        <w:t>质</w:t>
      </w:r>
      <w:r>
        <w:rPr>
          <w:rFonts w:hint="eastAsia" w:ascii="宋体" w:hAnsi="宋体" w:cs="Dotum"/>
          <w:kern w:val="0"/>
          <w:szCs w:val="21"/>
        </w:rPr>
        <w:t>和社</w:t>
      </w:r>
      <w:r>
        <w:rPr>
          <w:rFonts w:hint="eastAsia" w:ascii="宋体" w:hAnsi="宋体" w:cs="宋体"/>
          <w:kern w:val="0"/>
          <w:szCs w:val="21"/>
        </w:rPr>
        <w:t>会</w:t>
      </w:r>
      <w:r>
        <w:rPr>
          <w:rFonts w:hint="eastAsia" w:ascii="宋体" w:hAnsi="宋体" w:cs="Dotum"/>
          <w:kern w:val="0"/>
          <w:szCs w:val="21"/>
        </w:rPr>
        <w:t>危害程度，以及</w:t>
      </w:r>
      <w:r>
        <w:rPr>
          <w:rFonts w:hint="eastAsia" w:ascii="宋体" w:hAnsi="宋体" w:cs="宋体"/>
          <w:kern w:val="0"/>
          <w:szCs w:val="21"/>
        </w:rPr>
        <w:t>从轻</w:t>
      </w:r>
      <w:r>
        <w:rPr>
          <w:rFonts w:hint="eastAsia" w:ascii="宋体" w:hAnsi="宋体" w:cs="Dotum"/>
          <w:kern w:val="0"/>
          <w:szCs w:val="21"/>
        </w:rPr>
        <w:t>、</w:t>
      </w:r>
      <w:r>
        <w:rPr>
          <w:rFonts w:hint="eastAsia" w:ascii="宋体" w:hAnsi="宋体" w:cs="宋体"/>
          <w:kern w:val="0"/>
          <w:szCs w:val="21"/>
        </w:rPr>
        <w:t>减轻</w:t>
      </w:r>
      <w:r>
        <w:rPr>
          <w:rFonts w:hint="eastAsia" w:ascii="宋体" w:hAnsi="宋体" w:cs="Dotum"/>
          <w:kern w:val="0"/>
          <w:szCs w:val="21"/>
        </w:rPr>
        <w:t>、</w:t>
      </w:r>
      <w:r>
        <w:rPr>
          <w:rFonts w:hint="eastAsia" w:ascii="宋体" w:hAnsi="宋体" w:cs="宋体"/>
          <w:kern w:val="0"/>
          <w:szCs w:val="21"/>
        </w:rPr>
        <w:t>从</w:t>
      </w:r>
      <w:r>
        <w:rPr>
          <w:rFonts w:hint="eastAsia" w:ascii="宋体" w:hAnsi="宋体" w:cs="Dotum"/>
          <w:kern w:val="0"/>
          <w:szCs w:val="21"/>
        </w:rPr>
        <w:t>重</w:t>
      </w:r>
      <w:r>
        <w:rPr>
          <w:rFonts w:hint="eastAsia" w:ascii="宋体" w:hAnsi="宋体" w:cs="宋体"/>
          <w:kern w:val="0"/>
          <w:szCs w:val="21"/>
        </w:rPr>
        <w:t>处罚</w:t>
      </w:r>
      <w:r>
        <w:rPr>
          <w:rFonts w:hint="eastAsia" w:ascii="宋体" w:hAnsi="宋体" w:cs="Dotum"/>
          <w:kern w:val="0"/>
          <w:szCs w:val="21"/>
        </w:rPr>
        <w:t>等情形</w:t>
      </w:r>
      <w:r>
        <w:rPr>
          <w:rFonts w:hint="eastAsia" w:ascii="宋体" w:hAnsi="宋体" w:cs="宋体"/>
          <w:kern w:val="0"/>
          <w:szCs w:val="21"/>
        </w:rPr>
        <w:t>进</w:t>
      </w:r>
      <w:r>
        <w:rPr>
          <w:rFonts w:hint="eastAsia" w:ascii="宋体" w:hAnsi="宋体" w:cs="Dotum"/>
          <w:kern w:val="0"/>
          <w:szCs w:val="21"/>
        </w:rPr>
        <w:t>行</w:t>
      </w:r>
      <w:r>
        <w:rPr>
          <w:rFonts w:hint="eastAsia" w:ascii="宋体" w:hAnsi="宋体" w:cs="宋体"/>
          <w:kern w:val="0"/>
          <w:szCs w:val="21"/>
        </w:rPr>
        <w:t>细</w:t>
      </w:r>
      <w:r>
        <w:rPr>
          <w:rFonts w:hint="eastAsia" w:ascii="宋体" w:hAnsi="宋体" w:cs="Dotum"/>
          <w:kern w:val="0"/>
          <w:szCs w:val="21"/>
        </w:rPr>
        <w:t>化，</w:t>
      </w:r>
      <w:r>
        <w:rPr>
          <w:rFonts w:hint="eastAsia" w:ascii="宋体" w:hAnsi="宋体" w:cs="宋体"/>
          <w:kern w:val="0"/>
          <w:szCs w:val="21"/>
        </w:rPr>
        <w:t>并归纳</w:t>
      </w:r>
      <w:r>
        <w:rPr>
          <w:rFonts w:hint="eastAsia" w:ascii="宋体" w:hAnsi="宋体" w:cs="Dotum"/>
          <w:kern w:val="0"/>
          <w:szCs w:val="21"/>
        </w:rPr>
        <w:t>、分</w:t>
      </w:r>
      <w:r>
        <w:rPr>
          <w:rFonts w:hint="eastAsia" w:ascii="宋体" w:hAnsi="宋体" w:cs="宋体"/>
          <w:kern w:val="0"/>
          <w:szCs w:val="21"/>
        </w:rPr>
        <w:t>类</w:t>
      </w:r>
      <w:r>
        <w:rPr>
          <w:rFonts w:hint="eastAsia" w:ascii="宋体" w:hAnsi="宋体" w:cs="Dotum"/>
          <w:kern w:val="0"/>
          <w:szCs w:val="21"/>
        </w:rPr>
        <w:t>；</w:t>
      </w:r>
      <w:r>
        <w:rPr>
          <w:rFonts w:hint="eastAsia" w:ascii="宋体" w:hAnsi="宋体" w:cs="宋体"/>
          <w:kern w:val="0"/>
          <w:szCs w:val="21"/>
        </w:rPr>
        <w:t>对</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w:t>
      </w:r>
      <w:r>
        <w:rPr>
          <w:rFonts w:hint="eastAsia" w:ascii="宋体" w:hAnsi="宋体" w:cs="宋体"/>
          <w:kern w:val="0"/>
          <w:szCs w:val="21"/>
        </w:rPr>
        <w:t>规</w:t>
      </w:r>
      <w:r>
        <w:rPr>
          <w:rFonts w:hint="eastAsia" w:ascii="宋体" w:hAnsi="宋体" w:cs="Dotum"/>
          <w:kern w:val="0"/>
          <w:szCs w:val="21"/>
        </w:rPr>
        <w:t>章</w:t>
      </w:r>
      <w:r>
        <w:rPr>
          <w:rFonts w:hint="eastAsia" w:ascii="宋体" w:hAnsi="宋体" w:cs="宋体"/>
          <w:kern w:val="0"/>
          <w:szCs w:val="21"/>
        </w:rPr>
        <w:t>规</w:t>
      </w:r>
      <w:r>
        <w:rPr>
          <w:rFonts w:hint="eastAsia" w:ascii="宋体" w:hAnsi="宋体" w:cs="Dotum"/>
          <w:kern w:val="0"/>
          <w:szCs w:val="21"/>
        </w:rPr>
        <w:t>定可以</w:t>
      </w:r>
      <w:r>
        <w:rPr>
          <w:rFonts w:hint="eastAsia" w:ascii="宋体" w:hAnsi="宋体" w:cs="宋体"/>
          <w:kern w:val="0"/>
          <w:szCs w:val="21"/>
        </w:rPr>
        <w:t>选择</w:t>
      </w:r>
      <w:r>
        <w:rPr>
          <w:rFonts w:hint="eastAsia" w:ascii="宋体" w:hAnsi="宋体" w:cs="Dotum"/>
          <w:kern w:val="0"/>
          <w:szCs w:val="21"/>
        </w:rPr>
        <w:t>或</w:t>
      </w:r>
      <w:r>
        <w:rPr>
          <w:rFonts w:hint="eastAsia" w:ascii="宋体" w:hAnsi="宋体" w:cs="宋体"/>
          <w:kern w:val="0"/>
          <w:szCs w:val="21"/>
        </w:rPr>
        <w:t>并</w:t>
      </w:r>
      <w:r>
        <w:rPr>
          <w:rFonts w:hint="eastAsia" w:ascii="宋体" w:hAnsi="宋体" w:cs="Dotum"/>
          <w:kern w:val="0"/>
          <w:szCs w:val="21"/>
        </w:rPr>
        <w:t>用行政</w:t>
      </w:r>
      <w:r>
        <w:rPr>
          <w:rFonts w:hint="eastAsia" w:ascii="宋体" w:hAnsi="宋体" w:cs="宋体"/>
          <w:kern w:val="0"/>
          <w:szCs w:val="21"/>
        </w:rPr>
        <w:t>处罚种类</w:t>
      </w:r>
      <w:r>
        <w:rPr>
          <w:rFonts w:hint="eastAsia" w:ascii="宋体" w:hAnsi="宋体" w:cs="Dotum"/>
          <w:kern w:val="0"/>
          <w:szCs w:val="21"/>
        </w:rPr>
        <w:t>的，根据</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的事</w:t>
      </w:r>
      <w:r>
        <w:rPr>
          <w:rFonts w:hint="eastAsia" w:ascii="宋体" w:hAnsi="宋体" w:cs="宋体"/>
          <w:kern w:val="0"/>
          <w:szCs w:val="21"/>
        </w:rPr>
        <w:t>实</w:t>
      </w:r>
      <w:r>
        <w:rPr>
          <w:rFonts w:hint="eastAsia" w:ascii="宋体" w:hAnsi="宋体" w:cs="Dotum"/>
          <w:kern w:val="0"/>
          <w:szCs w:val="21"/>
        </w:rPr>
        <w:t>、情</w:t>
      </w:r>
      <w:r>
        <w:rPr>
          <w:rFonts w:hint="eastAsia" w:ascii="宋体" w:hAnsi="宋体" w:cs="宋体"/>
          <w:kern w:val="0"/>
          <w:szCs w:val="21"/>
        </w:rPr>
        <w:t>节</w:t>
      </w:r>
      <w:r>
        <w:rPr>
          <w:rFonts w:hint="eastAsia" w:ascii="宋体" w:hAnsi="宋体" w:cs="Dotum"/>
          <w:kern w:val="0"/>
          <w:szCs w:val="21"/>
        </w:rPr>
        <w:t>、性</w:t>
      </w:r>
      <w:r>
        <w:rPr>
          <w:rFonts w:hint="eastAsia" w:ascii="宋体" w:hAnsi="宋体" w:cs="宋体"/>
          <w:kern w:val="0"/>
          <w:szCs w:val="21"/>
        </w:rPr>
        <w:t>质</w:t>
      </w:r>
      <w:r>
        <w:rPr>
          <w:rFonts w:hint="eastAsia" w:ascii="宋体" w:hAnsi="宋体" w:cs="Dotum"/>
          <w:kern w:val="0"/>
          <w:szCs w:val="21"/>
        </w:rPr>
        <w:t>、社</w:t>
      </w:r>
      <w:r>
        <w:rPr>
          <w:rFonts w:hint="eastAsia" w:ascii="宋体" w:hAnsi="宋体" w:cs="宋体"/>
          <w:kern w:val="0"/>
          <w:szCs w:val="21"/>
        </w:rPr>
        <w:t>会</w:t>
      </w:r>
      <w:r>
        <w:rPr>
          <w:rFonts w:hint="eastAsia" w:ascii="宋体" w:hAnsi="宋体" w:cs="Dotum"/>
          <w:kern w:val="0"/>
          <w:szCs w:val="21"/>
        </w:rPr>
        <w:t>危害程度和</w:t>
      </w:r>
      <w:r>
        <w:rPr>
          <w:rFonts w:hint="eastAsia" w:ascii="宋体" w:hAnsi="宋体" w:cs="宋体"/>
          <w:kern w:val="0"/>
          <w:szCs w:val="21"/>
        </w:rPr>
        <w:t>违</w:t>
      </w:r>
      <w:r>
        <w:rPr>
          <w:rFonts w:hint="eastAsia" w:ascii="宋体" w:hAnsi="宋体" w:cs="Dotum"/>
          <w:kern w:val="0"/>
          <w:szCs w:val="21"/>
        </w:rPr>
        <w:t>法</w:t>
      </w:r>
      <w:r>
        <w:rPr>
          <w:rFonts w:hint="eastAsia" w:ascii="宋体" w:hAnsi="宋体" w:cs="宋体"/>
          <w:kern w:val="0"/>
          <w:szCs w:val="21"/>
        </w:rPr>
        <w:t>当</w:t>
      </w:r>
      <w:r>
        <w:rPr>
          <w:rFonts w:hint="eastAsia" w:ascii="宋体" w:hAnsi="宋体" w:cs="Dotum"/>
          <w:kern w:val="0"/>
          <w:szCs w:val="21"/>
        </w:rPr>
        <w:t>事人主</w:t>
      </w:r>
      <w:r>
        <w:rPr>
          <w:rFonts w:hint="eastAsia" w:ascii="宋体" w:hAnsi="宋体" w:cs="宋体"/>
          <w:kern w:val="0"/>
          <w:szCs w:val="21"/>
        </w:rPr>
        <w:t>观过错</w:t>
      </w:r>
      <w:r>
        <w:rPr>
          <w:rFonts w:hint="eastAsia" w:ascii="宋体" w:hAnsi="宋体" w:cs="Dotum"/>
          <w:kern w:val="0"/>
          <w:szCs w:val="21"/>
        </w:rPr>
        <w:t>、消除</w:t>
      </w:r>
      <w:r>
        <w:rPr>
          <w:rFonts w:hint="eastAsia" w:ascii="宋体" w:hAnsi="宋体" w:cs="宋体"/>
          <w:kern w:val="0"/>
          <w:szCs w:val="21"/>
        </w:rPr>
        <w:t>违</w:t>
      </w:r>
      <w:r>
        <w:rPr>
          <w:rFonts w:hint="eastAsia" w:ascii="宋体" w:hAnsi="宋体" w:cs="Dotum"/>
          <w:kern w:val="0"/>
          <w:szCs w:val="21"/>
        </w:rPr>
        <w:t>法行</w:t>
      </w:r>
      <w:r>
        <w:rPr>
          <w:rFonts w:hint="eastAsia" w:ascii="宋体" w:hAnsi="宋体" w:cs="宋体"/>
          <w:kern w:val="0"/>
          <w:szCs w:val="21"/>
        </w:rPr>
        <w:t>为</w:t>
      </w:r>
      <w:r>
        <w:rPr>
          <w:rFonts w:hint="eastAsia" w:ascii="宋体" w:hAnsi="宋体" w:cs="Dotum"/>
          <w:kern w:val="0"/>
          <w:szCs w:val="21"/>
        </w:rPr>
        <w:t>后果</w:t>
      </w:r>
      <w:r>
        <w:rPr>
          <w:rFonts w:hint="eastAsia" w:ascii="宋体" w:hAnsi="宋体" w:cs="宋体"/>
          <w:kern w:val="0"/>
          <w:szCs w:val="21"/>
        </w:rPr>
        <w:t>或影响</w:t>
      </w:r>
      <w:r>
        <w:rPr>
          <w:rFonts w:hint="eastAsia" w:ascii="宋体" w:hAnsi="宋体" w:cs="Dotum"/>
          <w:kern w:val="0"/>
          <w:szCs w:val="21"/>
        </w:rPr>
        <w:t>等因素，确定适用</w:t>
      </w:r>
      <w:r>
        <w:rPr>
          <w:rFonts w:hint="eastAsia" w:ascii="宋体" w:hAnsi="宋体" w:cs="宋体"/>
          <w:kern w:val="0"/>
          <w:szCs w:val="21"/>
        </w:rPr>
        <w:t>该</w:t>
      </w:r>
      <w:r>
        <w:rPr>
          <w:rFonts w:hint="eastAsia" w:ascii="宋体" w:hAnsi="宋体" w:cs="Dotum"/>
          <w:kern w:val="0"/>
          <w:szCs w:val="21"/>
        </w:rPr>
        <w:t>行政</w:t>
      </w:r>
      <w:r>
        <w:rPr>
          <w:rFonts w:hint="eastAsia" w:ascii="宋体" w:hAnsi="宋体" w:cs="宋体"/>
          <w:kern w:val="0"/>
          <w:szCs w:val="21"/>
        </w:rPr>
        <w:t>处罚种类</w:t>
      </w:r>
      <w:r>
        <w:rPr>
          <w:rFonts w:hint="eastAsia" w:ascii="宋体" w:hAnsi="宋体" w:cs="Dotum"/>
          <w:kern w:val="0"/>
          <w:szCs w:val="21"/>
        </w:rPr>
        <w:t>的具体</w:t>
      </w:r>
      <w:r>
        <w:rPr>
          <w:rFonts w:hint="eastAsia" w:ascii="宋体" w:hAnsi="宋体" w:cs="宋体"/>
          <w:kern w:val="0"/>
          <w:szCs w:val="21"/>
        </w:rPr>
        <w:t>标</w:t>
      </w:r>
      <w:r>
        <w:rPr>
          <w:rFonts w:hint="eastAsia" w:ascii="宋体" w:hAnsi="宋体" w:cs="Dotum"/>
          <w:kern w:val="0"/>
          <w:szCs w:val="21"/>
        </w:rPr>
        <w:t>准及</w:t>
      </w:r>
      <w:r>
        <w:rPr>
          <w:rFonts w:hint="eastAsia" w:ascii="宋体" w:hAnsi="宋体" w:cs="宋体"/>
          <w:kern w:val="0"/>
          <w:szCs w:val="21"/>
        </w:rPr>
        <w:t>单处</w:t>
      </w:r>
      <w:r>
        <w:rPr>
          <w:rFonts w:hint="eastAsia" w:ascii="宋体" w:hAnsi="宋体" w:cs="Dotum"/>
          <w:kern w:val="0"/>
          <w:szCs w:val="21"/>
        </w:rPr>
        <w:t>、</w:t>
      </w:r>
      <w:r>
        <w:rPr>
          <w:rFonts w:hint="eastAsia" w:ascii="宋体" w:hAnsi="宋体" w:cs="宋体"/>
          <w:kern w:val="0"/>
          <w:szCs w:val="21"/>
        </w:rPr>
        <w:t>并处</w:t>
      </w:r>
      <w:r>
        <w:rPr>
          <w:rFonts w:hint="eastAsia" w:ascii="宋体" w:hAnsi="宋体" w:cs="Dotum"/>
          <w:kern w:val="0"/>
          <w:szCs w:val="21"/>
        </w:rPr>
        <w:t>的行政</w:t>
      </w:r>
      <w:r>
        <w:rPr>
          <w:rFonts w:hint="eastAsia" w:ascii="宋体" w:hAnsi="宋体" w:cs="宋体"/>
          <w:kern w:val="0"/>
          <w:szCs w:val="21"/>
        </w:rPr>
        <w:t>处罚</w:t>
      </w:r>
      <w:r>
        <w:rPr>
          <w:rFonts w:hint="eastAsia" w:ascii="宋体" w:hAnsi="宋体" w:cs="Dotum"/>
          <w:kern w:val="0"/>
          <w:szCs w:val="21"/>
        </w:rPr>
        <w:t>的</w:t>
      </w:r>
      <w:r>
        <w:rPr>
          <w:rFonts w:hint="eastAsia" w:ascii="宋体" w:hAnsi="宋体" w:cs="宋体"/>
          <w:kern w:val="0"/>
          <w:szCs w:val="21"/>
        </w:rPr>
        <w:t>标</w:t>
      </w:r>
      <w:r>
        <w:rPr>
          <w:rFonts w:hint="eastAsia" w:ascii="宋体" w:hAnsi="宋体" w:cs="Dotum"/>
          <w:kern w:val="0"/>
          <w:szCs w:val="21"/>
        </w:rPr>
        <w:t>准；</w:t>
      </w:r>
      <w:r>
        <w:rPr>
          <w:rFonts w:hint="eastAsia" w:ascii="宋体" w:hAnsi="宋体" w:cs="宋体"/>
          <w:kern w:val="0"/>
          <w:szCs w:val="21"/>
        </w:rPr>
        <w:t>对</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w:t>
      </w:r>
      <w:r>
        <w:rPr>
          <w:rFonts w:hint="eastAsia" w:ascii="宋体" w:hAnsi="宋体" w:cs="宋体"/>
          <w:kern w:val="0"/>
          <w:szCs w:val="21"/>
        </w:rPr>
        <w:t>规</w:t>
      </w:r>
      <w:r>
        <w:rPr>
          <w:rFonts w:hint="eastAsia" w:ascii="宋体" w:hAnsi="宋体" w:cs="Dotum"/>
          <w:kern w:val="0"/>
          <w:szCs w:val="21"/>
        </w:rPr>
        <w:t>章</w:t>
      </w:r>
      <w:r>
        <w:rPr>
          <w:rFonts w:hint="eastAsia" w:ascii="宋体" w:hAnsi="宋体" w:cs="宋体"/>
          <w:kern w:val="0"/>
          <w:szCs w:val="21"/>
        </w:rPr>
        <w:t>规</w:t>
      </w:r>
      <w:r>
        <w:rPr>
          <w:rFonts w:hint="eastAsia" w:ascii="宋体" w:hAnsi="宋体" w:cs="Dotum"/>
          <w:kern w:val="0"/>
          <w:szCs w:val="21"/>
        </w:rPr>
        <w:t>定行政</w:t>
      </w:r>
      <w:r>
        <w:rPr>
          <w:rFonts w:hint="eastAsia" w:ascii="宋体" w:hAnsi="宋体" w:cs="宋体"/>
          <w:kern w:val="0"/>
          <w:szCs w:val="21"/>
        </w:rPr>
        <w:t>处罚</w:t>
      </w:r>
      <w:r>
        <w:rPr>
          <w:rFonts w:hint="eastAsia" w:ascii="宋体" w:hAnsi="宋体" w:cs="Dotum"/>
          <w:kern w:val="0"/>
          <w:szCs w:val="21"/>
        </w:rPr>
        <w:t>有自由裁量幅度的，根据上述因素，</w:t>
      </w:r>
      <w:r>
        <w:rPr>
          <w:rFonts w:hint="eastAsia" w:ascii="宋体" w:hAnsi="宋体" w:cs="宋体"/>
          <w:kern w:val="0"/>
          <w:szCs w:val="21"/>
        </w:rPr>
        <w:t>细</w:t>
      </w:r>
      <w:r>
        <w:rPr>
          <w:rFonts w:hint="eastAsia" w:ascii="宋体" w:hAnsi="宋体" w:cs="Dotum"/>
          <w:kern w:val="0"/>
          <w:szCs w:val="21"/>
        </w:rPr>
        <w:t>化具体的行政</w:t>
      </w:r>
      <w:r>
        <w:rPr>
          <w:rFonts w:hint="eastAsia" w:ascii="宋体" w:hAnsi="宋体" w:cs="宋体"/>
          <w:kern w:val="0"/>
          <w:szCs w:val="21"/>
        </w:rPr>
        <w:t>处罚</w:t>
      </w:r>
      <w:r>
        <w:rPr>
          <w:rFonts w:hint="eastAsia" w:ascii="宋体" w:hAnsi="宋体" w:cs="Dotum"/>
          <w:kern w:val="0"/>
          <w:szCs w:val="21"/>
        </w:rPr>
        <w:t>幅度；</w:t>
      </w:r>
      <w:r>
        <w:rPr>
          <w:rFonts w:hint="eastAsia" w:ascii="宋体" w:hAnsi="宋体" w:cs="宋体"/>
          <w:kern w:val="0"/>
          <w:szCs w:val="21"/>
        </w:rPr>
        <w:t>对</w:t>
      </w:r>
      <w:r>
        <w:rPr>
          <w:rFonts w:hint="eastAsia" w:ascii="宋体" w:hAnsi="宋体" w:cs="Dotum"/>
          <w:kern w:val="0"/>
          <w:szCs w:val="21"/>
        </w:rPr>
        <w:t>法律、法</w:t>
      </w:r>
      <w:r>
        <w:rPr>
          <w:rFonts w:hint="eastAsia" w:ascii="宋体" w:hAnsi="宋体" w:cs="宋体"/>
          <w:kern w:val="0"/>
          <w:szCs w:val="21"/>
        </w:rPr>
        <w:t>规</w:t>
      </w:r>
      <w:r>
        <w:rPr>
          <w:rFonts w:hint="eastAsia" w:ascii="宋体" w:hAnsi="宋体" w:cs="Dotum"/>
          <w:kern w:val="0"/>
          <w:szCs w:val="21"/>
        </w:rPr>
        <w:t>、</w:t>
      </w:r>
      <w:r>
        <w:rPr>
          <w:rFonts w:hint="eastAsia" w:ascii="宋体" w:hAnsi="宋体" w:cs="宋体"/>
          <w:kern w:val="0"/>
          <w:szCs w:val="21"/>
        </w:rPr>
        <w:t>规</w:t>
      </w:r>
      <w:r>
        <w:rPr>
          <w:rFonts w:hint="eastAsia" w:ascii="宋体" w:hAnsi="宋体" w:cs="Dotum"/>
          <w:kern w:val="0"/>
          <w:szCs w:val="21"/>
        </w:rPr>
        <w:t>章</w:t>
      </w:r>
      <w:r>
        <w:rPr>
          <w:rFonts w:hint="eastAsia" w:ascii="宋体" w:hAnsi="宋体" w:cs="宋体"/>
          <w:kern w:val="0"/>
          <w:szCs w:val="21"/>
        </w:rPr>
        <w:t>没</w:t>
      </w:r>
      <w:r>
        <w:rPr>
          <w:rFonts w:hint="eastAsia" w:ascii="宋体" w:hAnsi="宋体" w:cs="Dotum"/>
          <w:kern w:val="0"/>
          <w:szCs w:val="21"/>
        </w:rPr>
        <w:t>有</w:t>
      </w:r>
      <w:r>
        <w:rPr>
          <w:rFonts w:hint="eastAsia" w:ascii="宋体" w:hAnsi="宋体" w:cs="宋体"/>
          <w:kern w:val="0"/>
          <w:szCs w:val="21"/>
        </w:rPr>
        <w:t>规</w:t>
      </w:r>
      <w:r>
        <w:rPr>
          <w:rFonts w:hint="eastAsia" w:ascii="宋体" w:hAnsi="宋体" w:cs="Dotum"/>
          <w:kern w:val="0"/>
          <w:szCs w:val="21"/>
        </w:rPr>
        <w:t>定行政</w:t>
      </w:r>
      <w:r>
        <w:rPr>
          <w:rFonts w:hint="eastAsia" w:ascii="宋体" w:hAnsi="宋体" w:cs="宋体"/>
          <w:kern w:val="0"/>
          <w:szCs w:val="21"/>
        </w:rPr>
        <w:t>处罚罚</w:t>
      </w:r>
      <w:r>
        <w:rPr>
          <w:rFonts w:hint="eastAsia" w:ascii="宋体" w:hAnsi="宋体" w:cs="Dotum"/>
          <w:kern w:val="0"/>
          <w:szCs w:val="21"/>
        </w:rPr>
        <w:t>款的裁量</w:t>
      </w:r>
      <w:r>
        <w:rPr>
          <w:rFonts w:hint="eastAsia" w:ascii="宋体" w:hAnsi="宋体" w:cs="宋体"/>
          <w:kern w:val="0"/>
          <w:szCs w:val="21"/>
        </w:rPr>
        <w:t>阶</w:t>
      </w:r>
      <w:r>
        <w:rPr>
          <w:rFonts w:hint="eastAsia" w:ascii="宋体" w:hAnsi="宋体" w:cs="Dotum"/>
          <w:kern w:val="0"/>
          <w:szCs w:val="21"/>
        </w:rPr>
        <w:t>次和幅度的，可以按照比例原</w:t>
      </w:r>
      <w:r>
        <w:rPr>
          <w:rFonts w:hint="eastAsia" w:ascii="宋体" w:hAnsi="宋体" w:cs="宋体"/>
          <w:kern w:val="0"/>
          <w:szCs w:val="21"/>
        </w:rPr>
        <w:t>则</w:t>
      </w:r>
      <w:r>
        <w:rPr>
          <w:rFonts w:hint="eastAsia" w:ascii="宋体" w:hAnsi="宋体" w:cs="Dotum"/>
          <w:kern w:val="0"/>
          <w:szCs w:val="21"/>
        </w:rPr>
        <w:t>匡算出相</w:t>
      </w:r>
      <w:r>
        <w:rPr>
          <w:rFonts w:hint="eastAsia" w:ascii="宋体" w:hAnsi="宋体" w:cs="宋体"/>
          <w:kern w:val="0"/>
          <w:szCs w:val="21"/>
        </w:rPr>
        <w:t>对</w:t>
      </w:r>
      <w:r>
        <w:rPr>
          <w:rFonts w:hint="eastAsia" w:ascii="宋体" w:hAnsi="宋体" w:cs="Dotum"/>
          <w:kern w:val="0"/>
          <w:szCs w:val="21"/>
        </w:rPr>
        <w:t>科</w:t>
      </w:r>
      <w:r>
        <w:rPr>
          <w:rFonts w:hint="eastAsia" w:ascii="宋体" w:hAnsi="宋体" w:cs="宋体"/>
          <w:kern w:val="0"/>
          <w:szCs w:val="21"/>
        </w:rPr>
        <w:t>学</w:t>
      </w:r>
      <w:r>
        <w:rPr>
          <w:rFonts w:hint="eastAsia" w:ascii="宋体" w:hAnsi="宋体" w:cs="Dotum"/>
          <w:kern w:val="0"/>
          <w:szCs w:val="21"/>
        </w:rPr>
        <w:t>、合理的裁量</w:t>
      </w:r>
      <w:r>
        <w:rPr>
          <w:rFonts w:hint="eastAsia" w:ascii="宋体" w:hAnsi="宋体" w:cs="宋体"/>
          <w:kern w:val="0"/>
          <w:szCs w:val="21"/>
        </w:rPr>
        <w:t>阶</w:t>
      </w:r>
      <w:r>
        <w:rPr>
          <w:rFonts w:hint="eastAsia" w:ascii="宋体" w:hAnsi="宋体" w:cs="Dotum"/>
          <w:kern w:val="0"/>
          <w:szCs w:val="21"/>
        </w:rPr>
        <w:t>次和</w:t>
      </w:r>
      <w:r>
        <w:rPr>
          <w:rFonts w:hint="eastAsia" w:ascii="宋体" w:hAnsi="宋体" w:cs="宋体"/>
          <w:kern w:val="0"/>
          <w:szCs w:val="21"/>
        </w:rPr>
        <w:t>罚</w:t>
      </w:r>
      <w:r>
        <w:rPr>
          <w:rFonts w:hint="eastAsia" w:ascii="宋体" w:hAnsi="宋体" w:cs="Dotum"/>
          <w:kern w:val="0"/>
          <w:szCs w:val="21"/>
        </w:rPr>
        <w:t>款幅度，但均不得超</w:t>
      </w:r>
      <w:r>
        <w:rPr>
          <w:rFonts w:hint="eastAsia" w:ascii="宋体" w:hAnsi="宋体" w:cs="宋体"/>
          <w:kern w:val="0"/>
          <w:szCs w:val="21"/>
        </w:rPr>
        <w:t>过</w:t>
      </w:r>
      <w:r>
        <w:rPr>
          <w:rFonts w:hint="eastAsia" w:ascii="宋体" w:hAnsi="宋体" w:cs="Dotum"/>
          <w:kern w:val="0"/>
          <w:szCs w:val="21"/>
        </w:rPr>
        <w:t>法定</w:t>
      </w:r>
      <w:r>
        <w:rPr>
          <w:rFonts w:hint="eastAsia" w:ascii="宋体" w:hAnsi="宋体" w:cs="宋体"/>
          <w:kern w:val="0"/>
          <w:szCs w:val="21"/>
        </w:rPr>
        <w:t>罚</w:t>
      </w:r>
      <w:r>
        <w:rPr>
          <w:rFonts w:hint="eastAsia" w:ascii="宋体" w:hAnsi="宋体" w:cs="Dotum"/>
          <w:kern w:val="0"/>
          <w:szCs w:val="21"/>
        </w:rPr>
        <w:t>款限度。</w:t>
      </w:r>
    </w:p>
    <w:p>
      <w:pPr>
        <w:widowControl/>
        <w:spacing w:line="400" w:lineRule="exact"/>
        <w:ind w:firstLine="417" w:firstLineChars="198"/>
        <w:jc w:val="left"/>
        <w:rPr>
          <w:rFonts w:hint="eastAsia" w:ascii="宋体" w:hAnsi="宋体" w:cs="宋体"/>
          <w:b/>
          <w:kern w:val="0"/>
          <w:szCs w:val="21"/>
        </w:rPr>
      </w:pPr>
      <w:r>
        <w:rPr>
          <w:rFonts w:hint="eastAsia" w:ascii="宋体" w:hAnsi="宋体" w:cs="宋体"/>
          <w:b/>
          <w:kern w:val="0"/>
          <w:szCs w:val="21"/>
        </w:rPr>
        <w:t>二、有关</w:t>
      </w:r>
      <w:r>
        <w:rPr>
          <w:rFonts w:hint="eastAsia" w:ascii="宋体" w:hAnsi="宋体" w:cs="Dotum"/>
          <w:b/>
          <w:kern w:val="0"/>
          <w:szCs w:val="21"/>
        </w:rPr>
        <w:t>措施</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（一）县质监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在省</w:t>
      </w:r>
      <w:r>
        <w:rPr>
          <w:rFonts w:hint="eastAsia" w:ascii="宋体" w:hAnsi="宋体" w:cs="宋体"/>
          <w:kern w:val="0"/>
          <w:szCs w:val="21"/>
        </w:rPr>
        <w:t>质监</w:t>
      </w:r>
      <w:r>
        <w:rPr>
          <w:rFonts w:hint="eastAsia" w:ascii="宋体" w:hAnsi="宋体" w:cs="Dotum"/>
          <w:kern w:val="0"/>
          <w:szCs w:val="21"/>
        </w:rPr>
        <w:t>局公布的</w:t>
      </w:r>
      <w:r>
        <w:rPr>
          <w:rFonts w:hint="eastAsia" w:ascii="宋体" w:hAnsi="宋体" w:cs="宋体"/>
          <w:kern w:val="0"/>
          <w:szCs w:val="21"/>
        </w:rPr>
        <w:t>标</w:t>
      </w:r>
      <w:r>
        <w:rPr>
          <w:rFonts w:hint="eastAsia" w:ascii="宋体" w:hAnsi="宋体" w:cs="Dotum"/>
          <w:kern w:val="0"/>
          <w:szCs w:val="21"/>
        </w:rPr>
        <w:t>准</w:t>
      </w:r>
      <w:r>
        <w:rPr>
          <w:rFonts w:hint="eastAsia" w:ascii="宋体" w:hAnsi="宋体" w:cs="宋体"/>
          <w:kern w:val="0"/>
          <w:szCs w:val="21"/>
        </w:rPr>
        <w:t>规</w:t>
      </w:r>
      <w:r>
        <w:rPr>
          <w:rFonts w:hint="eastAsia" w:ascii="宋体" w:hAnsi="宋体" w:cs="Dotum"/>
          <w:kern w:val="0"/>
          <w:szCs w:val="21"/>
        </w:rPr>
        <w:t>范</w:t>
      </w:r>
      <w:r>
        <w:rPr>
          <w:rFonts w:hint="eastAsia" w:ascii="宋体" w:hAnsi="宋体" w:cs="宋体"/>
          <w:kern w:val="0"/>
          <w:szCs w:val="21"/>
        </w:rPr>
        <w:t>内</w:t>
      </w:r>
      <w:r>
        <w:rPr>
          <w:rFonts w:hint="eastAsia" w:ascii="宋体" w:hAnsi="宋体" w:cs="Dotum"/>
          <w:kern w:val="0"/>
          <w:szCs w:val="21"/>
        </w:rPr>
        <w:t>，</w:t>
      </w:r>
      <w:r>
        <w:rPr>
          <w:rFonts w:hint="eastAsia" w:ascii="宋体" w:hAnsi="宋体" w:cs="宋体"/>
          <w:kern w:val="0"/>
          <w:szCs w:val="21"/>
        </w:rPr>
        <w:t>结</w:t>
      </w:r>
      <w:r>
        <w:rPr>
          <w:rFonts w:hint="eastAsia" w:ascii="宋体" w:hAnsi="宋体" w:cs="Dotum"/>
          <w:kern w:val="0"/>
          <w:szCs w:val="21"/>
        </w:rPr>
        <w:t>合本地</w:t>
      </w:r>
      <w:r>
        <w:rPr>
          <w:rFonts w:hint="eastAsia" w:ascii="宋体" w:hAnsi="宋体" w:cs="宋体"/>
          <w:kern w:val="0"/>
          <w:szCs w:val="21"/>
        </w:rPr>
        <w:t>实际</w:t>
      </w:r>
      <w:r>
        <w:rPr>
          <w:rFonts w:hint="eastAsia" w:ascii="宋体" w:hAnsi="宋体" w:cs="Dotum"/>
          <w:kern w:val="0"/>
          <w:szCs w:val="21"/>
        </w:rPr>
        <w:t>，</w:t>
      </w:r>
      <w:r>
        <w:rPr>
          <w:rFonts w:hint="eastAsia" w:ascii="宋体" w:hAnsi="宋体" w:cs="宋体"/>
          <w:kern w:val="0"/>
          <w:szCs w:val="21"/>
        </w:rPr>
        <w:t>细</w:t>
      </w:r>
      <w:r>
        <w:rPr>
          <w:rFonts w:hint="eastAsia" w:ascii="宋体" w:hAnsi="宋体" w:cs="Dotum"/>
          <w:kern w:val="0"/>
          <w:szCs w:val="21"/>
        </w:rPr>
        <w:t>化、量化行政</w:t>
      </w:r>
      <w:r>
        <w:rPr>
          <w:rFonts w:hint="eastAsia" w:ascii="宋体" w:hAnsi="宋体" w:cs="宋体"/>
          <w:kern w:val="0"/>
          <w:szCs w:val="21"/>
        </w:rPr>
        <w:t>处罚</w:t>
      </w:r>
      <w:r>
        <w:rPr>
          <w:rFonts w:hint="eastAsia" w:ascii="宋体" w:hAnsi="宋体" w:cs="Dotum"/>
          <w:kern w:val="0"/>
          <w:szCs w:val="21"/>
        </w:rPr>
        <w:t>裁量</w:t>
      </w:r>
      <w:r>
        <w:rPr>
          <w:rFonts w:hint="eastAsia" w:ascii="宋体" w:hAnsi="宋体" w:cs="宋体"/>
          <w:kern w:val="0"/>
          <w:szCs w:val="21"/>
        </w:rPr>
        <w:t>权</w:t>
      </w:r>
      <w:r>
        <w:rPr>
          <w:rFonts w:hint="eastAsia" w:ascii="宋体" w:hAnsi="宋体" w:cs="Dotum"/>
          <w:kern w:val="0"/>
          <w:szCs w:val="21"/>
        </w:rPr>
        <w:t>的具体</w:t>
      </w:r>
      <w:r>
        <w:rPr>
          <w:rFonts w:hint="eastAsia" w:ascii="宋体" w:hAnsi="宋体" w:cs="宋体"/>
          <w:kern w:val="0"/>
          <w:szCs w:val="21"/>
        </w:rPr>
        <w:t>标</w:t>
      </w:r>
      <w:r>
        <w:rPr>
          <w:rFonts w:hint="eastAsia" w:ascii="宋体" w:hAnsi="宋体" w:cs="Dotum"/>
          <w:kern w:val="0"/>
          <w:szCs w:val="21"/>
        </w:rPr>
        <w:t>准，</w:t>
      </w:r>
      <w:r>
        <w:rPr>
          <w:rFonts w:hint="eastAsia" w:ascii="宋体" w:hAnsi="宋体" w:cs="宋体"/>
          <w:kern w:val="0"/>
          <w:szCs w:val="21"/>
        </w:rPr>
        <w:t>并组织实</w:t>
      </w:r>
      <w:r>
        <w:rPr>
          <w:rFonts w:hint="eastAsia" w:ascii="宋体" w:hAnsi="宋体" w:cs="Dotum"/>
          <w:kern w:val="0"/>
          <w:szCs w:val="21"/>
        </w:rPr>
        <w:t>施。也可以直接使用上</w:t>
      </w:r>
      <w:r>
        <w:rPr>
          <w:rFonts w:hint="eastAsia" w:ascii="宋体" w:hAnsi="宋体" w:cs="宋体"/>
          <w:kern w:val="0"/>
          <w:szCs w:val="21"/>
        </w:rPr>
        <w:t>级质监</w:t>
      </w:r>
      <w:r>
        <w:rPr>
          <w:rFonts w:hint="eastAsia" w:ascii="宋体" w:hAnsi="宋体" w:cs="Dotum"/>
          <w:kern w:val="0"/>
          <w:szCs w:val="21"/>
        </w:rPr>
        <w:t>部</w:t>
      </w:r>
      <w:r>
        <w:rPr>
          <w:rFonts w:hint="eastAsia" w:ascii="宋体" w:hAnsi="宋体" w:cs="宋体"/>
          <w:kern w:val="0"/>
          <w:szCs w:val="21"/>
        </w:rPr>
        <w:t>门对</w:t>
      </w:r>
      <w:r>
        <w:rPr>
          <w:rFonts w:hint="eastAsia" w:ascii="宋体" w:hAnsi="宋体" w:cs="Dotum"/>
          <w:kern w:val="0"/>
          <w:szCs w:val="21"/>
        </w:rPr>
        <w:t>同一行政</w:t>
      </w:r>
      <w:r>
        <w:rPr>
          <w:rFonts w:hint="eastAsia" w:ascii="宋体" w:hAnsi="宋体" w:cs="宋体"/>
          <w:kern w:val="0"/>
          <w:szCs w:val="21"/>
        </w:rPr>
        <w:t>处罚</w:t>
      </w:r>
      <w:r>
        <w:rPr>
          <w:rFonts w:hint="eastAsia" w:ascii="宋体" w:hAnsi="宋体" w:cs="Dotum"/>
          <w:kern w:val="0"/>
          <w:szCs w:val="21"/>
        </w:rPr>
        <w:t>行</w:t>
      </w:r>
      <w:r>
        <w:rPr>
          <w:rFonts w:hint="eastAsia" w:ascii="宋体" w:hAnsi="宋体" w:cs="宋体"/>
          <w:kern w:val="0"/>
          <w:szCs w:val="21"/>
        </w:rPr>
        <w:t>为</w:t>
      </w:r>
      <w:r>
        <w:rPr>
          <w:rFonts w:hint="eastAsia" w:ascii="宋体" w:hAnsi="宋体" w:cs="Dotum"/>
          <w:kern w:val="0"/>
          <w:szCs w:val="21"/>
        </w:rPr>
        <w:t>制定的裁量</w:t>
      </w:r>
      <w:r>
        <w:rPr>
          <w:rFonts w:hint="eastAsia" w:ascii="宋体" w:hAnsi="宋体" w:cs="宋体"/>
          <w:kern w:val="0"/>
          <w:szCs w:val="21"/>
        </w:rPr>
        <w:t>标</w:t>
      </w:r>
      <w:r>
        <w:rPr>
          <w:rFonts w:hint="eastAsia" w:ascii="宋体" w:hAnsi="宋体" w:cs="Dotum"/>
          <w:kern w:val="0"/>
          <w:szCs w:val="21"/>
        </w:rPr>
        <w:t>准。</w:t>
      </w:r>
    </w:p>
    <w:p>
      <w:pPr>
        <w:widowControl/>
        <w:spacing w:line="400" w:lineRule="exact"/>
        <w:ind w:firstLine="315" w:firstLineChars="150"/>
        <w:jc w:val="left"/>
        <w:rPr>
          <w:rFonts w:hint="eastAsia" w:ascii="宋体" w:hAnsi="宋体" w:cs="宋体"/>
          <w:kern w:val="0"/>
          <w:szCs w:val="21"/>
        </w:rPr>
      </w:pPr>
      <w:r>
        <w:rPr>
          <w:rFonts w:hint="eastAsia" w:ascii="宋体" w:hAnsi="宋体" w:cs="宋体"/>
          <w:kern w:val="0"/>
          <w:szCs w:val="21"/>
        </w:rPr>
        <w:t>（二）质监</w:t>
      </w:r>
      <w:r>
        <w:rPr>
          <w:rFonts w:hint="eastAsia" w:ascii="宋体" w:hAnsi="宋体" w:cs="Dotum"/>
          <w:kern w:val="0"/>
          <w:szCs w:val="21"/>
        </w:rPr>
        <w:t>部</w:t>
      </w:r>
      <w:r>
        <w:rPr>
          <w:rFonts w:hint="eastAsia" w:ascii="宋体" w:hAnsi="宋体" w:cs="宋体"/>
          <w:kern w:val="0"/>
          <w:szCs w:val="21"/>
        </w:rPr>
        <w:t>门</w:t>
      </w:r>
      <w:r>
        <w:rPr>
          <w:rFonts w:hint="eastAsia" w:ascii="宋体" w:hAnsi="宋体" w:cs="Dotum"/>
          <w:kern w:val="0"/>
          <w:szCs w:val="21"/>
        </w:rPr>
        <w:t>在建立和推行行政</w:t>
      </w:r>
      <w:r>
        <w:rPr>
          <w:rFonts w:hint="eastAsia" w:ascii="宋体" w:hAnsi="宋体" w:cs="宋体"/>
          <w:kern w:val="0"/>
          <w:szCs w:val="21"/>
        </w:rPr>
        <w:t>处罚</w:t>
      </w:r>
      <w:r>
        <w:rPr>
          <w:rFonts w:hint="eastAsia" w:ascii="宋体" w:hAnsi="宋体" w:cs="Dotum"/>
          <w:kern w:val="0"/>
          <w:szCs w:val="21"/>
        </w:rPr>
        <w:t>裁量</w:t>
      </w:r>
      <w:r>
        <w:rPr>
          <w:rFonts w:hint="eastAsia" w:ascii="宋体" w:hAnsi="宋体" w:cs="宋体"/>
          <w:kern w:val="0"/>
          <w:szCs w:val="21"/>
        </w:rPr>
        <w:t>标</w:t>
      </w:r>
      <w:r>
        <w:rPr>
          <w:rFonts w:hint="eastAsia" w:ascii="宋体" w:hAnsi="宋体" w:cs="Dotum"/>
          <w:kern w:val="0"/>
          <w:szCs w:val="21"/>
        </w:rPr>
        <w:t>准制度的同</w:t>
      </w:r>
      <w:r>
        <w:rPr>
          <w:rFonts w:hint="eastAsia" w:ascii="宋体" w:hAnsi="宋体" w:cs="宋体"/>
          <w:kern w:val="0"/>
          <w:szCs w:val="21"/>
        </w:rPr>
        <w:t>时</w:t>
      </w:r>
      <w:r>
        <w:rPr>
          <w:rFonts w:hint="eastAsia" w:ascii="宋体" w:hAnsi="宋体" w:cs="Dotum"/>
          <w:kern w:val="0"/>
          <w:szCs w:val="21"/>
        </w:rPr>
        <w:t>，建立健全公</w:t>
      </w:r>
      <w:r>
        <w:rPr>
          <w:rFonts w:hint="eastAsia" w:ascii="宋体" w:hAnsi="宋体" w:cs="宋体"/>
          <w:kern w:val="0"/>
          <w:szCs w:val="21"/>
        </w:rPr>
        <w:t>开</w:t>
      </w:r>
      <w:r>
        <w:rPr>
          <w:rFonts w:hint="eastAsia" w:ascii="宋体" w:hAnsi="宋体" w:cs="Dotum"/>
          <w:kern w:val="0"/>
          <w:szCs w:val="21"/>
        </w:rPr>
        <w:t>信息、</w:t>
      </w:r>
      <w:r>
        <w:rPr>
          <w:rFonts w:hint="eastAsia" w:ascii="宋体" w:hAnsi="宋体" w:cs="宋体"/>
          <w:kern w:val="0"/>
          <w:szCs w:val="21"/>
        </w:rPr>
        <w:t>说</w:t>
      </w:r>
      <w:r>
        <w:rPr>
          <w:rFonts w:hint="eastAsia" w:ascii="宋体" w:hAnsi="宋体" w:cs="Dotum"/>
          <w:kern w:val="0"/>
          <w:szCs w:val="21"/>
        </w:rPr>
        <w:t>明理由等程序</w:t>
      </w:r>
      <w:r>
        <w:rPr>
          <w:rFonts w:hint="eastAsia" w:ascii="宋体" w:hAnsi="宋体" w:cs="宋体"/>
          <w:kern w:val="0"/>
          <w:szCs w:val="21"/>
        </w:rPr>
        <w:t>规</w:t>
      </w:r>
      <w:r>
        <w:rPr>
          <w:rFonts w:hint="eastAsia" w:ascii="宋体" w:hAnsi="宋体" w:cs="Dotum"/>
          <w:kern w:val="0"/>
          <w:szCs w:val="21"/>
        </w:rPr>
        <w:t>定和</w:t>
      </w:r>
      <w:r>
        <w:rPr>
          <w:rFonts w:hint="eastAsia" w:ascii="宋体" w:hAnsi="宋体" w:cs="宋体"/>
          <w:kern w:val="0"/>
          <w:szCs w:val="21"/>
        </w:rPr>
        <w:t>执</w:t>
      </w:r>
      <w:r>
        <w:rPr>
          <w:rFonts w:hint="eastAsia" w:ascii="宋体" w:hAnsi="宋体" w:cs="Dotum"/>
          <w:kern w:val="0"/>
          <w:szCs w:val="21"/>
        </w:rPr>
        <w:t>法投</w:t>
      </w:r>
      <w:r>
        <w:rPr>
          <w:rFonts w:hint="eastAsia" w:ascii="宋体" w:hAnsi="宋体" w:cs="宋体"/>
          <w:kern w:val="0"/>
          <w:szCs w:val="21"/>
        </w:rPr>
        <w:t>诉</w:t>
      </w:r>
      <w:r>
        <w:rPr>
          <w:rFonts w:hint="eastAsia" w:ascii="宋体" w:hAnsi="宋体" w:cs="Dotum"/>
          <w:kern w:val="0"/>
          <w:szCs w:val="21"/>
        </w:rPr>
        <w:t>、案卷</w:t>
      </w:r>
      <w:r>
        <w:rPr>
          <w:rFonts w:hint="eastAsia" w:ascii="宋体" w:hAnsi="宋体" w:cs="宋体"/>
          <w:kern w:val="0"/>
          <w:szCs w:val="21"/>
        </w:rPr>
        <w:t>评查</w:t>
      </w:r>
      <w:r>
        <w:rPr>
          <w:rFonts w:hint="eastAsia" w:ascii="宋体" w:hAnsi="宋体" w:cs="Dotum"/>
          <w:kern w:val="0"/>
          <w:szCs w:val="21"/>
        </w:rPr>
        <w:t>、</w:t>
      </w:r>
      <w:r>
        <w:rPr>
          <w:rFonts w:hint="eastAsia" w:ascii="宋体" w:hAnsi="宋体" w:cs="宋体"/>
          <w:kern w:val="0"/>
          <w:szCs w:val="21"/>
        </w:rPr>
        <w:t>教</w:t>
      </w:r>
      <w:r>
        <w:rPr>
          <w:rFonts w:hint="eastAsia" w:ascii="宋体" w:hAnsi="宋体" w:cs="Dotum"/>
          <w:kern w:val="0"/>
          <w:szCs w:val="21"/>
        </w:rPr>
        <w:t>育培</w:t>
      </w:r>
      <w:r>
        <w:rPr>
          <w:rFonts w:hint="eastAsia" w:ascii="宋体" w:hAnsi="宋体" w:cs="宋体"/>
          <w:kern w:val="0"/>
          <w:szCs w:val="21"/>
        </w:rPr>
        <w:t>训</w:t>
      </w:r>
      <w:r>
        <w:rPr>
          <w:rFonts w:hint="eastAsia" w:ascii="宋体" w:hAnsi="宋体" w:cs="Dotum"/>
          <w:kern w:val="0"/>
          <w:szCs w:val="21"/>
        </w:rPr>
        <w:t>、案例指</w:t>
      </w:r>
      <w:r>
        <w:rPr>
          <w:rFonts w:hint="eastAsia" w:ascii="宋体" w:hAnsi="宋体" w:cs="宋体"/>
          <w:kern w:val="0"/>
          <w:szCs w:val="21"/>
        </w:rPr>
        <w:t>导</w:t>
      </w:r>
      <w:r>
        <w:rPr>
          <w:rFonts w:hint="eastAsia" w:ascii="宋体" w:hAnsi="宋体" w:cs="Dotum"/>
          <w:kern w:val="0"/>
          <w:szCs w:val="21"/>
        </w:rPr>
        <w:t>等配套制度</w:t>
      </w:r>
      <w:r>
        <w:rPr>
          <w:rFonts w:hint="eastAsia" w:ascii="宋体" w:hAnsi="宋体" w:cs="宋体"/>
          <w:kern w:val="0"/>
          <w:szCs w:val="21"/>
        </w:rPr>
        <w:t>。</w:t>
      </w:r>
    </w:p>
    <w:p>
      <w:pPr>
        <w:shd w:val="clear" w:color="auto" w:fill="FFFFFF"/>
        <w:tabs>
          <w:tab w:val="left" w:pos="5640"/>
          <w:tab w:val="center" w:pos="6979"/>
        </w:tabs>
        <w:snapToGrid w:val="0"/>
        <w:spacing w:line="400" w:lineRule="exact"/>
        <w:jc w:val="left"/>
        <w:rPr>
          <w:rFonts w:hint="eastAsia" w:ascii="宋体" w:hAnsi="宋体"/>
          <w:szCs w:val="21"/>
        </w:rPr>
      </w:pPr>
      <w:r>
        <w:rPr>
          <w:rFonts w:ascii="宋体" w:hAnsi="宋体"/>
          <w:szCs w:val="21"/>
        </w:rPr>
        <w:tab/>
      </w:r>
    </w:p>
    <w:p>
      <w:pPr>
        <w:shd w:val="clear" w:color="auto" w:fill="FFFFFF"/>
        <w:tabs>
          <w:tab w:val="left" w:pos="5640"/>
          <w:tab w:val="center" w:pos="6979"/>
        </w:tabs>
        <w:snapToGrid w:val="0"/>
        <w:spacing w:line="400" w:lineRule="exact"/>
        <w:jc w:val="left"/>
        <w:rPr>
          <w:rFonts w:ascii="宋体" w:hAnsi="宋体"/>
          <w:sz w:val="32"/>
          <w:szCs w:val="32"/>
        </w:rPr>
      </w:pPr>
      <w:r>
        <w:rPr>
          <w:rFonts w:ascii="宋体" w:hAnsi="宋体"/>
          <w:szCs w:val="21"/>
        </w:rPr>
        <w:tab/>
      </w:r>
      <w:r>
        <w:rPr>
          <w:rFonts w:hint="eastAsia" w:ascii="宋体" w:hAnsi="宋体"/>
          <w:sz w:val="32"/>
          <w:szCs w:val="32"/>
        </w:rPr>
        <w:t>酒类流通管理</w:t>
      </w:r>
    </w:p>
    <w:p>
      <w:pPr>
        <w:shd w:val="clear" w:color="auto" w:fill="FFFFFF"/>
        <w:snapToGrid w:val="0"/>
        <w:spacing w:line="400" w:lineRule="exact"/>
        <w:rPr>
          <w:rFonts w:ascii="宋体" w:hAnsi="宋体"/>
          <w:b/>
          <w:szCs w:val="21"/>
        </w:rPr>
      </w:pPr>
      <w:r>
        <w:rPr>
          <w:rFonts w:hint="eastAsia" w:ascii="宋体" w:hAnsi="宋体" w:cs="仿宋"/>
          <w:b/>
          <w:szCs w:val="21"/>
        </w:rPr>
        <w:t>一、监督检查对象</w:t>
      </w:r>
    </w:p>
    <w:p>
      <w:pPr>
        <w:shd w:val="clear" w:color="auto" w:fill="FFFFFF"/>
        <w:snapToGrid w:val="0"/>
        <w:spacing w:line="400" w:lineRule="exact"/>
        <w:ind w:firstLine="420" w:firstLineChars="200"/>
        <w:rPr>
          <w:rFonts w:hint="eastAsia" w:ascii="宋体" w:hAnsi="宋体"/>
          <w:szCs w:val="21"/>
        </w:rPr>
      </w:pPr>
      <w:r>
        <w:rPr>
          <w:rFonts w:hint="eastAsia" w:ascii="宋体" w:hAnsi="宋体" w:cs="仿宋"/>
          <w:szCs w:val="21"/>
        </w:rPr>
        <w:t>个人、单位</w:t>
      </w:r>
    </w:p>
    <w:p>
      <w:pPr>
        <w:shd w:val="clear" w:color="auto" w:fill="FFFFFF"/>
        <w:snapToGrid w:val="0"/>
        <w:spacing w:line="400" w:lineRule="exact"/>
        <w:rPr>
          <w:rFonts w:ascii="宋体" w:hAnsi="宋体"/>
          <w:b/>
          <w:szCs w:val="21"/>
        </w:rPr>
      </w:pPr>
      <w:r>
        <w:rPr>
          <w:rFonts w:hint="eastAsia" w:ascii="宋体" w:hAnsi="宋体"/>
          <w:b/>
          <w:szCs w:val="21"/>
        </w:rPr>
        <w:t>二、监督检查内容</w:t>
      </w:r>
    </w:p>
    <w:p>
      <w:pPr>
        <w:shd w:val="clear" w:color="auto" w:fill="FFFFFF"/>
        <w:snapToGrid w:val="0"/>
        <w:spacing w:line="400" w:lineRule="exact"/>
        <w:ind w:firstLine="420" w:firstLineChars="200"/>
        <w:rPr>
          <w:rFonts w:hint="eastAsia" w:ascii="宋体" w:hAnsi="宋体"/>
          <w:szCs w:val="21"/>
        </w:rPr>
      </w:pPr>
      <w:r>
        <w:rPr>
          <w:rFonts w:hint="eastAsia" w:ascii="宋体" w:hAnsi="宋体"/>
          <w:szCs w:val="21"/>
        </w:rPr>
        <w:t>检查市场“假冒伪劣”不合格酒类产品</w:t>
      </w:r>
    </w:p>
    <w:p>
      <w:pPr>
        <w:shd w:val="clear" w:color="auto" w:fill="FFFFFF"/>
        <w:snapToGrid w:val="0"/>
        <w:spacing w:line="400" w:lineRule="exact"/>
        <w:rPr>
          <w:rFonts w:ascii="宋体" w:hAnsi="宋体"/>
          <w:b/>
          <w:szCs w:val="21"/>
        </w:rPr>
      </w:pPr>
      <w:r>
        <w:rPr>
          <w:rFonts w:hint="eastAsia" w:ascii="宋体" w:hAnsi="宋体"/>
          <w:b/>
          <w:szCs w:val="21"/>
        </w:rPr>
        <w:t>三、监督检查方式</w:t>
      </w:r>
    </w:p>
    <w:p>
      <w:pPr>
        <w:shd w:val="clear" w:color="auto" w:fill="FFFFFF"/>
        <w:snapToGrid w:val="0"/>
        <w:spacing w:line="400" w:lineRule="exact"/>
        <w:ind w:firstLine="420" w:firstLineChars="200"/>
        <w:rPr>
          <w:rFonts w:hint="eastAsia" w:ascii="宋体" w:hAnsi="宋体"/>
          <w:szCs w:val="21"/>
        </w:rPr>
      </w:pPr>
      <w:r>
        <w:rPr>
          <w:rFonts w:hint="eastAsia" w:ascii="宋体" w:hAnsi="宋体"/>
          <w:szCs w:val="21"/>
        </w:rPr>
        <w:t>抽样、排查、检查、登记备案</w:t>
      </w:r>
    </w:p>
    <w:p>
      <w:pPr>
        <w:shd w:val="clear" w:color="auto" w:fill="FFFFFF"/>
        <w:snapToGrid w:val="0"/>
        <w:spacing w:line="400" w:lineRule="exact"/>
        <w:rPr>
          <w:rFonts w:ascii="宋体" w:hAnsi="宋体"/>
          <w:b/>
          <w:szCs w:val="21"/>
        </w:rPr>
      </w:pPr>
      <w:r>
        <w:rPr>
          <w:rFonts w:hint="eastAsia" w:ascii="宋体" w:hAnsi="宋体"/>
          <w:b/>
          <w:szCs w:val="21"/>
        </w:rPr>
        <w:t>四、监督检查措施</w:t>
      </w:r>
    </w:p>
    <w:p>
      <w:pPr>
        <w:shd w:val="clear" w:color="auto" w:fill="FFFFFF"/>
        <w:snapToGrid w:val="0"/>
        <w:spacing w:line="400" w:lineRule="exact"/>
        <w:ind w:firstLine="420" w:firstLineChars="200"/>
        <w:rPr>
          <w:rFonts w:hint="eastAsia" w:ascii="宋体" w:hAnsi="宋体"/>
          <w:szCs w:val="21"/>
        </w:rPr>
      </w:pPr>
      <w:r>
        <w:rPr>
          <w:rFonts w:hint="eastAsia" w:ascii="宋体" w:hAnsi="宋体"/>
          <w:szCs w:val="21"/>
        </w:rPr>
        <w:t>市场检查、群众举报</w:t>
      </w:r>
    </w:p>
    <w:p>
      <w:pPr>
        <w:shd w:val="clear" w:color="auto" w:fill="FFFFFF"/>
        <w:snapToGrid w:val="0"/>
        <w:spacing w:line="400" w:lineRule="exact"/>
        <w:rPr>
          <w:rFonts w:ascii="宋体" w:hAnsi="宋体"/>
          <w:b/>
          <w:szCs w:val="21"/>
        </w:rPr>
      </w:pPr>
      <w:r>
        <w:rPr>
          <w:rFonts w:hint="eastAsia" w:ascii="宋体" w:hAnsi="宋体"/>
          <w:b/>
          <w:szCs w:val="21"/>
        </w:rPr>
        <w:t>五、监督检查程序</w:t>
      </w:r>
    </w:p>
    <w:p>
      <w:pPr>
        <w:shd w:val="clear" w:color="auto" w:fill="FFFFFF"/>
        <w:snapToGrid w:val="0"/>
        <w:spacing w:line="400" w:lineRule="exact"/>
        <w:ind w:firstLine="420" w:firstLineChars="200"/>
        <w:rPr>
          <w:rFonts w:hint="eastAsia" w:ascii="宋体" w:hAnsi="宋体"/>
          <w:szCs w:val="21"/>
        </w:rPr>
      </w:pPr>
      <w:r>
        <w:rPr>
          <w:rFonts w:hint="eastAsia" w:ascii="宋体" w:hAnsi="宋体"/>
          <w:szCs w:val="21"/>
        </w:rPr>
        <w:t>立案调查，结案处理</w:t>
      </w:r>
    </w:p>
    <w:p>
      <w:pPr>
        <w:shd w:val="clear" w:color="auto" w:fill="FFFFFF"/>
        <w:snapToGrid w:val="0"/>
        <w:spacing w:line="400" w:lineRule="exact"/>
        <w:rPr>
          <w:rFonts w:ascii="宋体" w:hAnsi="宋体"/>
          <w:b/>
          <w:szCs w:val="21"/>
        </w:rPr>
      </w:pPr>
      <w:r>
        <w:rPr>
          <w:rFonts w:hint="eastAsia" w:ascii="宋体" w:hAnsi="宋体"/>
          <w:b/>
          <w:szCs w:val="21"/>
        </w:rPr>
        <w:t>六、监督检查处理</w:t>
      </w:r>
    </w:p>
    <w:p>
      <w:pPr>
        <w:spacing w:line="400" w:lineRule="exact"/>
        <w:ind w:firstLine="420" w:firstLineChars="200"/>
        <w:rPr>
          <w:rFonts w:hint="eastAsia" w:ascii="宋体" w:hAnsi="宋体"/>
          <w:szCs w:val="21"/>
        </w:rPr>
      </w:pPr>
      <w:r>
        <w:rPr>
          <w:rFonts w:hint="eastAsia" w:ascii="宋体" w:hAnsi="宋体"/>
          <w:szCs w:val="21"/>
        </w:rPr>
        <w:t>警告、处罚。依照《酒类流通管理办法》执行</w:t>
      </w:r>
    </w:p>
    <w:p>
      <w:pPr>
        <w:spacing w:line="400" w:lineRule="exact"/>
        <w:jc w:val="center"/>
        <w:rPr>
          <w:rFonts w:hint="eastAsia" w:ascii="宋体" w:hAnsi="宋体"/>
          <w:szCs w:val="21"/>
        </w:rPr>
      </w:pPr>
    </w:p>
    <w:p>
      <w:pPr>
        <w:spacing w:line="400" w:lineRule="exact"/>
        <w:jc w:val="center"/>
        <w:rPr>
          <w:rFonts w:hint="eastAsia" w:ascii="宋体" w:hAnsi="宋体"/>
          <w:szCs w:val="21"/>
        </w:rPr>
      </w:pPr>
    </w:p>
    <w:p>
      <w:pPr>
        <w:spacing w:line="400" w:lineRule="exact"/>
        <w:jc w:val="center"/>
        <w:rPr>
          <w:rFonts w:hint="eastAsia" w:ascii="宋体" w:hAnsi="宋体"/>
          <w:szCs w:val="21"/>
        </w:rPr>
      </w:pPr>
    </w:p>
    <w:p>
      <w:pPr>
        <w:spacing w:line="400" w:lineRule="exact"/>
        <w:rPr>
          <w:rFonts w:ascii="宋体" w:hAnsi="宋体"/>
          <w:szCs w:val="21"/>
        </w:rPr>
      </w:pPr>
    </w:p>
    <w:p>
      <w:pPr>
        <w:snapToGrid w:val="0"/>
        <w:spacing w:line="400" w:lineRule="exact"/>
        <w:ind w:firstLine="420" w:firstLineChars="200"/>
        <w:rPr>
          <w:rFonts w:hint="eastAsia" w:ascii="宋体" w:hAnsi="宋体"/>
          <w:szCs w:val="21"/>
        </w:rPr>
      </w:pPr>
    </w:p>
    <w:p>
      <w:pPr>
        <w:snapToGrid w:val="0"/>
        <w:spacing w:line="400" w:lineRule="exact"/>
        <w:ind w:firstLine="420" w:firstLineChars="200"/>
        <w:rPr>
          <w:rFonts w:hint="eastAsia" w:ascii="宋体" w:hAnsi="宋体"/>
          <w:szCs w:val="21"/>
        </w:rPr>
      </w:pPr>
    </w:p>
    <w:p>
      <w:pPr>
        <w:jc w:val="center"/>
        <w:rPr>
          <w:rFonts w:hint="eastAsia" w:ascii="宋体" w:hAnsi="宋体" w:cs="宋体"/>
          <w:b/>
          <w:sz w:val="44"/>
          <w:szCs w:val="44"/>
          <w:lang w:eastAsia="zh-CN"/>
        </w:rPr>
      </w:pPr>
      <w:r>
        <w:rPr>
          <w:rFonts w:hint="eastAsia" w:ascii="宋体" w:hAnsi="宋体" w:cs="宋体"/>
          <w:b/>
          <w:sz w:val="44"/>
          <w:szCs w:val="44"/>
        </w:rPr>
        <w:t>安全生产监督管理局</w:t>
      </w:r>
      <w:r>
        <w:rPr>
          <w:rFonts w:hint="eastAsia" w:ascii="宋体" w:hAnsi="宋体" w:cs="宋体"/>
          <w:b/>
          <w:sz w:val="44"/>
          <w:szCs w:val="44"/>
          <w:lang w:eastAsia="zh-CN"/>
        </w:rPr>
        <w:t>责任清单</w:t>
      </w:r>
    </w:p>
    <w:p>
      <w:pPr>
        <w:jc w:val="center"/>
        <w:rPr>
          <w:rFonts w:hint="eastAsia" w:ascii="宋体" w:hAnsi="宋体"/>
          <w:sz w:val="44"/>
          <w:szCs w:val="44"/>
        </w:rPr>
      </w:pPr>
      <w:r>
        <w:rPr>
          <w:rFonts w:hint="eastAsia" w:ascii="宋体" w:hAnsi="宋体" w:cs="宋体"/>
          <w:b/>
          <w:sz w:val="44"/>
          <w:szCs w:val="44"/>
        </w:rPr>
        <w:t>部门职责登记表</w:t>
      </w:r>
    </w:p>
    <w:tbl>
      <w:tblPr>
        <w:tblStyle w:val="10"/>
        <w:tblW w:w="1412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79"/>
        <w:gridCol w:w="5935"/>
        <w:gridCol w:w="2458"/>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0" w:hRule="atLeast"/>
        </w:trPr>
        <w:tc>
          <w:tcPr>
            <w:tcW w:w="959" w:type="dxa"/>
            <w:shd w:val="clear" w:color="auto" w:fill="auto"/>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序号</w:t>
            </w:r>
          </w:p>
        </w:tc>
        <w:tc>
          <w:tcPr>
            <w:tcW w:w="3479" w:type="dxa"/>
            <w:shd w:val="clear" w:color="auto" w:fill="auto"/>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主要职责</w:t>
            </w:r>
          </w:p>
        </w:tc>
        <w:tc>
          <w:tcPr>
            <w:tcW w:w="5935" w:type="dxa"/>
            <w:shd w:val="clear" w:color="auto" w:fill="auto"/>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具体工作事项</w:t>
            </w:r>
          </w:p>
        </w:tc>
        <w:tc>
          <w:tcPr>
            <w:tcW w:w="2458" w:type="dxa"/>
            <w:shd w:val="clear" w:color="auto" w:fill="auto"/>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责任处室</w:t>
            </w:r>
          </w:p>
        </w:tc>
        <w:tc>
          <w:tcPr>
            <w:tcW w:w="1294" w:type="dxa"/>
            <w:shd w:val="clear" w:color="auto" w:fill="auto"/>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959" w:type="dxa"/>
            <w:vMerge w:val="restart"/>
            <w:shd w:val="clear" w:color="auto" w:fill="auto"/>
            <w:vAlign w:val="center"/>
          </w:tcPr>
          <w:p>
            <w:pPr>
              <w:widowControl/>
              <w:spacing w:line="240" w:lineRule="exact"/>
              <w:jc w:val="center"/>
              <w:rPr>
                <w:rFonts w:hint="eastAsia" w:ascii="宋体" w:hAnsi="宋体" w:cs="宋体"/>
                <w:b/>
                <w:bCs/>
                <w:kern w:val="0"/>
                <w:szCs w:val="21"/>
              </w:rPr>
            </w:pPr>
            <w:r>
              <w:rPr>
                <w:rFonts w:hint="eastAsia" w:ascii="宋体" w:hAnsi="宋体" w:cs="宋体"/>
                <w:kern w:val="0"/>
                <w:szCs w:val="21"/>
              </w:rPr>
              <w:t>1</w:t>
            </w:r>
          </w:p>
        </w:tc>
        <w:tc>
          <w:tcPr>
            <w:tcW w:w="3479" w:type="dxa"/>
            <w:vMerge w:val="restart"/>
            <w:shd w:val="clear" w:color="auto" w:fill="auto"/>
            <w:vAlign w:val="center"/>
          </w:tcPr>
          <w:p>
            <w:pPr>
              <w:widowControl/>
              <w:spacing w:line="240" w:lineRule="exact"/>
              <w:rPr>
                <w:rFonts w:hint="eastAsia" w:ascii="宋体" w:hAnsi="宋体" w:cs="宋体"/>
                <w:b/>
                <w:bCs/>
                <w:kern w:val="0"/>
                <w:szCs w:val="21"/>
              </w:rPr>
            </w:pPr>
            <w:r>
              <w:rPr>
                <w:rFonts w:hint="eastAsia" w:ascii="宋体" w:hAnsi="宋体" w:cs="宋体"/>
                <w:kern w:val="0"/>
                <w:szCs w:val="21"/>
              </w:rPr>
              <w:t>发布全县安全生产信息；承担重要文件的起草工作；组织指导安全生产新闻宣传工作</w:t>
            </w:r>
            <w:r>
              <w:rPr>
                <w:rFonts w:hint="eastAsia" w:ascii="宋体" w:hAnsi="宋体"/>
                <w:szCs w:val="21"/>
                <w:lang w:eastAsia="zh-CN"/>
              </w:rPr>
              <w:t>。</w:t>
            </w: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发布全县安全生产信息</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综合股</w:t>
            </w:r>
          </w:p>
        </w:tc>
        <w:tc>
          <w:tcPr>
            <w:tcW w:w="1294" w:type="dxa"/>
            <w:shd w:val="clear" w:color="auto" w:fill="auto"/>
            <w:vAlign w:val="center"/>
          </w:tcPr>
          <w:p>
            <w:pPr>
              <w:widowControl/>
              <w:spacing w:line="240" w:lineRule="exact"/>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959" w:type="dxa"/>
            <w:vMerge w:val="continue"/>
            <w:shd w:val="clear" w:color="auto" w:fill="auto"/>
            <w:vAlign w:val="center"/>
          </w:tcPr>
          <w:p>
            <w:pPr>
              <w:widowControl/>
              <w:spacing w:line="240" w:lineRule="exact"/>
              <w:jc w:val="center"/>
              <w:rPr>
                <w:rFonts w:hint="eastAsia" w:ascii="宋体" w:hAnsi="宋体" w:cs="宋体"/>
                <w:b/>
                <w:bCs/>
                <w:kern w:val="0"/>
                <w:szCs w:val="21"/>
              </w:rPr>
            </w:pPr>
          </w:p>
        </w:tc>
        <w:tc>
          <w:tcPr>
            <w:tcW w:w="3479" w:type="dxa"/>
            <w:vMerge w:val="continue"/>
            <w:shd w:val="clear" w:color="auto" w:fill="auto"/>
            <w:vAlign w:val="center"/>
          </w:tcPr>
          <w:p>
            <w:pPr>
              <w:widowControl/>
              <w:spacing w:line="240" w:lineRule="exact"/>
              <w:rPr>
                <w:rFonts w:hint="eastAsia" w:ascii="宋体" w:hAnsi="宋体" w:cs="宋体"/>
                <w:b/>
                <w:bCs/>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组织指导安全生产宣传工作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综合股</w:t>
            </w:r>
          </w:p>
        </w:tc>
        <w:tc>
          <w:tcPr>
            <w:tcW w:w="1294" w:type="dxa"/>
            <w:shd w:val="clear" w:color="auto" w:fill="auto"/>
            <w:vAlign w:val="center"/>
          </w:tcPr>
          <w:p>
            <w:pPr>
              <w:widowControl/>
              <w:spacing w:line="240" w:lineRule="exact"/>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59" w:type="dxa"/>
            <w:vMerge w:val="continue"/>
            <w:shd w:val="clear" w:color="auto" w:fill="auto"/>
            <w:vAlign w:val="center"/>
          </w:tcPr>
          <w:p>
            <w:pPr>
              <w:widowControl/>
              <w:spacing w:line="240" w:lineRule="exact"/>
              <w:jc w:val="center"/>
              <w:rPr>
                <w:rFonts w:hint="eastAsia" w:ascii="宋体" w:hAnsi="宋体" w:cs="宋体"/>
                <w:b/>
                <w:bCs/>
                <w:kern w:val="0"/>
                <w:szCs w:val="21"/>
              </w:rPr>
            </w:pPr>
          </w:p>
        </w:tc>
        <w:tc>
          <w:tcPr>
            <w:tcW w:w="3479" w:type="dxa"/>
            <w:vMerge w:val="continue"/>
            <w:shd w:val="clear" w:color="auto" w:fill="auto"/>
            <w:vAlign w:val="center"/>
          </w:tcPr>
          <w:p>
            <w:pPr>
              <w:widowControl/>
              <w:spacing w:line="240" w:lineRule="exact"/>
              <w:rPr>
                <w:rFonts w:hint="eastAsia" w:ascii="宋体" w:hAnsi="宋体" w:cs="宋体"/>
                <w:b/>
                <w:bCs/>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实施企业安全生产“黑名单”制度，并定期向社会发布</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综合股</w:t>
            </w:r>
          </w:p>
        </w:tc>
        <w:tc>
          <w:tcPr>
            <w:tcW w:w="1294" w:type="dxa"/>
            <w:shd w:val="clear" w:color="auto" w:fill="auto"/>
            <w:vAlign w:val="center"/>
          </w:tcPr>
          <w:p>
            <w:pPr>
              <w:widowControl/>
              <w:spacing w:line="240" w:lineRule="exact"/>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959"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2</w:t>
            </w:r>
          </w:p>
        </w:tc>
        <w:tc>
          <w:tcPr>
            <w:tcW w:w="3479"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指导开展企业安全生产承诺制和诚信机制建设，指导企业开展隐患排查治理体系建设工作。</w:t>
            </w:r>
          </w:p>
        </w:tc>
        <w:tc>
          <w:tcPr>
            <w:tcW w:w="5935" w:type="dxa"/>
            <w:shd w:val="clear" w:color="auto" w:fill="auto"/>
            <w:vAlign w:val="center"/>
          </w:tcPr>
          <w:p>
            <w:pPr>
              <w:spacing w:line="240" w:lineRule="exact"/>
              <w:rPr>
                <w:rFonts w:hint="eastAsia" w:ascii="宋体" w:hAnsi="宋体" w:cs="宋体"/>
                <w:kern w:val="0"/>
                <w:szCs w:val="21"/>
              </w:rPr>
            </w:pPr>
            <w:r>
              <w:rPr>
                <w:rFonts w:hint="eastAsia" w:ascii="宋体" w:hAnsi="宋体" w:cs="宋体"/>
                <w:kern w:val="0"/>
                <w:szCs w:val="21"/>
              </w:rPr>
              <w:t>指导开展企业安全生产承诺、诚信体系建设，监督行业主管部门加强企业承诺、诚信管理，引导和督促各企事业单位认真兑现承诺，核准上报的A级诚信企业，发布企业诚信等级</w:t>
            </w:r>
            <w:r>
              <w:rPr>
                <w:rFonts w:hint="eastAsia" w:ascii="宋体" w:hAnsi="宋体"/>
                <w:szCs w:val="21"/>
                <w:lang w:eastAsia="zh-CN"/>
              </w:rPr>
              <w:t>。</w:t>
            </w:r>
          </w:p>
        </w:tc>
        <w:tc>
          <w:tcPr>
            <w:tcW w:w="2458" w:type="dxa"/>
            <w:shd w:val="clear" w:color="auto" w:fill="auto"/>
            <w:vAlign w:val="center"/>
          </w:tcPr>
          <w:p>
            <w:pPr>
              <w:spacing w:line="240" w:lineRule="exact"/>
              <w:jc w:val="center"/>
              <w:rPr>
                <w:rFonts w:hint="eastAsia" w:ascii="宋体" w:hAnsi="宋体" w:cs="宋体"/>
                <w:kern w:val="0"/>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59" w:type="dxa"/>
            <w:vMerge w:val="restart"/>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3</w:t>
            </w:r>
          </w:p>
        </w:tc>
        <w:tc>
          <w:tcPr>
            <w:tcW w:w="3479"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组织实施工矿商贸行业及有关综合性安全生产规章、规程和工矿商贸安全生产标准；承担安全生产执法监督、行政复议和行政应诉工作；承担机关规范性文件的合法性审核工作</w:t>
            </w:r>
            <w:r>
              <w:rPr>
                <w:rFonts w:hint="eastAsia" w:ascii="宋体" w:hAnsi="宋体"/>
                <w:szCs w:val="21"/>
                <w:lang w:eastAsia="zh-CN"/>
              </w:rPr>
              <w:t>。</w:t>
            </w:r>
          </w:p>
        </w:tc>
        <w:tc>
          <w:tcPr>
            <w:tcW w:w="5935" w:type="dxa"/>
            <w:shd w:val="clear" w:color="auto" w:fill="auto"/>
            <w:vAlign w:val="center"/>
          </w:tcPr>
          <w:p>
            <w:pPr>
              <w:spacing w:line="240" w:lineRule="exact"/>
              <w:rPr>
                <w:rFonts w:hint="eastAsia" w:ascii="宋体" w:hAnsi="宋体" w:cs="宋体"/>
                <w:kern w:val="0"/>
                <w:szCs w:val="21"/>
              </w:rPr>
            </w:pPr>
            <w:r>
              <w:rPr>
                <w:rFonts w:hint="eastAsia" w:ascii="宋体" w:hAnsi="宋体" w:cs="宋体"/>
                <w:kern w:val="0"/>
                <w:szCs w:val="21"/>
              </w:rPr>
              <w:t>组织实施工矿商贸行业及有关综合性安全生产规章、规程和工矿商贸安全生产标准</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综合股</w:t>
            </w:r>
          </w:p>
        </w:tc>
        <w:tc>
          <w:tcPr>
            <w:tcW w:w="1294" w:type="dxa"/>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　</w:t>
            </w:r>
          </w:p>
          <w:p>
            <w:pPr>
              <w:widowControl/>
              <w:spacing w:line="240" w:lineRule="exact"/>
              <w:rPr>
                <w:rFonts w:ascii="宋体" w:hAnsi="宋体" w:cs="宋体"/>
                <w:kern w:val="0"/>
                <w:szCs w:val="21"/>
              </w:rPr>
            </w:pPr>
            <w:r>
              <w:rPr>
                <w:rFonts w:hint="eastAsia" w:ascii="宋体" w:hAnsi="宋体" w:cs="宋体"/>
                <w:kern w:val="0"/>
                <w:szCs w:val="21"/>
              </w:rPr>
              <w:t>　</w:t>
            </w:r>
          </w:p>
          <w:p>
            <w:pPr>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承担安全生产执法监督、行政复议和行政应诉工作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综合股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承担机关规范性文件的合法性审核工作。</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综合股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959" w:type="dxa"/>
            <w:vMerge w:val="restart"/>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4</w:t>
            </w:r>
          </w:p>
        </w:tc>
        <w:tc>
          <w:tcPr>
            <w:tcW w:w="3479"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指导协调全县安全生产应急救援工作；负责拟定和组织实施安全生产应急救援管理制度和规定；组织指导全县安全生产应急救援体系建设；组织指导全县安全生产应急救援预案编制和演练，对有关部门安全生产应急预案的实施进行综合监督管理；统一指挥、协调重特大生产安全事故应急救援工作</w:t>
            </w:r>
            <w:r>
              <w:rPr>
                <w:rFonts w:hint="eastAsia" w:ascii="宋体" w:hAnsi="宋体"/>
                <w:szCs w:val="21"/>
                <w:lang w:eastAsia="zh-CN"/>
              </w:rPr>
              <w:t>。</w:t>
            </w: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指导协调全县安全生产应急管理工作</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应急救援指挥中心</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指导、协调、监督全县安全生产应急管理执法工作；组织全县应急管理专项督导检查</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应急救援指挥中心</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负责组织实施安全生产应急管理地方性法规、规章、标准和规程</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应急救援指挥中心</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组织指导全县安全生产应急救援预案编制和备案管理，对各有关部门安全生产应急预案的实施进行综合监督管理</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应急救援指挥中心</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组织指导全县救护队专项培训备案管理工作；指导、监督全县矿山安全标准化的实施工作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应急救援指挥中心</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统一指挥、协调重特大生产安全事故应急救援工作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应急救援指挥中心</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组织指导全县重大危险源监督与备案管理</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应急救援指挥中心</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59" w:type="dxa"/>
            <w:vMerge w:val="restart"/>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5</w:t>
            </w:r>
          </w:p>
        </w:tc>
        <w:tc>
          <w:tcPr>
            <w:tcW w:w="3479"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承担重特大生产安全事故应急救援工作；负责应急值守工作；负责安全生产应急救援指挥机构管理人员和专业应急救援队伍训练工作，组织指导应急演练工作；负责统一规划安全生产应急平台信息化建设和应急救援通信、信息网络运行保障工作；负责重大危险源预警、技术监控工作，发布预警信息</w:t>
            </w:r>
            <w:r>
              <w:rPr>
                <w:rFonts w:hint="eastAsia" w:ascii="宋体" w:hAnsi="宋体"/>
                <w:szCs w:val="21"/>
                <w:lang w:eastAsia="zh-CN"/>
              </w:rPr>
              <w:t>。</w:t>
            </w: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协调指挥重特大安全生产事故灾难的现场救援工作，调集应急救援力量、专家和应急装备参加事故抢险</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应急救援指挥中心</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负责应急值守工作</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应急救援指挥中心</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负责全县安全生产专业应急救援队伍训练工作，为安全生产区域应急救援培训业务骨干；负责对全县安全生产应急救援与协调指挥机构和有关部门的专业安全生产应急管理与指挥机构的管理人员业务训练</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应急救援指挥中心</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负责全县安全生产应急救援演习和训练，承担全县跨专业安全生产应急救援演习和应急特种装备储备职能</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应急救援指挥中心</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负责全县安全生产应急救援装备综合监督管理，负责应急救援指挥系统的技术装备保障工作</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应急救援指挥中心</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负责全县重大危险源预警、监控管理和安全生产应急平台建设、运行和维护工作，并及时发布预警信息</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应急救援指挥中心</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959" w:type="dxa"/>
            <w:vMerge w:val="restart"/>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6</w:t>
            </w:r>
          </w:p>
        </w:tc>
        <w:tc>
          <w:tcPr>
            <w:tcW w:w="3479"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依法监督检查非煤矿矿山（含地质勘探）、石油（炼化、成品油管道除外）行业生产经营单位贯彻执行安全生产法律法规情况及其安全生产条件、设备设施安全情况；组织相关建设项目安全设施的设计审查；承担非煤矿矿山企业安全生产准入管理工作；指导监督相关安全标准化和不具备安全生产条件的非煤矿矿井关闭工作</w:t>
            </w:r>
            <w:r>
              <w:rPr>
                <w:rFonts w:hint="eastAsia" w:ascii="宋体" w:hAnsi="宋体"/>
                <w:szCs w:val="21"/>
                <w:lang w:eastAsia="zh-CN"/>
              </w:rPr>
              <w:t>。</w:t>
            </w: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依法监督检查非煤矿矿山〔含地质勘探、石油天然气开采、金属非金属矿山、采掘施工、尾矿库〕行业生产经营单位贯彻执行安全生产法律法规情况及其安全生产条件、设备设施安全情况</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组织相关建设项目安全设施的设计审查</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承担非煤矿矿山企业安全生产准入管理工作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指导监督相关安全标准化和不具备安全生产条件的非煤矿矿井关闭工作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59" w:type="dxa"/>
            <w:vMerge w:val="restart"/>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7</w:t>
            </w:r>
          </w:p>
        </w:tc>
        <w:tc>
          <w:tcPr>
            <w:tcW w:w="3479"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承担全县工矿商贸行业安全生产监督管理责任。按照分级、属地原则，依法监督检查工矿商贸生产经营单位贯彻执行安全生产法律、法规、规章情况及其安全生产条件和有关设备（特种设备除外）、材料、劳动防护用品的安全生产工作，依法查处不具备安全生产条件的工矿商贸生产经营单位；组织工矿商贸建设项目安全设施的设计审查和竣工验收；监督管理工矿商贸企业安全生产工作</w:t>
            </w:r>
            <w:r>
              <w:rPr>
                <w:rFonts w:hint="eastAsia" w:ascii="宋体" w:hAnsi="宋体"/>
                <w:szCs w:val="21"/>
                <w:lang w:eastAsia="zh-CN"/>
              </w:rPr>
              <w:t>。</w:t>
            </w: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部署开展相关行业领域安全生产专项整治</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监督检查机械、冶金、有色、建材、轻工、电子、纺织、烟草、食品、电力、电信、贸易等行业生产经营单位贯彻执行安全生产法律、法规、规章情况及其安全生产条件和有关设备设施（特种设备除外）安全生产管理情况</w:t>
            </w:r>
            <w:r>
              <w:rPr>
                <w:rFonts w:hint="eastAsia" w:ascii="宋体" w:hAnsi="宋体"/>
                <w:szCs w:val="21"/>
                <w:lang w:eastAsia="zh-CN"/>
              </w:rPr>
              <w:t>。</w:t>
            </w:r>
          </w:p>
        </w:tc>
        <w:tc>
          <w:tcPr>
            <w:tcW w:w="2458" w:type="dxa"/>
            <w:shd w:val="clear" w:color="auto" w:fill="auto"/>
            <w:vAlign w:val="center"/>
          </w:tcPr>
          <w:p>
            <w:pPr>
              <w:spacing w:line="240" w:lineRule="exact"/>
              <w:jc w:val="center"/>
              <w:rPr>
                <w:rFonts w:hint="eastAsia"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监督检查工矿商贸企业安全生产工作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组织制定关于推进工矿商贸企业安全生产标准化工作的政策措施。</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监督检查工矿商贸生产经营单位劳动防护用品的安全生产管理工作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959" w:type="dxa"/>
            <w:vMerge w:val="restart"/>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8</w:t>
            </w:r>
          </w:p>
        </w:tc>
        <w:tc>
          <w:tcPr>
            <w:tcW w:w="3479"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依法监督检查化工（含石油化工）、危险化学品和烟花爆竹生产经营单位安全生产情况，承担相关安全生产和危险化学品准入管理工作，组织查处不具备安全生产条件的生产经营单位；承担危险化学品安全监督管理综合工作，化学品生产、经营监督管理工作；组织相关建设工程项目安全设施的"三同时"监督检查；指导、监督有关安全标准化工作</w:t>
            </w:r>
            <w:r>
              <w:rPr>
                <w:rFonts w:hint="eastAsia" w:ascii="宋体" w:hAnsi="宋体"/>
                <w:szCs w:val="21"/>
                <w:lang w:eastAsia="zh-CN"/>
              </w:rPr>
              <w:t>。</w:t>
            </w: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依法监督检查化工（含石油化工）、危险化学品和烟花爆竹生产经营单位安全生产情况</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危化股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对危险化学品生产企业和烟花爆竹生产企业核发安全生产许可证</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危化股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组织查处不具备安全生产条件的生产经营单位</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危化股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承担危险化学品安全监督管理综合工作</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危化股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组织相关建设工程项目安全设施的"三同时"监督检查</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危化股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指导、监督有关安全标准化工作</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危化股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承担石油天然气长输管道储运单位安全监管</w:t>
            </w:r>
            <w:r>
              <w:rPr>
                <w:rFonts w:hint="eastAsia" w:ascii="宋体" w:hAnsi="宋体"/>
                <w:szCs w:val="21"/>
                <w:lang w:eastAsia="zh-CN"/>
              </w:rPr>
              <w:t>。</w:t>
            </w:r>
          </w:p>
        </w:tc>
        <w:tc>
          <w:tcPr>
            <w:tcW w:w="2458" w:type="dxa"/>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危化股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959" w:type="dxa"/>
            <w:vMerge w:val="restart"/>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9</w:t>
            </w:r>
          </w:p>
        </w:tc>
        <w:tc>
          <w:tcPr>
            <w:tcW w:w="3479"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组织实施国家职业卫生标准中的用人单位职业危害因素工程控制、职业防护设施。负责用人单位职业卫生监督检查工作，依法监督用人单位贯彻执行国家有关职业病防治法律法规和标准情况；组织查处职业危害事故和违法违规行为。负责新建、改建、扩建工程项目和技术改造、技术引进项目的职业卫生“三同时”审查及监督检查；负责监督管理用人单位职业危害项目申报工作。负责监督检查和督促用人单位依法建立职业危害因素检测、评价、劳动者职业健康监护、相关职业卫生检查等管理制度；监督检查和督促用人单位提供劳动者健康损害与职业史、职业危害接触关系等相关证明材料。负责汇总、分析职业危害因素检测、评价、劳动者职业健康监护等信息，向相关部门和机构提供职业卫生监督检查情况</w:t>
            </w:r>
            <w:r>
              <w:rPr>
                <w:rFonts w:hint="eastAsia" w:ascii="宋体" w:hAnsi="宋体"/>
                <w:szCs w:val="21"/>
                <w:lang w:eastAsia="zh-CN"/>
              </w:rPr>
              <w:t>。</w:t>
            </w:r>
          </w:p>
        </w:tc>
        <w:tc>
          <w:tcPr>
            <w:tcW w:w="5935" w:type="dxa"/>
            <w:vMerge w:val="restart"/>
            <w:shd w:val="clear" w:color="auto" w:fill="auto"/>
            <w:vAlign w:val="center"/>
          </w:tcPr>
          <w:p>
            <w:pPr>
              <w:spacing w:line="240" w:lineRule="exact"/>
              <w:rPr>
                <w:rFonts w:hint="eastAsia" w:ascii="宋体" w:hAnsi="宋体" w:cs="宋体"/>
                <w:kern w:val="0"/>
                <w:szCs w:val="21"/>
              </w:rPr>
            </w:pPr>
            <w:r>
              <w:rPr>
                <w:rFonts w:hint="eastAsia" w:ascii="宋体" w:hAnsi="宋体" w:cs="宋体"/>
                <w:kern w:val="0"/>
                <w:szCs w:val="21"/>
              </w:rPr>
              <w:t>组织实施职业危害因素工程控制、职业防护设施、个体职业防护等相关标准</w:t>
            </w:r>
            <w:r>
              <w:rPr>
                <w:rFonts w:hint="eastAsia" w:ascii="宋体" w:hAnsi="宋体"/>
                <w:szCs w:val="21"/>
                <w:lang w:eastAsia="zh-CN"/>
              </w:rPr>
              <w:t>。</w:t>
            </w:r>
          </w:p>
        </w:tc>
        <w:tc>
          <w:tcPr>
            <w:tcW w:w="2458" w:type="dxa"/>
            <w:vMerge w:val="restart"/>
            <w:shd w:val="clear" w:color="auto" w:fill="auto"/>
            <w:vAlign w:val="center"/>
          </w:tcPr>
          <w:p>
            <w:pPr>
              <w:spacing w:line="240" w:lineRule="exact"/>
              <w:jc w:val="center"/>
              <w:rPr>
                <w:rFonts w:hint="eastAsia"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vMerge w:val="continue"/>
            <w:shd w:val="clear" w:color="auto" w:fill="auto"/>
            <w:vAlign w:val="center"/>
          </w:tcPr>
          <w:p>
            <w:pPr>
              <w:widowControl/>
              <w:spacing w:line="240" w:lineRule="exact"/>
              <w:rPr>
                <w:rFonts w:hint="eastAsia" w:ascii="宋体" w:hAnsi="宋体" w:cs="宋体"/>
                <w:kern w:val="0"/>
                <w:szCs w:val="21"/>
              </w:rPr>
            </w:pPr>
          </w:p>
        </w:tc>
        <w:tc>
          <w:tcPr>
            <w:tcW w:w="2458" w:type="dxa"/>
            <w:vMerge w:val="continue"/>
            <w:shd w:val="clear" w:color="auto" w:fill="auto"/>
            <w:vAlign w:val="center"/>
          </w:tcPr>
          <w:p>
            <w:pPr>
              <w:spacing w:line="240" w:lineRule="exact"/>
              <w:jc w:val="center"/>
              <w:rPr>
                <w:rFonts w:ascii="宋体" w:hAnsi="宋体"/>
                <w:szCs w:val="21"/>
              </w:rPr>
            </w:pP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监督检查用人单位贯彻执行国家有关职业病防治法律法规和标准情况</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监督检查和督促用人单位依法建立职业卫生管理制度；监督检查和督促用人单位提供劳动者健康损害与职业史、职业危害接触关系等相关证明材料</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监督管理新建、改建、扩建工程项目和技术改造、技术引进项目的职业卫生“三同时”审查</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监督管理用人单位职业病危害项目申报工作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组织调查处理职业危害事故和违法违规行为</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restart"/>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10</w:t>
            </w:r>
          </w:p>
        </w:tc>
        <w:tc>
          <w:tcPr>
            <w:tcW w:w="3479"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指导监督全县事故调查处理工作；监督事故查处和责任追究落实情况；负责较大事故及迟报、漏报、谎报、瞒报的一般事故指导、协调和审核备案工作；参与特别重大事故的调查处理工作；负责事故调查处理的信息管理工作；负责事故资料的档案管理工作</w:t>
            </w:r>
            <w:r>
              <w:rPr>
                <w:rFonts w:hint="eastAsia" w:ascii="宋体" w:hAnsi="宋体"/>
                <w:szCs w:val="21"/>
                <w:lang w:eastAsia="zh-CN"/>
              </w:rPr>
              <w:t>。</w:t>
            </w:r>
            <w:r>
              <w:rPr>
                <w:rFonts w:hint="eastAsia" w:ascii="宋体" w:hAnsi="宋体" w:cs="宋体"/>
                <w:kern w:val="0"/>
                <w:szCs w:val="21"/>
              </w:rPr>
              <w:t xml:space="preserve">        </w:t>
            </w: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指导监督全县事故调查处理工作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监督事故查处和责任追究落实情况</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负责较大事故及迟报、漏报、谎报、瞒报的一般事故指导、协调和审核备案工作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参与特别重大事故的调查处理工作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负责事故调查处理的信息管理工作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59" w:type="dxa"/>
            <w:vMerge w:val="continue"/>
            <w:shd w:val="clear" w:color="auto" w:fill="auto"/>
            <w:vAlign w:val="center"/>
          </w:tcPr>
          <w:p>
            <w:pPr>
              <w:widowControl/>
              <w:spacing w:line="240" w:lineRule="exact"/>
              <w:jc w:val="center"/>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负责事故资料的档案管理工作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59" w:type="dxa"/>
            <w:vMerge w:val="restart"/>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11</w:t>
            </w:r>
          </w:p>
        </w:tc>
        <w:tc>
          <w:tcPr>
            <w:tcW w:w="3479"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依法对全县的安全培训工作实施监督管理；组织、指导和监督有关生产经营单位的主要负责人、安全生产管理人员以及特种作业人员的安全培训工作，监督检查工矿商贸生产经营单位安全培训工作</w:t>
            </w:r>
            <w:r>
              <w:rPr>
                <w:rFonts w:hint="eastAsia" w:ascii="宋体" w:hAnsi="宋体"/>
                <w:szCs w:val="21"/>
                <w:lang w:eastAsia="zh-CN"/>
              </w:rPr>
              <w:t>。</w:t>
            </w: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依法对全县的安全培训工作实施监督管理</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组织、指导和管理相关人员安全资格考核发证工作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监督检查工矿商贸生产经营单位安全培训工作</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959" w:type="dxa"/>
            <w:vMerge w:val="restart"/>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12</w:t>
            </w:r>
          </w:p>
        </w:tc>
        <w:tc>
          <w:tcPr>
            <w:tcW w:w="3479" w:type="dxa"/>
            <w:vMerge w:val="restart"/>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对非煤矿矿山、危险化学品（烟花爆竹）、石油、地质、冶金（有色）、建材、机械、电力、轻工、纺织、烟草、商贸、人员密集场所等行业生产经营单位（以下简称生产经营单位），贯彻执行安全生产法律、法规、规章、制度情况进行行政执法监察，依法对生产经营单位的安全生产违法行为实施行政处罚；负责对生产经营单位的安全生产条件，新建、改建、扩建项目安全设施与主体工程同时设计、同时施工、同时投产使用情况，重大危险源监控和重大隐患整改情况，主要负责人、分管人员、安全生产管理人员和特种作业人员持证上岗情况及其他从业人员安全生产教育培训情况等进行行政执法监察；负责生产经营单位作业场所职业卫生安全的行政执法监察；参与对重特大安全生产事故的调查处理</w:t>
            </w:r>
            <w:r>
              <w:rPr>
                <w:rFonts w:hint="eastAsia" w:ascii="宋体" w:hAnsi="宋体"/>
                <w:szCs w:val="21"/>
                <w:lang w:eastAsia="zh-CN"/>
              </w:rPr>
              <w:t>。</w:t>
            </w: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对非煤矿矿山、危险化学品（烟花爆竹）、石油、地质、冶金（有色）、建材、机械、电力、轻工、纺织、烟草、商贸、人员密集场所等行业生产经营单位，贯彻执行安全生产法律、法规、规章、制度情况进行行政执法监察，依法对生产经营单位的安全生产违法行为实施行政处罚</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负责对生产经营单位的安全生产条件，新建、改建、扩建项目安全设施与主体工程同时设计、同时施工、同时投产使用情况进行行政执法监察</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负责对生产经营单位的重大危险源监控和重大隐患整改情况进行行政执法监察</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负责对生产经营单位的主要负责人、分管人员、安全生产管理人员和特种作业人员持证上岗情况及其他从业人员安全生产教育培训情况等进行行政执法监察</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负责生产经营单位作业场所职业卫生安全的行政执法监察</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59" w:type="dxa"/>
            <w:vMerge w:val="continue"/>
            <w:shd w:val="clear" w:color="auto" w:fill="auto"/>
            <w:vAlign w:val="center"/>
          </w:tcPr>
          <w:p>
            <w:pPr>
              <w:widowControl/>
              <w:spacing w:line="240" w:lineRule="exact"/>
              <w:rPr>
                <w:rFonts w:hint="eastAsia" w:ascii="宋体" w:hAnsi="宋体" w:cs="宋体"/>
                <w:kern w:val="0"/>
                <w:szCs w:val="21"/>
              </w:rPr>
            </w:pPr>
          </w:p>
        </w:tc>
        <w:tc>
          <w:tcPr>
            <w:tcW w:w="3479" w:type="dxa"/>
            <w:vMerge w:val="continue"/>
            <w:shd w:val="clear" w:color="auto" w:fill="auto"/>
            <w:vAlign w:val="center"/>
          </w:tcPr>
          <w:p>
            <w:pPr>
              <w:widowControl/>
              <w:spacing w:line="240" w:lineRule="exact"/>
              <w:rPr>
                <w:rFonts w:hint="eastAsia" w:ascii="宋体" w:hAnsi="宋体" w:cs="宋体"/>
                <w:kern w:val="0"/>
                <w:szCs w:val="21"/>
              </w:rPr>
            </w:pPr>
          </w:p>
        </w:tc>
        <w:tc>
          <w:tcPr>
            <w:tcW w:w="5935"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参与对重特大安全生产事故的调查处理</w:t>
            </w:r>
            <w:r>
              <w:rPr>
                <w:rFonts w:hint="eastAsia" w:ascii="宋体" w:hAnsi="宋体"/>
                <w:szCs w:val="21"/>
                <w:lang w:eastAsia="zh-CN"/>
              </w:rPr>
              <w:t>。</w:t>
            </w:r>
          </w:p>
        </w:tc>
        <w:tc>
          <w:tcPr>
            <w:tcW w:w="2458" w:type="dxa"/>
            <w:shd w:val="clear" w:color="auto" w:fill="auto"/>
            <w:vAlign w:val="center"/>
          </w:tcPr>
          <w:p>
            <w:pPr>
              <w:spacing w:line="240" w:lineRule="exact"/>
              <w:jc w:val="center"/>
              <w:rPr>
                <w:rFonts w:ascii="宋体" w:hAnsi="宋体"/>
                <w:szCs w:val="21"/>
              </w:rPr>
            </w:pPr>
            <w:r>
              <w:rPr>
                <w:rFonts w:hint="eastAsia" w:ascii="宋体" w:hAnsi="宋体" w:cs="宋体"/>
                <w:kern w:val="0"/>
                <w:szCs w:val="21"/>
              </w:rPr>
              <w:t>安全监督管理股</w:t>
            </w:r>
          </w:p>
        </w:tc>
        <w:tc>
          <w:tcPr>
            <w:tcW w:w="1294" w:type="dxa"/>
            <w:shd w:val="clear" w:color="auto" w:fill="auto"/>
            <w:vAlign w:val="center"/>
          </w:tcPr>
          <w:p>
            <w:pPr>
              <w:widowControl/>
              <w:spacing w:line="240" w:lineRule="exact"/>
              <w:rPr>
                <w:rFonts w:hint="eastAsia" w:ascii="宋体" w:hAnsi="宋体" w:cs="宋体"/>
                <w:kern w:val="0"/>
                <w:szCs w:val="21"/>
              </w:rPr>
            </w:pPr>
            <w:r>
              <w:rPr>
                <w:rFonts w:hint="eastAsia" w:ascii="宋体" w:hAnsi="宋体" w:cs="宋体"/>
                <w:kern w:val="0"/>
                <w:szCs w:val="21"/>
              </w:rPr>
              <w:t>　</w:t>
            </w:r>
          </w:p>
        </w:tc>
      </w:tr>
    </w:tbl>
    <w:p>
      <w:pPr>
        <w:jc w:val="left"/>
        <w:rPr>
          <w:rFonts w:hint="eastAsia" w:ascii="宋体" w:hAnsi="宋体"/>
          <w:b/>
          <w:sz w:val="36"/>
          <w:szCs w:val="36"/>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lang w:eastAsia="zh-CN"/>
        </w:rPr>
      </w:pPr>
      <w:r>
        <w:rPr>
          <w:rFonts w:hint="eastAsia" w:ascii="宋体" w:hAnsi="宋体"/>
          <w:b/>
          <w:sz w:val="44"/>
          <w:szCs w:val="44"/>
        </w:rPr>
        <w:t>统计局</w:t>
      </w:r>
      <w:r>
        <w:rPr>
          <w:rFonts w:hint="eastAsia" w:ascii="宋体" w:hAnsi="宋体"/>
          <w:b/>
          <w:sz w:val="44"/>
          <w:szCs w:val="44"/>
          <w:lang w:eastAsia="zh-CN"/>
        </w:rPr>
        <w:t>责任清单</w:t>
      </w:r>
    </w:p>
    <w:p>
      <w:pPr>
        <w:jc w:val="center"/>
        <w:rPr>
          <w:rFonts w:hint="eastAsia" w:ascii="仿宋_GB2312" w:eastAsia="仿宋_GB2312"/>
          <w:sz w:val="44"/>
          <w:szCs w:val="44"/>
        </w:rPr>
      </w:pPr>
      <w:r>
        <w:rPr>
          <w:rFonts w:hint="eastAsia" w:ascii="宋体" w:hAnsi="宋体"/>
          <w:b/>
          <w:sz w:val="44"/>
          <w:szCs w:val="44"/>
        </w:rPr>
        <w:t>部门职责登记表</w:t>
      </w:r>
      <w:r>
        <w:rPr>
          <w:rFonts w:hint="eastAsia" w:ascii="仿宋_GB2312" w:eastAsia="仿宋_GB2312"/>
          <w:sz w:val="44"/>
          <w:szCs w:val="44"/>
        </w:rPr>
        <w:t xml:space="preserve">                                                                     </w:t>
      </w:r>
    </w:p>
    <w:tbl>
      <w:tblPr>
        <w:tblStyle w:val="10"/>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999"/>
        <w:gridCol w:w="5633"/>
        <w:gridCol w:w="216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72" w:type="dxa"/>
            <w:vAlign w:val="center"/>
          </w:tcPr>
          <w:p>
            <w:pPr>
              <w:spacing w:line="240" w:lineRule="exact"/>
              <w:jc w:val="center"/>
              <w:rPr>
                <w:rFonts w:hint="eastAsia" w:ascii="宋体" w:hAnsi="宋体"/>
                <w:b/>
                <w:szCs w:val="21"/>
              </w:rPr>
            </w:pPr>
            <w:r>
              <w:rPr>
                <w:rFonts w:hint="eastAsia" w:ascii="宋体" w:hAnsi="宋体"/>
                <w:b/>
                <w:szCs w:val="21"/>
              </w:rPr>
              <w:t>序号</w:t>
            </w:r>
          </w:p>
        </w:tc>
        <w:tc>
          <w:tcPr>
            <w:tcW w:w="3999" w:type="dxa"/>
            <w:vAlign w:val="center"/>
          </w:tcPr>
          <w:p>
            <w:pPr>
              <w:spacing w:line="240" w:lineRule="exact"/>
              <w:jc w:val="center"/>
              <w:rPr>
                <w:rFonts w:hint="eastAsia" w:ascii="宋体" w:hAnsi="宋体"/>
                <w:b/>
                <w:szCs w:val="21"/>
              </w:rPr>
            </w:pPr>
            <w:r>
              <w:rPr>
                <w:rFonts w:hint="eastAsia" w:ascii="宋体" w:hAnsi="宋体"/>
                <w:b/>
                <w:szCs w:val="21"/>
              </w:rPr>
              <w:t>主要职责</w:t>
            </w:r>
          </w:p>
        </w:tc>
        <w:tc>
          <w:tcPr>
            <w:tcW w:w="5633" w:type="dxa"/>
            <w:vAlign w:val="center"/>
          </w:tcPr>
          <w:p>
            <w:pPr>
              <w:spacing w:line="240" w:lineRule="exact"/>
              <w:jc w:val="center"/>
              <w:rPr>
                <w:rFonts w:hint="eastAsia" w:ascii="宋体" w:hAnsi="宋体"/>
                <w:b/>
                <w:szCs w:val="21"/>
              </w:rPr>
            </w:pPr>
            <w:r>
              <w:rPr>
                <w:rFonts w:hint="eastAsia" w:ascii="宋体" w:hAnsi="宋体"/>
                <w:b/>
                <w:szCs w:val="21"/>
              </w:rPr>
              <w:t>具体工作事项</w:t>
            </w:r>
          </w:p>
        </w:tc>
        <w:tc>
          <w:tcPr>
            <w:tcW w:w="2160" w:type="dxa"/>
            <w:vAlign w:val="center"/>
          </w:tcPr>
          <w:p>
            <w:pPr>
              <w:spacing w:line="240" w:lineRule="exact"/>
              <w:jc w:val="center"/>
              <w:rPr>
                <w:rFonts w:hint="eastAsia" w:ascii="宋体" w:hAnsi="宋体"/>
                <w:b/>
                <w:szCs w:val="21"/>
              </w:rPr>
            </w:pPr>
            <w:r>
              <w:rPr>
                <w:rFonts w:hint="eastAsia" w:ascii="宋体" w:hAnsi="宋体"/>
                <w:b/>
                <w:szCs w:val="21"/>
              </w:rPr>
              <w:t>责任处室</w:t>
            </w:r>
          </w:p>
        </w:tc>
        <w:tc>
          <w:tcPr>
            <w:tcW w:w="1204" w:type="dxa"/>
            <w:vAlign w:val="center"/>
          </w:tcPr>
          <w:p>
            <w:pPr>
              <w:spacing w:line="24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72" w:type="dxa"/>
            <w:vMerge w:val="restart"/>
            <w:shd w:val="clear" w:color="auto" w:fill="auto"/>
            <w:vAlign w:val="center"/>
          </w:tcPr>
          <w:p>
            <w:pPr>
              <w:spacing w:line="240" w:lineRule="exact"/>
              <w:jc w:val="center"/>
              <w:rPr>
                <w:rFonts w:hint="eastAsia" w:ascii="宋体" w:hAnsi="宋体"/>
                <w:szCs w:val="21"/>
              </w:rPr>
            </w:pPr>
            <w:r>
              <w:rPr>
                <w:rFonts w:hint="eastAsia" w:ascii="宋体" w:hAnsi="宋体"/>
                <w:szCs w:val="21"/>
              </w:rPr>
              <w:t>1</w:t>
            </w:r>
          </w:p>
        </w:tc>
        <w:tc>
          <w:tcPr>
            <w:tcW w:w="3999" w:type="dxa"/>
            <w:vMerge w:val="restart"/>
            <w:shd w:val="clear" w:color="auto" w:fill="auto"/>
            <w:vAlign w:val="center"/>
          </w:tcPr>
          <w:p>
            <w:pPr>
              <w:spacing w:before="100" w:beforeAutospacing="1" w:after="100" w:afterAutospacing="1" w:line="240" w:lineRule="exact"/>
              <w:rPr>
                <w:rFonts w:hint="eastAsia" w:ascii="宋体" w:hAnsi="宋体"/>
                <w:szCs w:val="21"/>
              </w:rPr>
            </w:pPr>
            <w:r>
              <w:rPr>
                <w:rFonts w:hint="eastAsia" w:ascii="宋体" w:hAnsi="宋体"/>
                <w:szCs w:val="21"/>
              </w:rPr>
              <w:t>制定统计改革、统计现代化建设规划和统计调查计划；组织领导和监督检查县内各乡镇、各部门统计和国民经济核算工作，监督检查统计法律、法规实施情况。</w:t>
            </w:r>
          </w:p>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before="100" w:beforeAutospacing="1" w:after="100" w:afterAutospacing="1" w:line="240" w:lineRule="exact"/>
              <w:rPr>
                <w:rFonts w:hint="eastAsia" w:ascii="宋体" w:hAnsi="宋体"/>
                <w:szCs w:val="21"/>
              </w:rPr>
            </w:pPr>
            <w:r>
              <w:rPr>
                <w:rFonts w:hint="eastAsia" w:ascii="宋体" w:hAnsi="宋体"/>
                <w:szCs w:val="21"/>
              </w:rPr>
              <w:t>制定统计改革、统计现代化建设规划和统计调查计划。</w:t>
            </w:r>
          </w:p>
        </w:tc>
        <w:tc>
          <w:tcPr>
            <w:tcW w:w="2160" w:type="dxa"/>
            <w:shd w:val="clear" w:color="auto" w:fill="auto"/>
            <w:vAlign w:val="center"/>
          </w:tcPr>
          <w:p>
            <w:pPr>
              <w:spacing w:before="100" w:beforeAutospacing="1" w:after="100" w:afterAutospacing="1"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72" w:type="dxa"/>
            <w:vMerge w:val="continue"/>
            <w:shd w:val="clear" w:color="auto" w:fill="auto"/>
            <w:vAlign w:val="center"/>
          </w:tcPr>
          <w:p>
            <w:pPr>
              <w:spacing w:line="240" w:lineRule="exact"/>
              <w:jc w:val="center"/>
              <w:rPr>
                <w:rFonts w:hint="eastAsia"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before="100" w:beforeAutospacing="1" w:after="100" w:afterAutospacing="1" w:line="240" w:lineRule="exact"/>
              <w:rPr>
                <w:rFonts w:hint="eastAsia" w:ascii="宋体" w:hAnsi="宋体"/>
                <w:szCs w:val="21"/>
              </w:rPr>
            </w:pPr>
            <w:r>
              <w:rPr>
                <w:rFonts w:hint="eastAsia" w:ascii="宋体" w:hAnsi="宋体"/>
                <w:szCs w:val="21"/>
              </w:rPr>
              <w:t>负责组织统计法律法规的宣传、贯彻和执法检查工作</w:t>
            </w:r>
            <w:bookmarkStart w:id="49" w:name="OLE_LINK28"/>
            <w:r>
              <w:rPr>
                <w:rFonts w:hint="eastAsia" w:ascii="宋体" w:hAnsi="宋体"/>
                <w:szCs w:val="21"/>
              </w:rPr>
              <w:t>。</w:t>
            </w:r>
            <w:bookmarkEnd w:id="49"/>
          </w:p>
        </w:tc>
        <w:tc>
          <w:tcPr>
            <w:tcW w:w="2160" w:type="dxa"/>
            <w:shd w:val="clear" w:color="auto" w:fill="auto"/>
            <w:vAlign w:val="center"/>
          </w:tcPr>
          <w:p>
            <w:pPr>
              <w:spacing w:before="100" w:beforeAutospacing="1" w:after="100" w:afterAutospacing="1" w:line="240" w:lineRule="exact"/>
              <w:jc w:val="center"/>
              <w:rPr>
                <w:rFonts w:hint="eastAsia"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2" w:type="dxa"/>
            <w:vMerge w:val="continue"/>
            <w:shd w:val="clear" w:color="auto" w:fill="auto"/>
            <w:vAlign w:val="center"/>
          </w:tcPr>
          <w:p>
            <w:pPr>
              <w:spacing w:line="240" w:lineRule="exact"/>
              <w:jc w:val="center"/>
              <w:rPr>
                <w:rFonts w:hint="eastAsia"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before="100" w:beforeAutospacing="1" w:after="100" w:afterAutospacing="1" w:line="240" w:lineRule="exact"/>
              <w:rPr>
                <w:rFonts w:hint="eastAsia" w:ascii="宋体" w:hAnsi="宋体"/>
                <w:szCs w:val="21"/>
              </w:rPr>
            </w:pPr>
            <w:r>
              <w:rPr>
                <w:rFonts w:hint="eastAsia" w:ascii="宋体" w:hAnsi="宋体"/>
                <w:szCs w:val="21"/>
              </w:rPr>
              <w:t>负责对外统计宣传和新闻发布。</w:t>
            </w:r>
          </w:p>
        </w:tc>
        <w:tc>
          <w:tcPr>
            <w:tcW w:w="2160" w:type="dxa"/>
            <w:shd w:val="clear" w:color="auto" w:fill="auto"/>
            <w:vAlign w:val="center"/>
          </w:tcPr>
          <w:p>
            <w:pPr>
              <w:spacing w:before="100" w:beforeAutospacing="1" w:after="100" w:afterAutospacing="1" w:line="240" w:lineRule="exact"/>
              <w:jc w:val="center"/>
              <w:rPr>
                <w:rFonts w:hint="eastAsia" w:ascii="宋体" w:hAnsi="宋体"/>
                <w:szCs w:val="21"/>
              </w:rPr>
            </w:pPr>
            <w:r>
              <w:rPr>
                <w:rFonts w:hint="eastAsia" w:ascii="宋体" w:hAnsi="宋体"/>
                <w:szCs w:val="21"/>
              </w:rPr>
              <w:t>综合股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72" w:type="dxa"/>
            <w:vMerge w:val="continue"/>
            <w:shd w:val="clear" w:color="auto" w:fill="auto"/>
            <w:vAlign w:val="center"/>
          </w:tcPr>
          <w:p>
            <w:pPr>
              <w:spacing w:line="240" w:lineRule="exact"/>
              <w:jc w:val="center"/>
              <w:rPr>
                <w:rFonts w:hint="eastAsia"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查处重大的统计违法案件。</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2" w:type="dxa"/>
            <w:vMerge w:val="restart"/>
            <w:shd w:val="clear" w:color="auto" w:fill="auto"/>
            <w:vAlign w:val="center"/>
          </w:tcPr>
          <w:p>
            <w:pPr>
              <w:spacing w:line="240" w:lineRule="exact"/>
              <w:jc w:val="center"/>
              <w:rPr>
                <w:rFonts w:hint="eastAsia" w:ascii="宋体" w:hAnsi="宋体"/>
                <w:szCs w:val="21"/>
              </w:rPr>
            </w:pPr>
            <w:r>
              <w:rPr>
                <w:rFonts w:hint="eastAsia" w:ascii="宋体" w:hAnsi="宋体"/>
                <w:szCs w:val="21"/>
              </w:rPr>
              <w:t>2</w:t>
            </w:r>
          </w:p>
        </w:tc>
        <w:tc>
          <w:tcPr>
            <w:tcW w:w="3999" w:type="dxa"/>
            <w:vMerge w:val="restart"/>
            <w:shd w:val="clear" w:color="auto" w:fill="auto"/>
            <w:vAlign w:val="center"/>
          </w:tcPr>
          <w:p>
            <w:pPr>
              <w:spacing w:before="100" w:beforeAutospacing="1" w:after="100" w:afterAutospacing="1" w:line="240" w:lineRule="exact"/>
              <w:rPr>
                <w:rFonts w:hint="eastAsia" w:ascii="宋体" w:hAnsi="宋体"/>
                <w:szCs w:val="21"/>
              </w:rPr>
            </w:pPr>
            <w:r>
              <w:rPr>
                <w:rFonts w:hint="eastAsia" w:ascii="宋体" w:hAnsi="宋体"/>
                <w:szCs w:val="21"/>
              </w:rPr>
              <w:t>贯彻执行国家、省、市国民经济核算体系、统计指标体系和基本统计制度；管理全县各项核算制度；制定地方统计调查标准和统计调查制度；组织管理、审批各乡镇、各部门统计调查项目（包括社会和涉外调查）、调查计划、调查方案；组织全县统计登记工作。</w:t>
            </w: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贯彻执行国家、省、市国民经济核算体系、统计指标体系和基本统计制度。</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管理全县各项核算制度。</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制定地方统计调查标准和统计调查制度。</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负责全县统计调查项目和统计报表的审批和管理工作。</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组织实施国家工业、建筑业、房地产业和固定资产投资等统计制度，搜集、整理和提供统计数据。</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组织实施批发、零售贸易业、餐饮业、劳动情况等统计制度，搜集、整理和提供统计数据。</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组织实施服务业生产经营活动统计制度，搜集、整理和提供统计数据。</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组织实施能源、原材料等统计制度，全面系统地搜集、整理和分析全县统计资料，如实反映能源经济的发展水平、能源经济效益、能源综合平衡状况等发展变化情况，为宏观决策和管理、企业生产、经营管理提供统计信息及依据。</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line="240" w:lineRule="exact"/>
              <w:rPr>
                <w:rFonts w:hint="eastAsia" w:ascii="宋体" w:hAnsi="宋体"/>
                <w:szCs w:val="21"/>
              </w:rPr>
            </w:pP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检查和评估统计数据质量。</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line="240" w:lineRule="exact"/>
              <w:rPr>
                <w:rFonts w:hint="eastAsia" w:ascii="宋体" w:hAnsi="宋体"/>
                <w:szCs w:val="21"/>
              </w:rPr>
            </w:pP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组织指导统计基础工作，进行统计分析。</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972" w:type="dxa"/>
            <w:vMerge w:val="restart"/>
            <w:shd w:val="clear" w:color="auto" w:fill="auto"/>
            <w:vAlign w:val="center"/>
          </w:tcPr>
          <w:p>
            <w:pPr>
              <w:spacing w:line="240" w:lineRule="exact"/>
              <w:rPr>
                <w:rFonts w:hint="eastAsia" w:ascii="宋体" w:hAnsi="宋体"/>
                <w:szCs w:val="21"/>
              </w:rPr>
            </w:pPr>
            <w:r>
              <w:rPr>
                <w:rFonts w:hint="eastAsia" w:ascii="宋体" w:hAnsi="宋体"/>
                <w:szCs w:val="21"/>
              </w:rPr>
              <w:t>3</w:t>
            </w:r>
          </w:p>
        </w:tc>
        <w:tc>
          <w:tcPr>
            <w:tcW w:w="3999" w:type="dxa"/>
            <w:vMerge w:val="restart"/>
            <w:shd w:val="clear" w:color="auto" w:fill="auto"/>
            <w:vAlign w:val="center"/>
          </w:tcPr>
          <w:p>
            <w:pPr>
              <w:spacing w:before="100" w:beforeAutospacing="1" w:after="100" w:afterAutospacing="1" w:line="240" w:lineRule="exact"/>
              <w:rPr>
                <w:rFonts w:hint="eastAsia" w:ascii="宋体" w:hAnsi="宋体"/>
                <w:szCs w:val="21"/>
              </w:rPr>
            </w:pPr>
            <w:r>
              <w:rPr>
                <w:rFonts w:hint="eastAsia" w:ascii="宋体" w:hAnsi="宋体"/>
                <w:szCs w:val="21"/>
              </w:rPr>
              <w:t>组织完成国家、省、市部署的普查；组织各乡镇、各部门社会经济调查，汇总、整理全县基本统计资料；对国民经济、科技进步和社会发展等情况进行统计分析、统计预测和统计监督，向县委、县政府及有关部门提供统计信息和咨询建议。</w:t>
            </w: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组织完成国家、省、市部署的普查。</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负责对全县经济、社会、科技运行状态进行监测、分析和预测，提出综合性的宏观经济分析报告。</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负责全县国内生产总值、提供国民经济核算资料及有关综合平衡分析研究报告。</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负责全县有关国民经济统计数据的审核评估。</w:t>
            </w:r>
          </w:p>
        </w:tc>
        <w:tc>
          <w:tcPr>
            <w:tcW w:w="2160" w:type="dxa"/>
            <w:shd w:val="clear" w:color="auto" w:fill="auto"/>
            <w:vAlign w:val="center"/>
          </w:tcPr>
          <w:p>
            <w:pPr>
              <w:spacing w:before="100" w:beforeAutospacing="1" w:after="100" w:afterAutospacing="1" w:line="240" w:lineRule="exact"/>
              <w:jc w:val="center"/>
              <w:rPr>
                <w:rFonts w:hint="eastAsia"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line="240" w:lineRule="exact"/>
              <w:rPr>
                <w:rFonts w:hint="eastAsia" w:ascii="宋体" w:hAnsi="宋体"/>
                <w:szCs w:val="21"/>
              </w:rPr>
            </w:pPr>
          </w:p>
        </w:tc>
        <w:tc>
          <w:tcPr>
            <w:tcW w:w="5633" w:type="dxa"/>
            <w:shd w:val="clear" w:color="auto" w:fill="auto"/>
            <w:vAlign w:val="center"/>
          </w:tcPr>
          <w:p>
            <w:pPr>
              <w:spacing w:before="100" w:beforeAutospacing="1" w:after="100" w:afterAutospacing="1" w:line="240" w:lineRule="exact"/>
              <w:rPr>
                <w:rFonts w:hint="eastAsia" w:ascii="宋体" w:hAnsi="宋体"/>
                <w:szCs w:val="21"/>
              </w:rPr>
            </w:pPr>
            <w:r>
              <w:rPr>
                <w:rFonts w:hint="eastAsia" w:ascii="宋体" w:hAnsi="宋体"/>
                <w:szCs w:val="21"/>
              </w:rPr>
              <w:t>管理全县综合数据，对统计资料的使用和提供进行管理，汇总整理综合性统计资料，向县委、县政府反馈统计信息。</w:t>
            </w:r>
          </w:p>
        </w:tc>
        <w:tc>
          <w:tcPr>
            <w:tcW w:w="2160" w:type="dxa"/>
            <w:shd w:val="clear" w:color="auto" w:fill="auto"/>
            <w:vAlign w:val="center"/>
          </w:tcPr>
          <w:p>
            <w:pPr>
              <w:spacing w:before="100" w:beforeAutospacing="1" w:after="100" w:afterAutospacing="1" w:line="240" w:lineRule="exact"/>
              <w:jc w:val="center"/>
              <w:rPr>
                <w:rFonts w:hint="eastAsia" w:ascii="宋体" w:hAnsi="宋体"/>
                <w:szCs w:val="21"/>
              </w:rPr>
            </w:pPr>
            <w:r>
              <w:rPr>
                <w:rFonts w:hint="eastAsia" w:ascii="宋体" w:hAnsi="宋体"/>
                <w:szCs w:val="21"/>
              </w:rPr>
              <w:t>综合股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line="240" w:lineRule="exact"/>
              <w:rPr>
                <w:rFonts w:hint="eastAsia" w:ascii="宋体" w:hAnsi="宋体"/>
                <w:szCs w:val="21"/>
              </w:rPr>
            </w:pPr>
          </w:p>
        </w:tc>
        <w:tc>
          <w:tcPr>
            <w:tcW w:w="5633" w:type="dxa"/>
            <w:shd w:val="clear" w:color="auto" w:fill="auto"/>
            <w:vAlign w:val="center"/>
          </w:tcPr>
          <w:p>
            <w:pPr>
              <w:spacing w:before="100" w:beforeAutospacing="1" w:after="100" w:afterAutospacing="1" w:line="240" w:lineRule="exact"/>
              <w:rPr>
                <w:rFonts w:hint="eastAsia" w:ascii="宋体" w:hAnsi="宋体"/>
                <w:szCs w:val="21"/>
              </w:rPr>
            </w:pPr>
            <w:r>
              <w:rPr>
                <w:rFonts w:hint="eastAsia" w:ascii="宋体" w:hAnsi="宋体"/>
                <w:szCs w:val="21"/>
              </w:rPr>
              <w:t>负责对全县国民经济运行状况进行统计监测、预测和综合分析研究，组织统计分析活动，提出宏观调控咨询建议。</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综合股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72" w:type="dxa"/>
            <w:shd w:val="clear" w:color="auto" w:fill="auto"/>
            <w:vAlign w:val="center"/>
          </w:tcPr>
          <w:p>
            <w:pPr>
              <w:spacing w:line="240" w:lineRule="exact"/>
              <w:rPr>
                <w:rFonts w:hint="eastAsia" w:ascii="宋体" w:hAnsi="宋体"/>
                <w:szCs w:val="21"/>
              </w:rPr>
            </w:pPr>
            <w:r>
              <w:rPr>
                <w:rFonts w:hint="eastAsia" w:ascii="宋体" w:hAnsi="宋体"/>
                <w:szCs w:val="21"/>
              </w:rPr>
              <w:t>4</w:t>
            </w:r>
          </w:p>
          <w:p>
            <w:pPr>
              <w:spacing w:line="240" w:lineRule="exact"/>
              <w:rPr>
                <w:rFonts w:hint="eastAsia" w:ascii="宋体" w:hAnsi="宋体"/>
                <w:szCs w:val="21"/>
              </w:rPr>
            </w:pPr>
          </w:p>
        </w:tc>
        <w:tc>
          <w:tcPr>
            <w:tcW w:w="3999" w:type="dxa"/>
            <w:shd w:val="clear" w:color="auto" w:fill="auto"/>
            <w:vAlign w:val="center"/>
          </w:tcPr>
          <w:p>
            <w:pPr>
              <w:spacing w:before="100" w:beforeAutospacing="1" w:after="100" w:afterAutospacing="1" w:line="240" w:lineRule="exact"/>
              <w:rPr>
                <w:rFonts w:hint="eastAsia" w:ascii="宋体" w:hAnsi="宋体"/>
                <w:szCs w:val="21"/>
              </w:rPr>
            </w:pPr>
            <w:r>
              <w:rPr>
                <w:rFonts w:hint="eastAsia" w:ascii="宋体" w:hAnsi="宋体"/>
                <w:szCs w:val="21"/>
              </w:rPr>
              <w:t>统一管理、核定、公布、出版全县性基本统计资料，定期向社会公众发布全县国民经济和社会情况统计信息。</w:t>
            </w:r>
          </w:p>
        </w:tc>
        <w:tc>
          <w:tcPr>
            <w:tcW w:w="5633" w:type="dxa"/>
            <w:shd w:val="clear" w:color="auto" w:fill="auto"/>
            <w:vAlign w:val="center"/>
          </w:tcPr>
          <w:p>
            <w:pPr>
              <w:spacing w:before="100" w:beforeAutospacing="1" w:after="100" w:afterAutospacing="1" w:line="240" w:lineRule="exact"/>
              <w:rPr>
                <w:rFonts w:hint="eastAsia" w:ascii="宋体" w:hAnsi="宋体"/>
                <w:szCs w:val="21"/>
              </w:rPr>
            </w:pPr>
            <w:r>
              <w:rPr>
                <w:rFonts w:hint="eastAsia" w:ascii="宋体" w:hAnsi="宋体"/>
                <w:szCs w:val="21"/>
              </w:rPr>
              <w:t>统一核定、管理、公布全县性基本统计资料，定期向社会发布全县国民经济和社会发展情况的统计信息。</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综合股</w:t>
            </w:r>
          </w:p>
        </w:tc>
        <w:tc>
          <w:tcPr>
            <w:tcW w:w="1204" w:type="dxa"/>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972" w:type="dxa"/>
            <w:vMerge w:val="restart"/>
            <w:shd w:val="clear" w:color="auto" w:fill="auto"/>
            <w:vAlign w:val="center"/>
          </w:tcPr>
          <w:p>
            <w:pPr>
              <w:spacing w:line="240" w:lineRule="exact"/>
              <w:rPr>
                <w:rFonts w:hint="eastAsia" w:ascii="宋体" w:hAnsi="宋体"/>
                <w:szCs w:val="21"/>
              </w:rPr>
            </w:pPr>
            <w:r>
              <w:rPr>
                <w:rFonts w:hint="eastAsia" w:ascii="宋体" w:hAnsi="宋体"/>
                <w:szCs w:val="21"/>
              </w:rPr>
              <w:t>5</w:t>
            </w:r>
          </w:p>
          <w:p>
            <w:pPr>
              <w:spacing w:line="240" w:lineRule="exact"/>
              <w:rPr>
                <w:rFonts w:hint="eastAsia" w:ascii="宋体" w:hAnsi="宋体"/>
                <w:szCs w:val="21"/>
              </w:rPr>
            </w:pPr>
          </w:p>
        </w:tc>
        <w:tc>
          <w:tcPr>
            <w:tcW w:w="3999" w:type="dxa"/>
            <w:vMerge w:val="restart"/>
            <w:shd w:val="clear" w:color="auto" w:fill="auto"/>
            <w:vAlign w:val="center"/>
          </w:tcPr>
          <w:p>
            <w:pPr>
              <w:spacing w:before="100" w:beforeAutospacing="1" w:after="100" w:afterAutospacing="1" w:line="240" w:lineRule="exact"/>
              <w:rPr>
                <w:rFonts w:hint="eastAsia" w:ascii="宋体" w:hAnsi="宋体"/>
                <w:szCs w:val="21"/>
              </w:rPr>
            </w:pPr>
            <w:r>
              <w:rPr>
                <w:rFonts w:hint="eastAsia" w:ascii="宋体" w:hAnsi="宋体"/>
                <w:szCs w:val="21"/>
              </w:rPr>
              <w:t>组织管理统计人员持证上岗，协助组织管理统计专业技术资格考试和专业技术职务评聘工作。</w:t>
            </w:r>
          </w:p>
        </w:tc>
        <w:tc>
          <w:tcPr>
            <w:tcW w:w="5633" w:type="dxa"/>
            <w:shd w:val="clear" w:color="auto" w:fill="auto"/>
            <w:vAlign w:val="center"/>
          </w:tcPr>
          <w:p>
            <w:pPr>
              <w:spacing w:before="100" w:beforeAutospacing="1" w:after="100" w:afterAutospacing="1" w:line="240" w:lineRule="exact"/>
              <w:rPr>
                <w:rFonts w:hint="eastAsia" w:ascii="宋体" w:hAnsi="宋体"/>
                <w:szCs w:val="21"/>
              </w:rPr>
            </w:pPr>
            <w:r>
              <w:rPr>
                <w:rFonts w:hint="eastAsia" w:ascii="宋体" w:hAnsi="宋体"/>
                <w:szCs w:val="21"/>
              </w:rPr>
              <w:t>组织管理统计人员持证上岗，协助组织管理统计专业技术资格考试和专业技术职务评聘工作。</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72" w:type="dxa"/>
            <w:vMerge w:val="continue"/>
            <w:shd w:val="clear" w:color="auto" w:fill="auto"/>
            <w:vAlign w:val="center"/>
          </w:tcPr>
          <w:p>
            <w:pPr>
              <w:spacing w:line="240" w:lineRule="exact"/>
              <w:rPr>
                <w:rFonts w:hint="eastAsia" w:ascii="宋体" w:hAnsi="宋体"/>
                <w:szCs w:val="21"/>
              </w:rPr>
            </w:pPr>
          </w:p>
        </w:tc>
        <w:tc>
          <w:tcPr>
            <w:tcW w:w="3999" w:type="dxa"/>
            <w:vMerge w:val="continue"/>
            <w:shd w:val="clear" w:color="auto" w:fill="auto"/>
            <w:vAlign w:val="center"/>
          </w:tcPr>
          <w:p>
            <w:pPr>
              <w:spacing w:before="100" w:beforeAutospacing="1" w:after="100" w:afterAutospacing="1" w:line="240" w:lineRule="exact"/>
              <w:rPr>
                <w:rFonts w:hint="eastAsia" w:ascii="宋体" w:hAnsi="宋体"/>
                <w:szCs w:val="21"/>
              </w:rPr>
            </w:pPr>
          </w:p>
        </w:tc>
        <w:tc>
          <w:tcPr>
            <w:tcW w:w="5633" w:type="dxa"/>
            <w:shd w:val="clear" w:color="auto" w:fill="auto"/>
            <w:vAlign w:val="center"/>
          </w:tcPr>
          <w:p>
            <w:pPr>
              <w:spacing w:line="240" w:lineRule="exact"/>
              <w:rPr>
                <w:rFonts w:hint="eastAsia" w:ascii="宋体" w:hAnsi="宋体"/>
                <w:szCs w:val="21"/>
              </w:rPr>
            </w:pPr>
            <w:r>
              <w:rPr>
                <w:rFonts w:hint="eastAsia" w:ascii="宋体" w:hAnsi="宋体"/>
                <w:szCs w:val="21"/>
              </w:rPr>
              <w:t>负责全县统计检查员的管理和培训。</w:t>
            </w:r>
          </w:p>
        </w:tc>
        <w:tc>
          <w:tcPr>
            <w:tcW w:w="2160" w:type="dxa"/>
            <w:shd w:val="clear" w:color="auto" w:fill="auto"/>
            <w:vAlign w:val="center"/>
          </w:tcPr>
          <w:p>
            <w:pPr>
              <w:spacing w:line="240" w:lineRule="exact"/>
              <w:jc w:val="center"/>
              <w:rPr>
                <w:rFonts w:ascii="宋体" w:hAnsi="宋体"/>
                <w:szCs w:val="21"/>
              </w:rPr>
            </w:pPr>
            <w:r>
              <w:rPr>
                <w:rFonts w:hint="eastAsia" w:ascii="宋体" w:hAnsi="宋体"/>
                <w:szCs w:val="21"/>
              </w:rPr>
              <w:t>执法检查股</w:t>
            </w:r>
          </w:p>
        </w:tc>
        <w:tc>
          <w:tcPr>
            <w:tcW w:w="1204" w:type="dxa"/>
            <w:shd w:val="clear" w:color="auto" w:fill="auto"/>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972" w:type="dxa"/>
            <w:shd w:val="clear" w:color="auto" w:fill="auto"/>
            <w:vAlign w:val="center"/>
          </w:tcPr>
          <w:p>
            <w:pPr>
              <w:spacing w:line="240" w:lineRule="exact"/>
              <w:rPr>
                <w:rFonts w:hint="eastAsia" w:ascii="宋体" w:hAnsi="宋体"/>
                <w:szCs w:val="21"/>
              </w:rPr>
            </w:pPr>
            <w:r>
              <w:rPr>
                <w:rFonts w:hint="eastAsia" w:ascii="宋体" w:hAnsi="宋体"/>
                <w:szCs w:val="21"/>
              </w:rPr>
              <w:t>6</w:t>
            </w:r>
          </w:p>
        </w:tc>
        <w:tc>
          <w:tcPr>
            <w:tcW w:w="3999" w:type="dxa"/>
            <w:shd w:val="clear" w:color="auto" w:fill="auto"/>
            <w:vAlign w:val="center"/>
          </w:tcPr>
          <w:p>
            <w:pPr>
              <w:spacing w:before="100" w:beforeAutospacing="1" w:after="100" w:afterAutospacing="1" w:line="240" w:lineRule="exact"/>
              <w:rPr>
                <w:rFonts w:hint="eastAsia" w:ascii="宋体" w:hAnsi="宋体"/>
                <w:szCs w:val="21"/>
              </w:rPr>
            </w:pPr>
            <w:r>
              <w:rPr>
                <w:rFonts w:hint="eastAsia" w:ascii="宋体" w:hAnsi="宋体"/>
                <w:szCs w:val="21"/>
              </w:rPr>
              <w:t>承办县委、县政府交办的其他事项。</w:t>
            </w:r>
          </w:p>
        </w:tc>
        <w:tc>
          <w:tcPr>
            <w:tcW w:w="5633" w:type="dxa"/>
            <w:shd w:val="clear" w:color="auto" w:fill="auto"/>
            <w:vAlign w:val="center"/>
          </w:tcPr>
          <w:p>
            <w:pPr>
              <w:spacing w:before="100" w:beforeAutospacing="1" w:after="100" w:afterAutospacing="1" w:line="240" w:lineRule="exact"/>
              <w:rPr>
                <w:rFonts w:hint="eastAsia" w:ascii="宋体" w:hAnsi="宋体"/>
                <w:szCs w:val="21"/>
              </w:rPr>
            </w:pPr>
            <w:r>
              <w:rPr>
                <w:rFonts w:hint="eastAsia" w:ascii="宋体" w:hAnsi="宋体"/>
                <w:szCs w:val="21"/>
              </w:rPr>
              <w:t>承办县委、县政府交办的其他事项。</w:t>
            </w:r>
          </w:p>
        </w:tc>
        <w:tc>
          <w:tcPr>
            <w:tcW w:w="216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综合股</w:t>
            </w:r>
          </w:p>
        </w:tc>
        <w:tc>
          <w:tcPr>
            <w:tcW w:w="1204" w:type="dxa"/>
            <w:shd w:val="clear" w:color="auto" w:fill="auto"/>
            <w:vAlign w:val="center"/>
          </w:tcPr>
          <w:p>
            <w:pPr>
              <w:spacing w:line="240" w:lineRule="exact"/>
              <w:rPr>
                <w:rFonts w:hint="eastAsia" w:ascii="宋体" w:hAnsi="宋体"/>
                <w:szCs w:val="21"/>
              </w:rPr>
            </w:pPr>
          </w:p>
        </w:tc>
      </w:tr>
    </w:tbl>
    <w:p>
      <w:pPr>
        <w:tabs>
          <w:tab w:val="left" w:pos="3360"/>
        </w:tabs>
        <w:rPr>
          <w:rFonts w:hint="eastAsia" w:ascii="仿宋_GB2312" w:eastAsia="仿宋_GB2312"/>
          <w:sz w:val="20"/>
        </w:rPr>
      </w:pPr>
    </w:p>
    <w:p>
      <w:pPr>
        <w:rPr>
          <w:rFonts w:ascii="仿宋_GB2312" w:eastAsia="仿宋_GB2312"/>
          <w:sz w:val="20"/>
        </w:rPr>
      </w:pPr>
    </w:p>
    <w:p>
      <w:pPr>
        <w:rPr>
          <w:rFonts w:hint="eastAsia" w:ascii="仿宋_GB2312" w:eastAsia="仿宋_GB2312"/>
          <w:sz w:val="20"/>
        </w:rPr>
        <w:sectPr>
          <w:footerReference r:id="rId12" w:type="default"/>
          <w:pgSz w:w="16838" w:h="11906" w:orient="landscape"/>
          <w:pgMar w:top="1418" w:right="1440" w:bottom="1418" w:left="144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仿宋_GB2312" w:eastAsia="仿宋_GB2312"/>
          <w:sz w:val="44"/>
          <w:szCs w:val="44"/>
        </w:rPr>
      </w:pPr>
      <w:r>
        <w:rPr>
          <w:rFonts w:hint="eastAsia" w:ascii="宋体" w:hAnsi="宋体"/>
          <w:b/>
          <w:sz w:val="44"/>
          <w:szCs w:val="44"/>
        </w:rPr>
        <w:t>公共服务事项登记表</w:t>
      </w:r>
      <w:r>
        <w:rPr>
          <w:rFonts w:hint="eastAsia" w:ascii="仿宋_GB2312" w:eastAsia="仿宋_GB2312"/>
          <w:sz w:val="44"/>
          <w:szCs w:val="44"/>
        </w:rPr>
        <w:t xml:space="preserve">                               </w:t>
      </w:r>
    </w:p>
    <w:tbl>
      <w:tblPr>
        <w:tblStyle w:val="10"/>
        <w:tblW w:w="13979"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060"/>
        <w:gridCol w:w="4860"/>
        <w:gridCol w:w="252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368" w:type="dxa"/>
            <w:vAlign w:val="center"/>
          </w:tcPr>
          <w:p>
            <w:pPr>
              <w:spacing w:line="240" w:lineRule="exact"/>
              <w:jc w:val="center"/>
              <w:rPr>
                <w:rFonts w:hint="eastAsia" w:ascii="宋体" w:hAnsi="宋体"/>
                <w:b/>
                <w:szCs w:val="21"/>
              </w:rPr>
            </w:pPr>
            <w:r>
              <w:rPr>
                <w:rFonts w:hint="eastAsia" w:ascii="宋体" w:hAnsi="宋体"/>
                <w:b/>
                <w:szCs w:val="21"/>
              </w:rPr>
              <w:t>序号</w:t>
            </w:r>
          </w:p>
        </w:tc>
        <w:tc>
          <w:tcPr>
            <w:tcW w:w="3060" w:type="dxa"/>
            <w:vAlign w:val="center"/>
          </w:tcPr>
          <w:p>
            <w:pPr>
              <w:spacing w:line="240" w:lineRule="exact"/>
              <w:jc w:val="center"/>
              <w:rPr>
                <w:rFonts w:hint="eastAsia" w:ascii="宋体" w:hAnsi="宋体"/>
                <w:b/>
                <w:szCs w:val="21"/>
              </w:rPr>
            </w:pPr>
            <w:r>
              <w:rPr>
                <w:rFonts w:hint="eastAsia" w:ascii="宋体" w:hAnsi="宋体"/>
                <w:b/>
                <w:szCs w:val="21"/>
              </w:rPr>
              <w:t>服务事项</w:t>
            </w:r>
          </w:p>
        </w:tc>
        <w:tc>
          <w:tcPr>
            <w:tcW w:w="4860" w:type="dxa"/>
            <w:vAlign w:val="center"/>
          </w:tcPr>
          <w:p>
            <w:pPr>
              <w:spacing w:line="240" w:lineRule="exact"/>
              <w:jc w:val="center"/>
              <w:rPr>
                <w:rFonts w:hint="eastAsia" w:ascii="宋体" w:hAnsi="宋体"/>
                <w:b/>
                <w:szCs w:val="21"/>
              </w:rPr>
            </w:pPr>
            <w:r>
              <w:rPr>
                <w:rFonts w:hint="eastAsia" w:ascii="宋体" w:hAnsi="宋体"/>
                <w:b/>
                <w:szCs w:val="21"/>
              </w:rPr>
              <w:t>主要内容</w:t>
            </w:r>
          </w:p>
        </w:tc>
        <w:tc>
          <w:tcPr>
            <w:tcW w:w="2520" w:type="dxa"/>
            <w:vAlign w:val="center"/>
          </w:tcPr>
          <w:p>
            <w:pPr>
              <w:spacing w:line="240" w:lineRule="exact"/>
              <w:jc w:val="center"/>
              <w:rPr>
                <w:rFonts w:hint="eastAsia" w:ascii="宋体" w:hAnsi="宋体"/>
                <w:b/>
                <w:szCs w:val="21"/>
              </w:rPr>
            </w:pPr>
            <w:r>
              <w:rPr>
                <w:rFonts w:hint="eastAsia" w:ascii="宋体" w:hAnsi="宋体"/>
                <w:b/>
                <w:szCs w:val="21"/>
              </w:rPr>
              <w:t>承办机构</w:t>
            </w:r>
          </w:p>
        </w:tc>
        <w:tc>
          <w:tcPr>
            <w:tcW w:w="2171" w:type="dxa"/>
            <w:vAlign w:val="center"/>
          </w:tcPr>
          <w:p>
            <w:pPr>
              <w:spacing w:line="240" w:lineRule="exact"/>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368" w:type="dxa"/>
            <w:vAlign w:val="center"/>
          </w:tcPr>
          <w:p>
            <w:pPr>
              <w:shd w:val="clear" w:color="auto" w:fill="FFFFFF"/>
              <w:adjustRightInd w:val="0"/>
              <w:snapToGrid w:val="0"/>
              <w:spacing w:line="240" w:lineRule="exact"/>
              <w:jc w:val="center"/>
              <w:rPr>
                <w:rFonts w:hint="eastAsia" w:ascii="宋体" w:hAnsi="宋体" w:cs="Arial"/>
                <w:szCs w:val="21"/>
              </w:rPr>
            </w:pPr>
            <w:r>
              <w:rPr>
                <w:rFonts w:hint="eastAsia" w:ascii="宋体" w:hAnsi="宋体" w:cs="Arial"/>
                <w:szCs w:val="21"/>
              </w:rPr>
              <w:t>1</w:t>
            </w:r>
          </w:p>
        </w:tc>
        <w:tc>
          <w:tcPr>
            <w:tcW w:w="30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统计人员培训服务</w:t>
            </w:r>
          </w:p>
        </w:tc>
        <w:tc>
          <w:tcPr>
            <w:tcW w:w="4860" w:type="dxa"/>
            <w:vAlign w:val="center"/>
          </w:tcPr>
          <w:p>
            <w:pPr>
              <w:pStyle w:val="7"/>
              <w:shd w:val="clear" w:color="auto" w:fill="FFFFFF"/>
              <w:adjustRightInd w:val="0"/>
              <w:snapToGrid w:val="0"/>
              <w:spacing w:before="0" w:beforeAutospacing="0" w:after="0" w:afterAutospacing="0" w:line="240" w:lineRule="exact"/>
              <w:jc w:val="both"/>
              <w:rPr>
                <w:rFonts w:cs="Arial"/>
                <w:sz w:val="21"/>
                <w:szCs w:val="21"/>
              </w:rPr>
            </w:pPr>
            <w:r>
              <w:rPr>
                <w:rFonts w:hint="eastAsia" w:cs="Arial"/>
                <w:sz w:val="21"/>
                <w:szCs w:val="21"/>
              </w:rPr>
              <w:t>统计从业人员继续教育与培训咨询服务</w:t>
            </w:r>
            <w:r>
              <w:rPr>
                <w:rFonts w:hint="eastAsia" w:ascii="宋体" w:hAnsi="宋体"/>
                <w:szCs w:val="21"/>
              </w:rPr>
              <w:t>。</w:t>
            </w:r>
            <w:r>
              <w:rPr>
                <w:rFonts w:hint="eastAsia" w:cs="Arial"/>
                <w:sz w:val="21"/>
                <w:szCs w:val="21"/>
              </w:rPr>
              <w:t> </w:t>
            </w:r>
          </w:p>
        </w:tc>
        <w:tc>
          <w:tcPr>
            <w:tcW w:w="2520" w:type="dxa"/>
            <w:vAlign w:val="center"/>
          </w:tcPr>
          <w:p>
            <w:pPr>
              <w:spacing w:line="240" w:lineRule="exact"/>
              <w:jc w:val="center"/>
              <w:rPr>
                <w:rFonts w:ascii="宋体" w:hAnsi="宋体"/>
                <w:szCs w:val="21"/>
              </w:rPr>
            </w:pPr>
            <w:r>
              <w:rPr>
                <w:rFonts w:hint="eastAsia" w:ascii="宋体" w:hAnsi="宋体"/>
                <w:szCs w:val="21"/>
              </w:rPr>
              <w:t>综合股</w:t>
            </w:r>
          </w:p>
        </w:tc>
        <w:tc>
          <w:tcPr>
            <w:tcW w:w="2171" w:type="dxa"/>
            <w:vAlign w:val="center"/>
          </w:tcPr>
          <w:p>
            <w:pPr>
              <w:spacing w:line="240" w:lineRule="exact"/>
              <w:jc w:val="center"/>
              <w:rPr>
                <w:rFonts w:hint="eastAsia" w:ascii="宋体" w:hAnsi="宋体" w:cs="Arial"/>
                <w:szCs w:val="21"/>
              </w:rPr>
            </w:pPr>
            <w:r>
              <w:rPr>
                <w:rFonts w:hint="eastAsia" w:ascii="宋体" w:hAnsi="宋体" w:cs="Arial"/>
                <w:szCs w:val="21"/>
              </w:rPr>
              <w:t>7321895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368" w:type="dxa"/>
            <w:vAlign w:val="center"/>
          </w:tcPr>
          <w:p>
            <w:pPr>
              <w:spacing w:line="240" w:lineRule="exact"/>
              <w:jc w:val="center"/>
              <w:rPr>
                <w:rFonts w:hint="eastAsia" w:ascii="宋体" w:hAnsi="宋体"/>
                <w:szCs w:val="21"/>
              </w:rPr>
            </w:pPr>
            <w:r>
              <w:rPr>
                <w:rFonts w:hint="eastAsia" w:ascii="宋体" w:hAnsi="宋体"/>
                <w:szCs w:val="21"/>
              </w:rPr>
              <w:t>2</w:t>
            </w:r>
          </w:p>
        </w:tc>
        <w:tc>
          <w:tcPr>
            <w:tcW w:w="30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统计专业资格考试和职务评聘、从业资格认定的咨询</w:t>
            </w:r>
          </w:p>
        </w:tc>
        <w:tc>
          <w:tcPr>
            <w:tcW w:w="4860" w:type="dxa"/>
            <w:vAlign w:val="center"/>
          </w:tcPr>
          <w:p>
            <w:pPr>
              <w:pStyle w:val="7"/>
              <w:shd w:val="clear" w:color="auto" w:fill="FFFFFF"/>
              <w:adjustRightInd w:val="0"/>
              <w:snapToGrid w:val="0"/>
              <w:spacing w:before="0" w:beforeAutospacing="0" w:after="0" w:afterAutospacing="0" w:line="240" w:lineRule="exact"/>
              <w:jc w:val="both"/>
              <w:rPr>
                <w:rFonts w:hint="eastAsia" w:cs="Arial"/>
                <w:sz w:val="21"/>
                <w:szCs w:val="21"/>
              </w:rPr>
            </w:pPr>
            <w:r>
              <w:rPr>
                <w:rFonts w:hint="eastAsia" w:cs="Arial"/>
                <w:sz w:val="21"/>
                <w:szCs w:val="21"/>
              </w:rPr>
              <w:t>统计专业资格考试和职务评聘、从业资格认定的内容开展咨询活动</w:t>
            </w:r>
            <w:r>
              <w:rPr>
                <w:rFonts w:hint="eastAsia" w:ascii="宋体" w:hAnsi="宋体"/>
                <w:szCs w:val="21"/>
              </w:rPr>
              <w:t>。</w:t>
            </w:r>
          </w:p>
        </w:tc>
        <w:tc>
          <w:tcPr>
            <w:tcW w:w="2520" w:type="dxa"/>
            <w:vAlign w:val="center"/>
          </w:tcPr>
          <w:p>
            <w:pPr>
              <w:spacing w:line="240" w:lineRule="exact"/>
              <w:jc w:val="center"/>
              <w:rPr>
                <w:rFonts w:ascii="宋体" w:hAnsi="宋体"/>
                <w:szCs w:val="21"/>
              </w:rPr>
            </w:pPr>
            <w:r>
              <w:rPr>
                <w:rFonts w:hint="eastAsia" w:ascii="宋体" w:hAnsi="宋体"/>
                <w:szCs w:val="21"/>
              </w:rPr>
              <w:t>综合股</w:t>
            </w:r>
          </w:p>
        </w:tc>
        <w:tc>
          <w:tcPr>
            <w:tcW w:w="2171" w:type="dxa"/>
            <w:vAlign w:val="center"/>
          </w:tcPr>
          <w:p>
            <w:pPr>
              <w:shd w:val="clear" w:color="auto" w:fill="FFFFFF"/>
              <w:adjustRightInd w:val="0"/>
              <w:snapToGrid w:val="0"/>
              <w:spacing w:line="240" w:lineRule="exact"/>
              <w:jc w:val="center"/>
              <w:rPr>
                <w:rFonts w:hint="eastAsia" w:ascii="宋体" w:hAnsi="宋体" w:cs="Arial"/>
                <w:szCs w:val="21"/>
              </w:rPr>
            </w:pPr>
            <w:r>
              <w:rPr>
                <w:rFonts w:hint="eastAsia" w:ascii="宋体" w:hAnsi="宋体" w:cs="Arial"/>
                <w:szCs w:val="21"/>
              </w:rPr>
              <w:t>7321895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368" w:type="dxa"/>
            <w:vAlign w:val="center"/>
          </w:tcPr>
          <w:p>
            <w:pPr>
              <w:shd w:val="clear" w:color="auto" w:fill="FFFFFF"/>
              <w:adjustRightInd w:val="0"/>
              <w:snapToGrid w:val="0"/>
              <w:spacing w:line="240" w:lineRule="exact"/>
              <w:jc w:val="center"/>
              <w:rPr>
                <w:rFonts w:hint="eastAsia" w:ascii="宋体" w:hAnsi="宋体" w:cs="Arial"/>
                <w:szCs w:val="21"/>
              </w:rPr>
            </w:pPr>
            <w:r>
              <w:rPr>
                <w:rFonts w:hint="eastAsia" w:ascii="宋体" w:hAnsi="宋体" w:cs="Arial"/>
                <w:szCs w:val="21"/>
              </w:rPr>
              <w:t>3</w:t>
            </w:r>
          </w:p>
        </w:tc>
        <w:tc>
          <w:tcPr>
            <w:tcW w:w="30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提供统计数据证明</w:t>
            </w:r>
          </w:p>
        </w:tc>
        <w:tc>
          <w:tcPr>
            <w:tcW w:w="48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为统计调查对象提供已上报核实的相关统计数据证明</w:t>
            </w:r>
            <w:r>
              <w:rPr>
                <w:rFonts w:hint="eastAsia" w:ascii="宋体" w:hAnsi="宋体"/>
                <w:szCs w:val="21"/>
              </w:rPr>
              <w:t>。</w:t>
            </w:r>
          </w:p>
        </w:tc>
        <w:tc>
          <w:tcPr>
            <w:tcW w:w="2520" w:type="dxa"/>
            <w:vAlign w:val="center"/>
          </w:tcPr>
          <w:p>
            <w:pPr>
              <w:spacing w:line="240" w:lineRule="exact"/>
              <w:jc w:val="center"/>
              <w:rPr>
                <w:rFonts w:ascii="宋体" w:hAnsi="宋体"/>
                <w:szCs w:val="21"/>
              </w:rPr>
            </w:pPr>
            <w:r>
              <w:rPr>
                <w:rFonts w:hint="eastAsia" w:ascii="宋体" w:hAnsi="宋体"/>
                <w:szCs w:val="21"/>
              </w:rPr>
              <w:t>执法检查股</w:t>
            </w:r>
          </w:p>
        </w:tc>
        <w:tc>
          <w:tcPr>
            <w:tcW w:w="2171" w:type="dxa"/>
            <w:vAlign w:val="center"/>
          </w:tcPr>
          <w:p>
            <w:pPr>
              <w:shd w:val="clear" w:color="auto" w:fill="FFFFFF"/>
              <w:adjustRightInd w:val="0"/>
              <w:snapToGrid w:val="0"/>
              <w:spacing w:line="240" w:lineRule="exact"/>
              <w:jc w:val="center"/>
              <w:rPr>
                <w:rFonts w:hint="eastAsia" w:ascii="宋体" w:hAnsi="宋体" w:cs="Arial"/>
                <w:szCs w:val="21"/>
              </w:rPr>
            </w:pPr>
            <w:r>
              <w:rPr>
                <w:rFonts w:hint="eastAsia" w:ascii="宋体" w:hAnsi="宋体" w:cs="Arial"/>
                <w:szCs w:val="21"/>
              </w:rPr>
              <w:t>7321895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368" w:type="dxa"/>
            <w:vAlign w:val="center"/>
          </w:tcPr>
          <w:p>
            <w:pPr>
              <w:spacing w:line="240" w:lineRule="exact"/>
              <w:jc w:val="center"/>
              <w:rPr>
                <w:rFonts w:hint="eastAsia" w:ascii="宋体" w:hAnsi="宋体"/>
                <w:szCs w:val="21"/>
              </w:rPr>
            </w:pPr>
            <w:r>
              <w:rPr>
                <w:rFonts w:hint="eastAsia" w:ascii="宋体" w:hAnsi="宋体"/>
                <w:szCs w:val="21"/>
              </w:rPr>
              <w:t>4</w:t>
            </w:r>
          </w:p>
        </w:tc>
        <w:tc>
          <w:tcPr>
            <w:tcW w:w="30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提供统计资料服务</w:t>
            </w:r>
          </w:p>
        </w:tc>
        <w:tc>
          <w:tcPr>
            <w:tcW w:w="4860" w:type="dxa"/>
            <w:vAlign w:val="center"/>
          </w:tcPr>
          <w:p>
            <w:pPr>
              <w:pStyle w:val="7"/>
              <w:shd w:val="clear" w:color="auto" w:fill="FFFFFF"/>
              <w:adjustRightInd w:val="0"/>
              <w:snapToGrid w:val="0"/>
              <w:spacing w:before="0" w:beforeAutospacing="0" w:after="0" w:afterAutospacing="0" w:line="240" w:lineRule="exact"/>
              <w:jc w:val="both"/>
              <w:rPr>
                <w:rFonts w:cs="Arial"/>
                <w:sz w:val="21"/>
                <w:szCs w:val="21"/>
              </w:rPr>
            </w:pPr>
            <w:r>
              <w:rPr>
                <w:rFonts w:hint="eastAsia" w:cs="Arial"/>
                <w:sz w:val="21"/>
                <w:szCs w:val="21"/>
              </w:rPr>
              <w:t>提供本县年度、季度、月度主要经济社会发展指标数据；整理、加工和提供统计资料服务</w:t>
            </w:r>
            <w:r>
              <w:rPr>
                <w:rFonts w:hint="eastAsia" w:ascii="宋体" w:hAnsi="宋体"/>
                <w:szCs w:val="21"/>
              </w:rPr>
              <w:t>。</w:t>
            </w:r>
            <w:r>
              <w:rPr>
                <w:rFonts w:hint="eastAsia" w:cs="Arial"/>
                <w:sz w:val="21"/>
                <w:szCs w:val="21"/>
              </w:rPr>
              <w:t> </w:t>
            </w:r>
          </w:p>
        </w:tc>
        <w:tc>
          <w:tcPr>
            <w:tcW w:w="2520" w:type="dxa"/>
            <w:vAlign w:val="center"/>
          </w:tcPr>
          <w:p>
            <w:pPr>
              <w:spacing w:line="240" w:lineRule="exact"/>
              <w:jc w:val="center"/>
              <w:rPr>
                <w:rFonts w:ascii="宋体" w:hAnsi="宋体"/>
                <w:szCs w:val="21"/>
              </w:rPr>
            </w:pPr>
            <w:r>
              <w:rPr>
                <w:rFonts w:hint="eastAsia" w:ascii="宋体" w:hAnsi="宋体"/>
                <w:szCs w:val="21"/>
              </w:rPr>
              <w:t>执法检查股</w:t>
            </w:r>
          </w:p>
        </w:tc>
        <w:tc>
          <w:tcPr>
            <w:tcW w:w="2171" w:type="dxa"/>
            <w:vAlign w:val="center"/>
          </w:tcPr>
          <w:p>
            <w:pPr>
              <w:shd w:val="clear" w:color="auto" w:fill="FFFFFF"/>
              <w:adjustRightInd w:val="0"/>
              <w:snapToGrid w:val="0"/>
              <w:spacing w:line="240" w:lineRule="exact"/>
              <w:jc w:val="center"/>
              <w:rPr>
                <w:rFonts w:ascii="宋体" w:hAnsi="宋体" w:cs="Arial"/>
                <w:szCs w:val="21"/>
              </w:rPr>
            </w:pPr>
            <w:r>
              <w:rPr>
                <w:rFonts w:hint="eastAsia" w:ascii="宋体" w:hAnsi="宋体" w:cs="Arial"/>
                <w:szCs w:val="21"/>
              </w:rPr>
              <w:t>7321895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368" w:type="dxa"/>
            <w:vAlign w:val="center"/>
          </w:tcPr>
          <w:p>
            <w:pPr>
              <w:spacing w:line="240" w:lineRule="exact"/>
              <w:jc w:val="center"/>
              <w:rPr>
                <w:rFonts w:hint="eastAsia" w:ascii="宋体" w:hAnsi="宋体"/>
                <w:szCs w:val="21"/>
              </w:rPr>
            </w:pPr>
            <w:r>
              <w:rPr>
                <w:rFonts w:hint="eastAsia" w:ascii="宋体" w:hAnsi="宋体"/>
                <w:szCs w:val="21"/>
              </w:rPr>
              <w:t>5</w:t>
            </w:r>
          </w:p>
        </w:tc>
        <w:tc>
          <w:tcPr>
            <w:tcW w:w="30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统计公报和经济形势新闻发布会</w:t>
            </w:r>
          </w:p>
        </w:tc>
        <w:tc>
          <w:tcPr>
            <w:tcW w:w="4860" w:type="dxa"/>
            <w:vAlign w:val="center"/>
          </w:tcPr>
          <w:p>
            <w:pPr>
              <w:pStyle w:val="7"/>
              <w:shd w:val="clear" w:color="auto" w:fill="FFFFFF"/>
              <w:adjustRightInd w:val="0"/>
              <w:snapToGrid w:val="0"/>
              <w:spacing w:before="0" w:beforeAutospacing="0" w:after="0" w:afterAutospacing="0" w:line="240" w:lineRule="exact"/>
              <w:jc w:val="both"/>
              <w:rPr>
                <w:rFonts w:hint="eastAsia" w:cs="Arial"/>
                <w:sz w:val="21"/>
                <w:szCs w:val="21"/>
              </w:rPr>
            </w:pPr>
            <w:r>
              <w:rPr>
                <w:rFonts w:hint="eastAsia" w:cs="Arial"/>
                <w:sz w:val="21"/>
                <w:szCs w:val="21"/>
              </w:rPr>
              <w:t>发布全县主要统计数据</w:t>
            </w:r>
            <w:r>
              <w:rPr>
                <w:rFonts w:hint="eastAsia" w:ascii="宋体" w:hAnsi="宋体"/>
                <w:szCs w:val="21"/>
              </w:rPr>
              <w:t>。</w:t>
            </w:r>
          </w:p>
        </w:tc>
        <w:tc>
          <w:tcPr>
            <w:tcW w:w="2520" w:type="dxa"/>
            <w:vAlign w:val="center"/>
          </w:tcPr>
          <w:p>
            <w:pPr>
              <w:spacing w:line="240" w:lineRule="exact"/>
              <w:jc w:val="center"/>
              <w:rPr>
                <w:rFonts w:ascii="宋体" w:hAnsi="宋体"/>
                <w:szCs w:val="21"/>
              </w:rPr>
            </w:pPr>
            <w:r>
              <w:rPr>
                <w:rFonts w:hint="eastAsia" w:ascii="宋体" w:hAnsi="宋体"/>
                <w:szCs w:val="21"/>
              </w:rPr>
              <w:t>执法检查股</w:t>
            </w:r>
          </w:p>
        </w:tc>
        <w:tc>
          <w:tcPr>
            <w:tcW w:w="2171" w:type="dxa"/>
            <w:vAlign w:val="center"/>
          </w:tcPr>
          <w:p>
            <w:pPr>
              <w:shd w:val="clear" w:color="auto" w:fill="FFFFFF"/>
              <w:adjustRightInd w:val="0"/>
              <w:snapToGrid w:val="0"/>
              <w:spacing w:line="240" w:lineRule="exact"/>
              <w:jc w:val="center"/>
              <w:rPr>
                <w:rFonts w:ascii="宋体" w:hAnsi="宋体" w:cs="Arial"/>
                <w:szCs w:val="21"/>
              </w:rPr>
            </w:pPr>
            <w:r>
              <w:rPr>
                <w:rFonts w:hint="eastAsia" w:ascii="宋体" w:hAnsi="宋体" w:cs="Arial"/>
                <w:szCs w:val="21"/>
              </w:rPr>
              <w:t>7321895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368" w:type="dxa"/>
            <w:vAlign w:val="center"/>
          </w:tcPr>
          <w:p>
            <w:pPr>
              <w:shd w:val="clear" w:color="auto" w:fill="FFFFFF"/>
              <w:adjustRightInd w:val="0"/>
              <w:snapToGrid w:val="0"/>
              <w:spacing w:line="240" w:lineRule="exact"/>
              <w:jc w:val="center"/>
              <w:rPr>
                <w:rFonts w:hint="eastAsia" w:ascii="宋体" w:hAnsi="宋体" w:cs="Arial"/>
                <w:szCs w:val="21"/>
              </w:rPr>
            </w:pPr>
            <w:r>
              <w:rPr>
                <w:rFonts w:hint="eastAsia" w:ascii="宋体" w:hAnsi="宋体" w:cs="Arial"/>
                <w:szCs w:val="21"/>
              </w:rPr>
              <w:t>6</w:t>
            </w:r>
          </w:p>
        </w:tc>
        <w:tc>
          <w:tcPr>
            <w:tcW w:w="3060" w:type="dxa"/>
            <w:vAlign w:val="center"/>
          </w:tcPr>
          <w:p>
            <w:pPr>
              <w:shd w:val="clear" w:color="auto" w:fill="FFFFFF"/>
              <w:adjustRightInd w:val="0"/>
              <w:snapToGrid w:val="0"/>
              <w:spacing w:line="240" w:lineRule="exact"/>
              <w:rPr>
                <w:rFonts w:ascii="宋体" w:hAnsi="宋体" w:cs="Arial"/>
                <w:szCs w:val="21"/>
              </w:rPr>
            </w:pPr>
            <w:r>
              <w:rPr>
                <w:rFonts w:hint="eastAsia" w:ascii="宋体" w:hAnsi="宋体" w:cs="Arial"/>
                <w:szCs w:val="21"/>
              </w:rPr>
              <w:t>中国统计开放日（每年９月20日左右）</w:t>
            </w:r>
          </w:p>
        </w:tc>
        <w:tc>
          <w:tcPr>
            <w:tcW w:w="4860" w:type="dxa"/>
            <w:vAlign w:val="center"/>
          </w:tcPr>
          <w:p>
            <w:pPr>
              <w:shd w:val="clear" w:color="auto" w:fill="FFFFFF"/>
              <w:adjustRightInd w:val="0"/>
              <w:snapToGrid w:val="0"/>
              <w:spacing w:line="240" w:lineRule="exact"/>
              <w:rPr>
                <w:rFonts w:hint="eastAsia" w:ascii="宋体" w:hAnsi="宋体" w:cs="Arial"/>
                <w:szCs w:val="21"/>
              </w:rPr>
            </w:pPr>
            <w:r>
              <w:rPr>
                <w:rFonts w:hint="eastAsia" w:ascii="宋体" w:hAnsi="宋体" w:cs="Arial"/>
                <w:szCs w:val="21"/>
              </w:rPr>
              <w:t>宣传统计法律法规知识和统计工作</w:t>
            </w:r>
            <w:r>
              <w:rPr>
                <w:rFonts w:hint="eastAsia" w:ascii="宋体" w:hAnsi="宋体"/>
                <w:szCs w:val="21"/>
              </w:rPr>
              <w:t>。</w:t>
            </w:r>
            <w:r>
              <w:rPr>
                <w:rFonts w:hint="eastAsia" w:ascii="宋体" w:hAnsi="宋体" w:cs="Arial"/>
                <w:szCs w:val="21"/>
              </w:rPr>
              <w:t> </w:t>
            </w:r>
          </w:p>
        </w:tc>
        <w:tc>
          <w:tcPr>
            <w:tcW w:w="2520" w:type="dxa"/>
            <w:vAlign w:val="center"/>
          </w:tcPr>
          <w:p>
            <w:pPr>
              <w:shd w:val="clear" w:color="auto" w:fill="FFFFFF"/>
              <w:adjustRightInd w:val="0"/>
              <w:snapToGrid w:val="0"/>
              <w:spacing w:line="240" w:lineRule="exact"/>
              <w:jc w:val="center"/>
              <w:rPr>
                <w:rFonts w:ascii="宋体" w:hAnsi="宋体" w:cs="Arial"/>
                <w:szCs w:val="21"/>
              </w:rPr>
            </w:pPr>
            <w:r>
              <w:rPr>
                <w:rFonts w:hint="eastAsia" w:ascii="宋体" w:hAnsi="宋体"/>
                <w:szCs w:val="21"/>
              </w:rPr>
              <w:t>综合股</w:t>
            </w:r>
          </w:p>
        </w:tc>
        <w:tc>
          <w:tcPr>
            <w:tcW w:w="2171" w:type="dxa"/>
            <w:vAlign w:val="center"/>
          </w:tcPr>
          <w:p>
            <w:pPr>
              <w:shd w:val="clear" w:color="auto" w:fill="FFFFFF"/>
              <w:adjustRightInd w:val="0"/>
              <w:snapToGrid w:val="0"/>
              <w:spacing w:line="240" w:lineRule="exact"/>
              <w:jc w:val="center"/>
              <w:rPr>
                <w:rFonts w:hint="eastAsia" w:ascii="宋体" w:hAnsi="宋体" w:cs="Arial"/>
                <w:szCs w:val="21"/>
              </w:rPr>
            </w:pPr>
            <w:r>
              <w:rPr>
                <w:rFonts w:hint="eastAsia" w:ascii="宋体" w:hAnsi="宋体" w:cs="Arial"/>
                <w:szCs w:val="21"/>
              </w:rPr>
              <w:t>7321895</w:t>
            </w:r>
          </w:p>
        </w:tc>
      </w:tr>
    </w:tbl>
    <w:p>
      <w:pPr>
        <w:rPr>
          <w:rFonts w:hint="eastAsia" w:ascii="仿宋_GB2312" w:eastAsia="仿宋_GB2312"/>
          <w:sz w:val="32"/>
          <w:szCs w:val="32"/>
        </w:rPr>
      </w:pPr>
    </w:p>
    <w:p>
      <w:pPr>
        <w:spacing w:line="600" w:lineRule="exact"/>
        <w:jc w:val="center"/>
        <w:rPr>
          <w:rFonts w:hint="eastAsia" w:ascii="宋体" w:hAnsi="宋体"/>
          <w:b/>
          <w:sz w:val="44"/>
          <w:szCs w:val="44"/>
        </w:rPr>
      </w:pPr>
    </w:p>
    <w:p>
      <w:pPr>
        <w:spacing w:line="600" w:lineRule="exact"/>
        <w:jc w:val="center"/>
        <w:rPr>
          <w:rFonts w:hint="eastAsia" w:ascii="宋体" w:hAnsi="宋体"/>
          <w:b/>
          <w:sz w:val="44"/>
          <w:szCs w:val="44"/>
        </w:rPr>
      </w:pPr>
    </w:p>
    <w:p>
      <w:pPr>
        <w:spacing w:line="600" w:lineRule="exact"/>
        <w:jc w:val="center"/>
        <w:rPr>
          <w:rFonts w:hint="eastAsia" w:ascii="宋体" w:hAnsi="宋体"/>
          <w:b/>
          <w:sz w:val="44"/>
          <w:szCs w:val="44"/>
        </w:rPr>
      </w:pPr>
      <w:r>
        <w:rPr>
          <w:rFonts w:hint="eastAsia" w:ascii="宋体" w:hAnsi="宋体"/>
          <w:b/>
          <w:sz w:val="44"/>
          <w:szCs w:val="44"/>
        </w:rPr>
        <w:t>事中事后监督管理制度</w:t>
      </w:r>
    </w:p>
    <w:p>
      <w:pPr>
        <w:pStyle w:val="7"/>
        <w:shd w:val="clear" w:color="auto" w:fill="FFFFFF"/>
        <w:spacing w:before="0" w:beforeAutospacing="0" w:after="0" w:afterAutospacing="0" w:line="400" w:lineRule="exact"/>
        <w:jc w:val="center"/>
        <w:rPr>
          <w:rFonts w:hint="eastAsia" w:cs="Times New Roman"/>
          <w:kern w:val="2"/>
          <w:sz w:val="32"/>
          <w:szCs w:val="32"/>
        </w:rPr>
      </w:pPr>
    </w:p>
    <w:p>
      <w:pPr>
        <w:pStyle w:val="7"/>
        <w:shd w:val="clear" w:color="auto" w:fill="FFFFFF"/>
        <w:spacing w:before="0" w:beforeAutospacing="0" w:after="0" w:afterAutospacing="0" w:line="400" w:lineRule="exact"/>
        <w:jc w:val="center"/>
        <w:rPr>
          <w:rFonts w:hint="eastAsia" w:cs="Times New Roman"/>
          <w:kern w:val="2"/>
          <w:sz w:val="32"/>
          <w:szCs w:val="32"/>
        </w:rPr>
      </w:pPr>
      <w:r>
        <w:rPr>
          <w:rFonts w:cs="Times New Roman"/>
          <w:kern w:val="2"/>
          <w:sz w:val="32"/>
          <w:szCs w:val="32"/>
        </w:rPr>
        <w:t>统计行政管理领域事项监督</w:t>
      </w:r>
    </w:p>
    <w:p>
      <w:pPr>
        <w:pStyle w:val="7"/>
        <w:shd w:val="clear" w:color="auto" w:fill="FFFFFF"/>
        <w:spacing w:before="0" w:beforeAutospacing="0" w:after="0" w:afterAutospacing="0" w:line="400" w:lineRule="exact"/>
        <w:ind w:firstLine="411" w:firstLineChars="196"/>
        <w:rPr>
          <w:rFonts w:cs="Times New Roman"/>
          <w:kern w:val="2"/>
          <w:sz w:val="21"/>
          <w:szCs w:val="21"/>
        </w:rPr>
      </w:pPr>
      <w:r>
        <w:rPr>
          <w:rFonts w:hint="eastAsia" w:cs="Times New Roman"/>
          <w:kern w:val="2"/>
          <w:sz w:val="21"/>
          <w:szCs w:val="21"/>
        </w:rPr>
        <w:t>为规范各项统计调查制度的落实，进一步提高统计数据质量，依法查处在统计上弄虚作假的行为，保证统计数据的真实、准确、完整和及时，特制定如下监管制度：</w:t>
      </w:r>
    </w:p>
    <w:p>
      <w:pPr>
        <w:pStyle w:val="7"/>
        <w:shd w:val="clear" w:color="auto" w:fill="FFFFFF"/>
        <w:spacing w:before="0" w:beforeAutospacing="0" w:after="0" w:afterAutospacing="0" w:line="400" w:lineRule="exact"/>
        <w:rPr>
          <w:rFonts w:hint="eastAsia" w:cs="Times New Roman"/>
          <w:b/>
          <w:kern w:val="2"/>
          <w:sz w:val="21"/>
          <w:szCs w:val="21"/>
        </w:rPr>
      </w:pPr>
      <w:r>
        <w:rPr>
          <w:rFonts w:hint="eastAsia" w:cs="Times New Roman"/>
          <w:b/>
          <w:kern w:val="2"/>
          <w:sz w:val="21"/>
          <w:szCs w:val="21"/>
        </w:rPr>
        <w:t>一、 监督检查对象</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国家机关、企业事业单位和其他组织以及个体工商户和个人等统计调查对象。</w:t>
      </w:r>
    </w:p>
    <w:p>
      <w:pPr>
        <w:pStyle w:val="7"/>
        <w:shd w:val="clear" w:color="auto" w:fill="FFFFFF"/>
        <w:spacing w:before="0" w:beforeAutospacing="0" w:after="0" w:afterAutospacing="0" w:line="400" w:lineRule="exact"/>
        <w:rPr>
          <w:rFonts w:hint="eastAsia" w:cs="Times New Roman"/>
          <w:b/>
          <w:kern w:val="2"/>
          <w:sz w:val="21"/>
          <w:szCs w:val="21"/>
        </w:rPr>
      </w:pPr>
      <w:r>
        <w:rPr>
          <w:rFonts w:hint="eastAsia" w:cs="Times New Roman"/>
          <w:b/>
          <w:kern w:val="2"/>
          <w:sz w:val="21"/>
          <w:szCs w:val="21"/>
        </w:rPr>
        <w:t>二、 监督检查内容和指标</w:t>
      </w:r>
    </w:p>
    <w:p>
      <w:pPr>
        <w:pStyle w:val="7"/>
        <w:shd w:val="clear" w:color="auto" w:fill="FFFFFF"/>
        <w:spacing w:before="0" w:beforeAutospacing="0" w:after="0" w:afterAutospacing="0" w:line="400" w:lineRule="exact"/>
        <w:ind w:firstLine="210" w:firstLineChars="100"/>
        <w:rPr>
          <w:rFonts w:hint="eastAsia" w:cs="Times New Roman"/>
          <w:kern w:val="2"/>
          <w:sz w:val="21"/>
          <w:szCs w:val="21"/>
        </w:rPr>
      </w:pPr>
      <w:r>
        <w:rPr>
          <w:rFonts w:hint="eastAsia" w:cs="Times New Roman"/>
          <w:kern w:val="2"/>
          <w:sz w:val="21"/>
          <w:szCs w:val="21"/>
        </w:rPr>
        <w:t>（一）监督检查内容</w:t>
      </w:r>
    </w:p>
    <w:p>
      <w:pPr>
        <w:pStyle w:val="7"/>
        <w:shd w:val="clear" w:color="auto" w:fill="FFFFFF"/>
        <w:spacing w:before="0" w:beforeAutospacing="0" w:after="0" w:afterAutospacing="0" w:line="400" w:lineRule="exact"/>
        <w:ind w:firstLine="420" w:firstLineChars="200"/>
        <w:rPr>
          <w:rFonts w:hint="eastAsia" w:cs="Times New Roman"/>
          <w:kern w:val="2"/>
          <w:sz w:val="21"/>
          <w:szCs w:val="21"/>
        </w:rPr>
      </w:pPr>
      <w:r>
        <w:rPr>
          <w:rFonts w:hint="eastAsia" w:cs="Times New Roman"/>
          <w:kern w:val="2"/>
          <w:sz w:val="21"/>
          <w:szCs w:val="21"/>
        </w:rPr>
        <w:t>统计调查对象的行为是否符合《中华人民共和国统计法》、《河北省统计条例》、《统计执法检查规定》及相关法律法规的规定。主要检查下列事项：</w:t>
      </w:r>
    </w:p>
    <w:p>
      <w:pPr>
        <w:pStyle w:val="7"/>
        <w:shd w:val="clear" w:color="auto" w:fill="FFFFFF"/>
        <w:spacing w:before="0" w:beforeAutospacing="0" w:after="0" w:afterAutospacing="0" w:line="400" w:lineRule="exact"/>
        <w:ind w:firstLine="420" w:firstLineChars="200"/>
        <w:rPr>
          <w:rFonts w:hint="eastAsia" w:cs="Times New Roman"/>
          <w:kern w:val="2"/>
          <w:sz w:val="21"/>
          <w:szCs w:val="21"/>
        </w:rPr>
      </w:pPr>
      <w:r>
        <w:rPr>
          <w:rFonts w:hint="eastAsia" w:cs="Times New Roman"/>
          <w:kern w:val="2"/>
          <w:sz w:val="21"/>
          <w:szCs w:val="21"/>
        </w:rPr>
        <w:t>1、是否存在侵犯统计机构和统计人员独立行使统计调查、统计报告、统计监督职权的行为；</w:t>
      </w:r>
    </w:p>
    <w:p>
      <w:pPr>
        <w:pStyle w:val="7"/>
        <w:shd w:val="clear" w:color="auto" w:fill="FFFFFF"/>
        <w:spacing w:before="0" w:beforeAutospacing="0" w:after="0" w:afterAutospacing="0" w:line="400" w:lineRule="exact"/>
        <w:ind w:firstLine="420" w:firstLineChars="200"/>
        <w:rPr>
          <w:rFonts w:hint="eastAsia" w:cs="Times New Roman"/>
          <w:kern w:val="2"/>
          <w:sz w:val="21"/>
          <w:szCs w:val="21"/>
        </w:rPr>
      </w:pPr>
      <w:r>
        <w:rPr>
          <w:rFonts w:hint="eastAsia" w:cs="Times New Roman"/>
          <w:kern w:val="2"/>
          <w:sz w:val="21"/>
          <w:szCs w:val="21"/>
        </w:rPr>
        <w:t>2、是否存在违反统计制度和法定程序修改统计数据的行为；</w:t>
      </w:r>
    </w:p>
    <w:p>
      <w:pPr>
        <w:pStyle w:val="7"/>
        <w:shd w:val="clear" w:color="auto" w:fill="FFFFFF"/>
        <w:spacing w:before="0" w:beforeAutospacing="0" w:after="0" w:afterAutospacing="0" w:line="400" w:lineRule="exact"/>
        <w:ind w:firstLine="420" w:firstLineChars="200"/>
        <w:rPr>
          <w:rFonts w:hint="eastAsia" w:cs="Times New Roman"/>
          <w:kern w:val="2"/>
          <w:sz w:val="21"/>
          <w:szCs w:val="21"/>
        </w:rPr>
      </w:pPr>
      <w:r>
        <w:rPr>
          <w:rFonts w:hint="eastAsia" w:cs="Times New Roman"/>
          <w:kern w:val="2"/>
          <w:sz w:val="21"/>
          <w:szCs w:val="21"/>
        </w:rPr>
        <w:t>3、是否存在虚报、瞒报、伪造、篡改、拒报和迟报统计资料的行为；</w:t>
      </w:r>
    </w:p>
    <w:p>
      <w:pPr>
        <w:pStyle w:val="7"/>
        <w:shd w:val="clear" w:color="auto" w:fill="FFFFFF"/>
        <w:spacing w:before="0" w:beforeAutospacing="0" w:after="0" w:afterAutospacing="0" w:line="400" w:lineRule="exact"/>
        <w:ind w:firstLine="420" w:firstLineChars="200"/>
        <w:rPr>
          <w:rFonts w:hint="eastAsia" w:cs="Times New Roman"/>
          <w:kern w:val="2"/>
          <w:sz w:val="21"/>
          <w:szCs w:val="21"/>
        </w:rPr>
      </w:pPr>
      <w:r>
        <w:rPr>
          <w:rFonts w:hint="eastAsia" w:cs="Times New Roman"/>
          <w:kern w:val="2"/>
          <w:sz w:val="21"/>
          <w:szCs w:val="21"/>
        </w:rPr>
        <w:t>4、是否依法设立统计机构或配备统计人员；</w:t>
      </w:r>
    </w:p>
    <w:p>
      <w:pPr>
        <w:pStyle w:val="7"/>
        <w:shd w:val="clear" w:color="auto" w:fill="FFFFFF"/>
        <w:spacing w:before="0" w:beforeAutospacing="0" w:after="0" w:afterAutospacing="0" w:line="400" w:lineRule="exact"/>
        <w:ind w:firstLine="420" w:firstLineChars="200"/>
        <w:rPr>
          <w:rFonts w:hint="eastAsia" w:cs="Times New Roman"/>
          <w:kern w:val="2"/>
          <w:sz w:val="21"/>
          <w:szCs w:val="21"/>
        </w:rPr>
      </w:pPr>
      <w:r>
        <w:rPr>
          <w:rFonts w:hint="eastAsia" w:cs="Times New Roman"/>
          <w:kern w:val="2"/>
          <w:sz w:val="21"/>
          <w:szCs w:val="21"/>
        </w:rPr>
        <w:t>5、是否设置原始记录、统计台帐；</w:t>
      </w:r>
    </w:p>
    <w:p>
      <w:pPr>
        <w:pStyle w:val="7"/>
        <w:shd w:val="clear" w:color="auto" w:fill="FFFFFF"/>
        <w:spacing w:before="0" w:beforeAutospacing="0" w:after="0" w:afterAutospacing="0" w:line="400" w:lineRule="exact"/>
        <w:ind w:firstLine="420" w:firstLineChars="200"/>
        <w:rPr>
          <w:rFonts w:hint="eastAsia" w:cs="Times New Roman"/>
          <w:kern w:val="2"/>
          <w:sz w:val="21"/>
          <w:szCs w:val="21"/>
        </w:rPr>
      </w:pPr>
      <w:r>
        <w:rPr>
          <w:rFonts w:hint="eastAsia" w:cs="Times New Roman"/>
          <w:kern w:val="2"/>
          <w:sz w:val="21"/>
          <w:szCs w:val="21"/>
        </w:rPr>
        <w:t>6、统计人员是否持证上岗，其调动是否符合有关规定；</w:t>
      </w:r>
    </w:p>
    <w:p>
      <w:pPr>
        <w:pStyle w:val="7"/>
        <w:shd w:val="clear" w:color="auto" w:fill="FFFFFF"/>
        <w:spacing w:before="0" w:beforeAutospacing="0" w:after="0" w:afterAutospacing="0" w:line="400" w:lineRule="exact"/>
        <w:ind w:firstLine="420" w:firstLineChars="200"/>
        <w:rPr>
          <w:rFonts w:hint="eastAsia" w:cs="Times New Roman"/>
          <w:kern w:val="2"/>
          <w:sz w:val="21"/>
          <w:szCs w:val="21"/>
        </w:rPr>
      </w:pPr>
      <w:r>
        <w:rPr>
          <w:rFonts w:hint="eastAsia" w:cs="Times New Roman"/>
          <w:kern w:val="2"/>
          <w:sz w:val="21"/>
          <w:szCs w:val="21"/>
        </w:rPr>
        <w:t>7、统计调查项目是否依据法定程序报经审批、备案；是否在统计调查表的右上角标明法定标识；</w:t>
      </w:r>
    </w:p>
    <w:p>
      <w:pPr>
        <w:pStyle w:val="7"/>
        <w:shd w:val="clear" w:color="auto" w:fill="FFFFFF"/>
        <w:spacing w:before="0" w:beforeAutospacing="0" w:after="0" w:afterAutospacing="0" w:line="400" w:lineRule="exact"/>
        <w:ind w:firstLine="420" w:firstLineChars="200"/>
        <w:rPr>
          <w:rFonts w:hint="eastAsia" w:cs="Times New Roman"/>
          <w:kern w:val="2"/>
          <w:sz w:val="21"/>
          <w:szCs w:val="21"/>
        </w:rPr>
      </w:pPr>
      <w:r>
        <w:rPr>
          <w:rFonts w:hint="eastAsia" w:cs="Times New Roman"/>
          <w:kern w:val="2"/>
          <w:sz w:val="21"/>
          <w:szCs w:val="21"/>
        </w:rPr>
        <w:t>8、是否严格按照经批准的调查方案进行调查，有无随意改变调查内容、调查对象和调查时间等问题；</w:t>
      </w:r>
    </w:p>
    <w:p>
      <w:pPr>
        <w:pStyle w:val="7"/>
        <w:shd w:val="clear" w:color="auto" w:fill="FFFFFF"/>
        <w:spacing w:before="0" w:beforeAutospacing="0" w:after="0" w:afterAutospacing="0" w:line="400" w:lineRule="exact"/>
        <w:ind w:firstLine="420" w:firstLineChars="200"/>
        <w:rPr>
          <w:rFonts w:hint="eastAsia" w:cs="Times New Roman"/>
          <w:kern w:val="2"/>
          <w:sz w:val="21"/>
          <w:szCs w:val="21"/>
        </w:rPr>
      </w:pPr>
      <w:r>
        <w:rPr>
          <w:rFonts w:hint="eastAsia" w:cs="Times New Roman"/>
          <w:kern w:val="2"/>
          <w:sz w:val="21"/>
          <w:szCs w:val="21"/>
        </w:rPr>
        <w:t>9、统计资料的管理和公布是否符合有关规定，有无泄露国家秘密、统计调查对象的商业秘密和私人、家庭单项调查资料的行为；</w:t>
      </w:r>
    </w:p>
    <w:p>
      <w:pPr>
        <w:pStyle w:val="7"/>
        <w:shd w:val="clear" w:color="auto" w:fill="FFFFFF"/>
        <w:spacing w:before="0" w:beforeAutospacing="0" w:after="0" w:afterAutospacing="0" w:line="400" w:lineRule="exact"/>
        <w:ind w:firstLine="420" w:firstLineChars="200"/>
        <w:rPr>
          <w:rFonts w:hint="eastAsia" w:cs="Times New Roman"/>
          <w:kern w:val="2"/>
          <w:sz w:val="21"/>
          <w:szCs w:val="21"/>
        </w:rPr>
      </w:pPr>
      <w:r>
        <w:rPr>
          <w:rFonts w:hint="eastAsia" w:cs="Times New Roman"/>
          <w:kern w:val="2"/>
          <w:sz w:val="21"/>
          <w:szCs w:val="21"/>
        </w:rPr>
        <w:t>10、从事涉外社会调查是否具备法定资格，是否依法报经审批或备案，是否在调查表首页显著位置标明法定标识；</w:t>
      </w:r>
    </w:p>
    <w:p>
      <w:pPr>
        <w:pStyle w:val="7"/>
        <w:shd w:val="clear" w:color="auto" w:fill="FFFFFF"/>
        <w:spacing w:before="0" w:beforeAutospacing="0" w:after="0" w:afterAutospacing="0" w:line="400" w:lineRule="exact"/>
        <w:ind w:firstLine="420" w:firstLineChars="200"/>
        <w:rPr>
          <w:rFonts w:hint="eastAsia" w:cs="Times New Roman"/>
          <w:kern w:val="2"/>
          <w:sz w:val="21"/>
          <w:szCs w:val="21"/>
        </w:rPr>
      </w:pPr>
      <w:r>
        <w:rPr>
          <w:rFonts w:hint="eastAsia" w:cs="Times New Roman"/>
          <w:kern w:val="2"/>
          <w:sz w:val="21"/>
          <w:szCs w:val="21"/>
        </w:rPr>
        <w:t>11、法律、法规和规章规定的其他事项。</w:t>
      </w:r>
    </w:p>
    <w:p>
      <w:pPr>
        <w:pStyle w:val="7"/>
        <w:shd w:val="clear" w:color="auto" w:fill="FFFFFF"/>
        <w:spacing w:before="0" w:beforeAutospacing="0" w:after="0" w:afterAutospacing="0" w:line="400" w:lineRule="exact"/>
        <w:ind w:firstLine="210" w:firstLineChars="100"/>
        <w:rPr>
          <w:rFonts w:hint="eastAsia" w:cs="Times New Roman"/>
          <w:kern w:val="2"/>
          <w:sz w:val="21"/>
          <w:szCs w:val="21"/>
        </w:rPr>
      </w:pPr>
      <w:r>
        <w:rPr>
          <w:rFonts w:hint="eastAsia" w:cs="Times New Roman"/>
          <w:kern w:val="2"/>
          <w:sz w:val="21"/>
          <w:szCs w:val="21"/>
        </w:rPr>
        <w:t>（二）监督检查指标</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1、经常性稽查：每年安排稽查单位60家，分五组，集中稽查、全员参加。</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2、专项检查：根据实际情况开展每年不少于2次。</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3、巡查：每年组织1次，检查面不少于2个乡镇（街道）和2个部门。</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上述指标与上级下达监督检查指标不一致的，以上级下达监督检查指标为准。</w:t>
      </w:r>
    </w:p>
    <w:p>
      <w:pPr>
        <w:pStyle w:val="7"/>
        <w:shd w:val="clear" w:color="auto" w:fill="FFFFFF"/>
        <w:spacing w:before="0" w:beforeAutospacing="0" w:after="0" w:afterAutospacing="0" w:line="400" w:lineRule="exact"/>
        <w:rPr>
          <w:rFonts w:hint="eastAsia" w:cs="Times New Roman"/>
          <w:b/>
          <w:kern w:val="2"/>
          <w:sz w:val="21"/>
          <w:szCs w:val="21"/>
        </w:rPr>
      </w:pPr>
      <w:r>
        <w:rPr>
          <w:rFonts w:hint="eastAsia" w:cs="Times New Roman"/>
          <w:b/>
          <w:kern w:val="2"/>
          <w:sz w:val="21"/>
          <w:szCs w:val="21"/>
        </w:rPr>
        <w:t>三、监督检查方式</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1、经常性稽查：根据年初稽查计划，局结合本专业报表上报时间的特点集中安排稽查。</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2、专项检查：根据上级统计部门统一部署，局集中一段时间对本专业调查单位进行稽查。</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3、巡查：根据年初计划，局针对2个乡镇（街道）和2个县级部门开展巡查，同时抽查一定数量的下属企业、村（社区）。</w:t>
      </w:r>
    </w:p>
    <w:p>
      <w:pPr>
        <w:pStyle w:val="7"/>
        <w:shd w:val="clear" w:color="auto" w:fill="FFFFFF"/>
        <w:spacing w:before="0" w:beforeAutospacing="0" w:after="0" w:afterAutospacing="0" w:line="400" w:lineRule="exact"/>
        <w:rPr>
          <w:rFonts w:hint="eastAsia" w:cs="Times New Roman"/>
          <w:b/>
          <w:kern w:val="2"/>
          <w:sz w:val="21"/>
          <w:szCs w:val="21"/>
        </w:rPr>
      </w:pPr>
      <w:r>
        <w:rPr>
          <w:rFonts w:hint="eastAsia" w:cs="Times New Roman"/>
          <w:b/>
          <w:kern w:val="2"/>
          <w:sz w:val="21"/>
          <w:szCs w:val="21"/>
        </w:rPr>
        <w:t> 四、监督检查措施</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sz w:val="21"/>
          <w:szCs w:val="21"/>
        </w:rPr>
        <w:t xml:space="preserve">  </w:t>
      </w:r>
      <w:r>
        <w:rPr>
          <w:rFonts w:hint="eastAsia" w:cs="Times New Roman"/>
          <w:kern w:val="2"/>
          <w:sz w:val="21"/>
          <w:szCs w:val="21"/>
        </w:rPr>
        <w:t>统计行政执法人员在核查统计数据时，有权采取下列措施：</w:t>
      </w:r>
    </w:p>
    <w:p>
      <w:pPr>
        <w:pStyle w:val="7"/>
        <w:shd w:val="clear" w:color="auto" w:fill="FFFFFF"/>
        <w:spacing w:before="0" w:beforeAutospacing="0" w:after="0" w:afterAutospacing="0" w:line="400" w:lineRule="exact"/>
        <w:ind w:firstLine="315" w:firstLineChars="150"/>
        <w:rPr>
          <w:rFonts w:hint="eastAsia" w:cs="Times New Roman"/>
          <w:kern w:val="2"/>
          <w:sz w:val="21"/>
          <w:szCs w:val="21"/>
        </w:rPr>
      </w:pPr>
      <w:r>
        <w:rPr>
          <w:rFonts w:hint="eastAsia" w:cs="Times New Roman"/>
          <w:kern w:val="2"/>
          <w:sz w:val="21"/>
          <w:szCs w:val="21"/>
        </w:rPr>
        <w:t>（一）发出统计检查查询书，向检查对象查询有关事项；</w:t>
      </w:r>
    </w:p>
    <w:p>
      <w:pPr>
        <w:pStyle w:val="7"/>
        <w:shd w:val="clear" w:color="auto" w:fill="FFFFFF"/>
        <w:spacing w:before="0" w:beforeAutospacing="0" w:after="0" w:afterAutospacing="0" w:line="400" w:lineRule="exact"/>
        <w:ind w:firstLine="315" w:firstLineChars="150"/>
        <w:rPr>
          <w:rFonts w:hint="eastAsia" w:cs="Times New Roman"/>
          <w:kern w:val="2"/>
          <w:sz w:val="21"/>
          <w:szCs w:val="21"/>
        </w:rPr>
      </w:pPr>
      <w:r>
        <w:rPr>
          <w:rFonts w:hint="eastAsia" w:cs="Times New Roman"/>
          <w:kern w:val="2"/>
          <w:sz w:val="21"/>
          <w:szCs w:val="21"/>
        </w:rPr>
        <w:t>（二）要求检查对象提供有关原始记录和凭证、统计台账、统计调查表、会计资料及其他相关证明和资料；</w:t>
      </w:r>
    </w:p>
    <w:p>
      <w:pPr>
        <w:pStyle w:val="7"/>
        <w:shd w:val="clear" w:color="auto" w:fill="FFFFFF"/>
        <w:spacing w:before="0" w:beforeAutospacing="0" w:after="0" w:afterAutospacing="0" w:line="400" w:lineRule="exact"/>
        <w:ind w:firstLine="315" w:firstLineChars="150"/>
        <w:rPr>
          <w:rFonts w:hint="eastAsia" w:cs="Times New Roman"/>
          <w:kern w:val="2"/>
          <w:sz w:val="21"/>
          <w:szCs w:val="21"/>
        </w:rPr>
      </w:pPr>
      <w:r>
        <w:rPr>
          <w:rFonts w:hint="eastAsia" w:cs="Times New Roman"/>
          <w:kern w:val="2"/>
          <w:sz w:val="21"/>
          <w:szCs w:val="21"/>
        </w:rPr>
        <w:t>（三）就与检查有关的事项询问有关人员；</w:t>
      </w:r>
    </w:p>
    <w:p>
      <w:pPr>
        <w:pStyle w:val="7"/>
        <w:shd w:val="clear" w:color="auto" w:fill="FFFFFF"/>
        <w:spacing w:before="0" w:beforeAutospacing="0" w:after="0" w:afterAutospacing="0" w:line="400" w:lineRule="exact"/>
        <w:ind w:firstLine="315" w:firstLineChars="150"/>
        <w:rPr>
          <w:rFonts w:hint="eastAsia" w:cs="Times New Roman"/>
          <w:kern w:val="2"/>
          <w:sz w:val="21"/>
          <w:szCs w:val="21"/>
        </w:rPr>
      </w:pPr>
      <w:r>
        <w:rPr>
          <w:rFonts w:hint="eastAsia" w:cs="Times New Roman"/>
          <w:kern w:val="2"/>
          <w:sz w:val="21"/>
          <w:szCs w:val="21"/>
        </w:rPr>
        <w:t>（四）进入检查对象的业务场所和统计数据处理信息系统进行检查、核对；</w:t>
      </w:r>
    </w:p>
    <w:p>
      <w:pPr>
        <w:pStyle w:val="7"/>
        <w:shd w:val="clear" w:color="auto" w:fill="FFFFFF"/>
        <w:spacing w:before="0" w:beforeAutospacing="0" w:after="0" w:afterAutospacing="0" w:line="400" w:lineRule="exact"/>
        <w:ind w:firstLine="315" w:firstLineChars="150"/>
        <w:rPr>
          <w:rFonts w:hint="eastAsia" w:cs="Times New Roman"/>
          <w:kern w:val="2"/>
          <w:sz w:val="21"/>
          <w:szCs w:val="21"/>
        </w:rPr>
      </w:pPr>
      <w:r>
        <w:rPr>
          <w:rFonts w:hint="eastAsia" w:cs="Times New Roman"/>
          <w:kern w:val="2"/>
          <w:sz w:val="21"/>
          <w:szCs w:val="21"/>
        </w:rPr>
        <w:t>（五）经本机构负责人批准，登记保存检查对象的有关原始记录和凭证、统计台账、统计调查表、会计资料及其他相关证明和资料；</w:t>
      </w:r>
    </w:p>
    <w:p>
      <w:pPr>
        <w:pStyle w:val="7"/>
        <w:shd w:val="clear" w:color="auto" w:fill="FFFFFF"/>
        <w:spacing w:before="0" w:beforeAutospacing="0" w:after="0" w:afterAutospacing="0" w:line="400" w:lineRule="exact"/>
        <w:ind w:firstLine="315" w:firstLineChars="150"/>
        <w:rPr>
          <w:rFonts w:hint="eastAsia" w:cs="Times New Roman"/>
          <w:kern w:val="2"/>
          <w:sz w:val="21"/>
          <w:szCs w:val="21"/>
        </w:rPr>
      </w:pPr>
      <w:r>
        <w:rPr>
          <w:rFonts w:hint="eastAsia" w:cs="Times New Roman"/>
          <w:kern w:val="2"/>
          <w:sz w:val="21"/>
          <w:szCs w:val="21"/>
        </w:rPr>
        <w:t>（六）对与检查事项有关的情况和资料进行记录、录音、录像、照相和复制。</w:t>
      </w:r>
    </w:p>
    <w:p>
      <w:pPr>
        <w:pStyle w:val="7"/>
        <w:shd w:val="clear" w:color="auto" w:fill="FFFFFF"/>
        <w:spacing w:before="0" w:beforeAutospacing="0" w:after="0" w:afterAutospacing="0" w:line="400" w:lineRule="exact"/>
        <w:rPr>
          <w:rFonts w:hint="eastAsia" w:cs="Times New Roman"/>
          <w:b/>
          <w:kern w:val="2"/>
          <w:sz w:val="21"/>
          <w:szCs w:val="21"/>
        </w:rPr>
      </w:pPr>
      <w:r>
        <w:rPr>
          <w:rFonts w:hint="eastAsia" w:cs="Times New Roman"/>
          <w:b/>
          <w:kern w:val="2"/>
          <w:sz w:val="21"/>
          <w:szCs w:val="21"/>
        </w:rPr>
        <w:t>五、监督检查程序</w:t>
      </w:r>
    </w:p>
    <w:p>
      <w:pPr>
        <w:pStyle w:val="7"/>
        <w:shd w:val="clear" w:color="auto" w:fill="FFFFFF"/>
        <w:spacing w:before="0" w:beforeAutospacing="0" w:after="0" w:afterAutospacing="0" w:line="400" w:lineRule="exact"/>
        <w:ind w:firstLine="315" w:firstLineChars="150"/>
        <w:rPr>
          <w:rFonts w:hint="eastAsia" w:cs="Times New Roman"/>
          <w:kern w:val="2"/>
          <w:sz w:val="21"/>
          <w:szCs w:val="21"/>
        </w:rPr>
      </w:pPr>
      <w:r>
        <w:rPr>
          <w:rFonts w:hint="eastAsia" w:cs="Times New Roman"/>
          <w:kern w:val="2"/>
          <w:sz w:val="21"/>
          <w:szCs w:val="21"/>
        </w:rPr>
        <w:t>（一）将核查统计数据的单位报送局分管领导，局指定两名以上执法人员参加监督检查；</w:t>
      </w:r>
    </w:p>
    <w:p>
      <w:pPr>
        <w:pStyle w:val="7"/>
        <w:shd w:val="clear" w:color="auto" w:fill="FFFFFF"/>
        <w:spacing w:before="0" w:beforeAutospacing="0" w:after="0" w:afterAutospacing="0" w:line="400" w:lineRule="exact"/>
        <w:ind w:firstLine="315" w:firstLineChars="150"/>
        <w:rPr>
          <w:rFonts w:hint="eastAsia" w:cs="Times New Roman"/>
          <w:kern w:val="2"/>
          <w:sz w:val="21"/>
          <w:szCs w:val="21"/>
        </w:rPr>
      </w:pPr>
      <w:r>
        <w:rPr>
          <w:rFonts w:hint="eastAsia" w:cs="Times New Roman"/>
          <w:kern w:val="2"/>
          <w:sz w:val="21"/>
          <w:szCs w:val="21"/>
        </w:rPr>
        <w:t>（二）监督检查人员向被检查人出示有效行政执法证件，说明来意，告知其享有的合法权利和应当履行的法定义务； </w:t>
      </w:r>
    </w:p>
    <w:p>
      <w:pPr>
        <w:pStyle w:val="7"/>
        <w:shd w:val="clear" w:color="auto" w:fill="FFFFFF"/>
        <w:spacing w:before="0" w:beforeAutospacing="0" w:after="0" w:afterAutospacing="0" w:line="400" w:lineRule="exact"/>
        <w:ind w:firstLine="315" w:firstLineChars="150"/>
        <w:rPr>
          <w:rFonts w:hint="eastAsia" w:cs="Times New Roman"/>
          <w:kern w:val="2"/>
          <w:sz w:val="21"/>
          <w:szCs w:val="21"/>
        </w:rPr>
      </w:pPr>
      <w:r>
        <w:rPr>
          <w:rFonts w:hint="eastAsia" w:cs="Times New Roman"/>
          <w:kern w:val="2"/>
          <w:sz w:val="21"/>
          <w:szCs w:val="21"/>
        </w:rPr>
        <w:t>（三）监督检查人员对被检查人履行统计法和统计报表制度的情况实施逐项检查并制作现场数据检查笔录，对相关人员制作询问笔录，交当事人确认签字；被检查单位的有关负责人拒绝签字的，执法人员应当将情况记录在案。</w:t>
      </w:r>
    </w:p>
    <w:p>
      <w:pPr>
        <w:pStyle w:val="7"/>
        <w:shd w:val="clear" w:color="auto" w:fill="FFFFFF"/>
        <w:spacing w:before="0" w:beforeAutospacing="0" w:after="0" w:afterAutospacing="0" w:line="400" w:lineRule="exact"/>
        <w:ind w:firstLine="315" w:firstLineChars="150"/>
        <w:rPr>
          <w:rFonts w:hint="eastAsia" w:cs="Times New Roman"/>
          <w:kern w:val="2"/>
          <w:sz w:val="21"/>
          <w:szCs w:val="21"/>
        </w:rPr>
      </w:pPr>
      <w:r>
        <w:rPr>
          <w:rFonts w:hint="eastAsia" w:cs="Times New Roman"/>
          <w:kern w:val="2"/>
          <w:sz w:val="21"/>
          <w:szCs w:val="21"/>
        </w:rPr>
        <w:t>（四）发现被检查人存在违反统计法的行为且情节轻微，制作并送达《责令改正违法行为通知书》。</w:t>
      </w:r>
    </w:p>
    <w:p>
      <w:pPr>
        <w:pStyle w:val="7"/>
        <w:shd w:val="clear" w:color="auto" w:fill="FFFFFF"/>
        <w:spacing w:before="0" w:beforeAutospacing="0" w:after="0" w:afterAutospacing="0" w:line="400" w:lineRule="exact"/>
        <w:rPr>
          <w:rFonts w:hint="eastAsia" w:cs="Times New Roman"/>
          <w:b/>
          <w:kern w:val="2"/>
          <w:sz w:val="21"/>
          <w:szCs w:val="21"/>
        </w:rPr>
      </w:pPr>
      <w:r>
        <w:rPr>
          <w:rFonts w:hint="eastAsia" w:cs="Times New Roman"/>
          <w:b/>
          <w:kern w:val="2"/>
          <w:sz w:val="21"/>
          <w:szCs w:val="21"/>
        </w:rPr>
        <w:t>六、监督检查处理</w:t>
      </w:r>
    </w:p>
    <w:p>
      <w:pPr>
        <w:pStyle w:val="7"/>
        <w:shd w:val="clear" w:color="auto" w:fill="FFFFFF"/>
        <w:spacing w:before="0" w:beforeAutospacing="0" w:after="0" w:afterAutospacing="0" w:line="400" w:lineRule="exact"/>
        <w:ind w:firstLine="315" w:firstLineChars="150"/>
        <w:rPr>
          <w:rFonts w:hint="eastAsia" w:cs="Times New Roman"/>
          <w:kern w:val="2"/>
          <w:sz w:val="21"/>
          <w:szCs w:val="21"/>
        </w:rPr>
      </w:pPr>
      <w:r>
        <w:rPr>
          <w:rFonts w:hint="eastAsia" w:cs="Times New Roman"/>
          <w:kern w:val="2"/>
          <w:sz w:val="21"/>
          <w:szCs w:val="21"/>
        </w:rPr>
        <w:t>（一）发现被检查人有统计违法情形的，除责令限期改正外，应当依法采取补救措施；</w:t>
      </w:r>
    </w:p>
    <w:p>
      <w:pPr>
        <w:pStyle w:val="7"/>
        <w:shd w:val="clear" w:color="auto" w:fill="FFFFFF"/>
        <w:spacing w:before="0" w:beforeAutospacing="0" w:after="0" w:afterAutospacing="0" w:line="400" w:lineRule="exact"/>
        <w:ind w:firstLine="315" w:firstLineChars="150"/>
        <w:rPr>
          <w:rFonts w:hint="eastAsia" w:cs="Times New Roman"/>
          <w:kern w:val="2"/>
          <w:sz w:val="21"/>
          <w:szCs w:val="21"/>
        </w:rPr>
      </w:pPr>
      <w:r>
        <w:rPr>
          <w:rFonts w:hint="eastAsia" w:cs="Times New Roman"/>
          <w:kern w:val="2"/>
          <w:sz w:val="21"/>
          <w:szCs w:val="21"/>
        </w:rPr>
        <w:t>（二）对统计违法行为予以立案查处，依法作出行政处罚决定；</w:t>
      </w:r>
    </w:p>
    <w:p>
      <w:pPr>
        <w:pStyle w:val="7"/>
        <w:shd w:val="clear" w:color="auto" w:fill="FFFFFF"/>
        <w:spacing w:before="0" w:beforeAutospacing="0" w:after="0" w:afterAutospacing="0" w:line="400" w:lineRule="exact"/>
        <w:ind w:firstLine="315" w:firstLineChars="150"/>
        <w:rPr>
          <w:rFonts w:hint="eastAsia" w:cs="Times New Roman"/>
          <w:kern w:val="2"/>
          <w:sz w:val="21"/>
          <w:szCs w:val="21"/>
        </w:rPr>
      </w:pPr>
      <w:r>
        <w:rPr>
          <w:rFonts w:hint="eastAsia" w:cs="Times New Roman"/>
          <w:kern w:val="2"/>
          <w:sz w:val="21"/>
          <w:szCs w:val="21"/>
        </w:rPr>
        <w:t>（三）发现被检查人涉嫌犯罪的，及时移送公安机关。</w:t>
      </w:r>
    </w:p>
    <w:p>
      <w:pPr>
        <w:pStyle w:val="7"/>
        <w:shd w:val="clear" w:color="auto" w:fill="FFFFFF"/>
        <w:spacing w:before="0" w:beforeAutospacing="0" w:after="0" w:afterAutospacing="0" w:line="400" w:lineRule="exact"/>
        <w:jc w:val="both"/>
        <w:rPr>
          <w:rFonts w:hint="eastAsia" w:cs="Times New Roman"/>
          <w:b/>
          <w:kern w:val="2"/>
          <w:sz w:val="21"/>
          <w:szCs w:val="21"/>
          <w:u w:val="single"/>
        </w:rPr>
      </w:pPr>
    </w:p>
    <w:p>
      <w:pPr>
        <w:spacing w:line="400" w:lineRule="exact"/>
        <w:jc w:val="center"/>
        <w:rPr>
          <w:rFonts w:hint="eastAsia" w:ascii="宋体" w:hAnsi="宋体"/>
          <w:sz w:val="32"/>
          <w:szCs w:val="32"/>
        </w:rPr>
      </w:pPr>
      <w:r>
        <w:rPr>
          <w:sz w:val="32"/>
          <w:szCs w:val="32"/>
        </w:rPr>
        <w:t>规范案件查处</w:t>
      </w:r>
    </w:p>
    <w:p>
      <w:pPr>
        <w:pStyle w:val="7"/>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为进一步规范行政处罚行为，切实加强执法监督，促进统计执法人员依法行政，保护公民、法人的合法权益，特制定如下监管制度：</w:t>
      </w:r>
    </w:p>
    <w:p>
      <w:pPr>
        <w:pStyle w:val="7"/>
        <w:shd w:val="clear" w:color="auto" w:fill="FFFFFF"/>
        <w:spacing w:before="0" w:beforeAutospacing="0" w:after="0" w:afterAutospacing="0" w:line="400" w:lineRule="exact"/>
        <w:rPr>
          <w:rFonts w:hint="eastAsia" w:cs="Times New Roman"/>
          <w:b/>
          <w:kern w:val="2"/>
          <w:sz w:val="21"/>
          <w:szCs w:val="21"/>
        </w:rPr>
      </w:pPr>
      <w:r>
        <w:rPr>
          <w:rFonts w:hint="eastAsia" w:cs="Times New Roman"/>
          <w:b/>
          <w:kern w:val="2"/>
          <w:sz w:val="21"/>
          <w:szCs w:val="21"/>
        </w:rPr>
        <w:t>一、立案标准</w:t>
      </w:r>
    </w:p>
    <w:p>
      <w:pPr>
        <w:pStyle w:val="7"/>
        <w:shd w:val="clear" w:color="auto" w:fill="FFFFFF"/>
        <w:spacing w:before="0" w:beforeAutospacing="0" w:after="0" w:afterAutospacing="0" w:line="400" w:lineRule="exact"/>
        <w:ind w:firstLine="420" w:firstLineChars="200"/>
        <w:rPr>
          <w:rFonts w:hint="eastAsia" w:cs="Times New Roman"/>
          <w:kern w:val="2"/>
          <w:sz w:val="21"/>
          <w:szCs w:val="21"/>
        </w:rPr>
      </w:pPr>
      <w:r>
        <w:rPr>
          <w:rFonts w:hint="eastAsia" w:cs="Times New Roman"/>
          <w:kern w:val="2"/>
          <w:sz w:val="21"/>
          <w:szCs w:val="21"/>
        </w:rPr>
        <w:t>根据《中华人民共和国行政处罚法》、《中华人民共和国统计法》、《统计执法检查规定》等的有关规定，对统计违法案件案源的三种情况立案标准作如下规定：</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1、举报案件</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公民、法人和其他组织进行投诉举报应符合下列条件，就应当予以立案查处：</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（一）有明确的投诉举报对象；</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（二）有具体事实和依据；</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（三）属于行政执法投诉举报的范围；</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（四）属本局职权范围，由局有关执法人员做出的行政行为。</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2、上级交办案件</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对于上级交办案件，自收到交办材料7日内完成立案手续进行案件查处。</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3、巡查，专项检查，经常性稽查发现的案件。</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在巡查，专项检查，经常性稽查中发现当事人有下列违法行为的就应当予以立案查处：</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（一）拒绝提供统计资料或者经催报后仍未按时提供统计资料的；</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（二）提供不真实或者不完整的统计资料的；</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（三）拒绝答复或者不如实答复统计检查查询书的；</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（四）拒绝、阻碍统计调查、统计检查的；</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（五）转移、隐匿、篡改、毁弃或者拒绝提供原始记录和凭证、统计台账、统计调查表及其他相关证明和资料的；</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（六）迟报统计资料，或者未按照国家有关规定设置原始记录、统计台账的；</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（七）聘请、任用未取得统计从业资格证书的人员从事统计工作的。</w:t>
      </w:r>
    </w:p>
    <w:p>
      <w:pPr>
        <w:pStyle w:val="7"/>
        <w:shd w:val="clear" w:color="auto" w:fill="FFFFFF"/>
        <w:spacing w:before="0" w:beforeAutospacing="0" w:after="0" w:afterAutospacing="0" w:line="400" w:lineRule="exact"/>
        <w:rPr>
          <w:rFonts w:hint="eastAsia" w:cs="Times New Roman"/>
          <w:b/>
          <w:kern w:val="2"/>
          <w:sz w:val="21"/>
          <w:szCs w:val="21"/>
        </w:rPr>
      </w:pPr>
      <w:r>
        <w:rPr>
          <w:rFonts w:hint="eastAsia" w:cs="Times New Roman"/>
          <w:b/>
          <w:kern w:val="2"/>
          <w:sz w:val="21"/>
          <w:szCs w:val="21"/>
        </w:rPr>
        <w:t>二、报告程序</w:t>
      </w:r>
    </w:p>
    <w:p>
      <w:pPr>
        <w:pStyle w:val="7"/>
        <w:spacing w:before="0" w:beforeAutospacing="0" w:after="0" w:afterAutospacing="0" w:line="400" w:lineRule="exact"/>
        <w:ind w:firstLine="420" w:firstLineChars="200"/>
        <w:rPr>
          <w:rFonts w:hint="eastAsia"/>
          <w:sz w:val="21"/>
          <w:szCs w:val="21"/>
        </w:rPr>
      </w:pPr>
      <w:r>
        <w:rPr>
          <w:rFonts w:hint="eastAsia"/>
          <w:sz w:val="21"/>
          <w:szCs w:val="21"/>
        </w:rPr>
        <w:t>一般案件查处按本制度第（三）条查处流程执行。经审查确定为重大行政处罚案件的，制作重大行政处罚决定备案报告，并报县政府法制办和保定市统计局备案。</w:t>
      </w:r>
    </w:p>
    <w:p>
      <w:pPr>
        <w:pStyle w:val="7"/>
        <w:shd w:val="clear" w:color="auto" w:fill="FFFFFF"/>
        <w:spacing w:before="0" w:beforeAutospacing="0" w:after="0" w:afterAutospacing="0" w:line="400" w:lineRule="exact"/>
        <w:rPr>
          <w:rFonts w:hint="eastAsia" w:cs="Times New Roman"/>
          <w:b/>
          <w:kern w:val="2"/>
          <w:sz w:val="21"/>
          <w:szCs w:val="21"/>
        </w:rPr>
      </w:pPr>
      <w:r>
        <w:rPr>
          <w:rFonts w:hint="eastAsia" w:cs="Times New Roman"/>
          <w:b/>
          <w:kern w:val="2"/>
          <w:sz w:val="21"/>
          <w:szCs w:val="21"/>
        </w:rPr>
        <w:t>三、查处流程</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（一）发现违法行为</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1、县统计局指派2名或者2名以上执法人员对当事人进行统计稽查，发现违法行为的制作《询问笔录》，并交被检查人签名。如事实清楚、证据确凿，对公民处以50元以下，对法人或者其他组织处以1000元以下罚款或书面警告的案件适用简易程序。填写制作当场处罚决定书，当场交付。</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不及时实施证据先行登记保存或者依法实施查封、扣押可能影响公众利益或案件查处的，经县统计局负责人同意，可以实施证据先行登记保存或者依法实施查封、扣押措施，但应当在24小时内补办法定手续。</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（二）立案阶段</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1、立案。执法人员于案发之日起七日内确定立案查处的统计违法案件，填写《立案审批表》或者在稽查中已查实统计违法行为，需追究统计法律责任的，填写《补充立案审批表》，并将已制作完毕的文书及掌握的案件来源相关材料一并上报审核。</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2、审核、审批。法制负责人认真审核《立案审批表》或《补充立案审批表》中填写的内容，核对相关文书及材料，填写意见，提出办案组人选，报统计机构负责人批准。</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3、批准。统计机构负责人认真审核《立案审批表》或《补充立案审批表》中填写的内容，核对相关文书及材料，作出是否立案的决定。</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（三）调查取证阶段</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案件承办人员完成相关证据的收集，确认真实性、合法性、有效性，制作并送达《行政处罚事先告知书》。</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（四）陈述申辩或者听证阶段</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充分听取当事人的意见，对当事人提出的事实、理由及依据进行复核。</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当事人要求听证的，依法组织听证。</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（五）处罚决定审批阶段</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1、提出行政处罚建议。案件承办人员制作《行政处罚处理意见审批表》和《案件调查报告》，列明应当给予行政处罚的事实、理由和依据，并提出拟给予行政处罚的种类、数额。给予罚款处罚的，按照行政处罚裁量标准计算出罚款数额。</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2、法制负责人认真审核《行政处罚处理意见审批表》和《案件调查报告》中的内容，核对上报的相关文书及证据资料，并填写意见，报统计机构负责人审批。</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3、集体讨论。符合重大案件情形的，进行集体讨论。集体讨论由统计机构主要负责人主持，局行政处罚案件审理小组及有关人员参加。制作《案件集体讨论笔录》，列明违法事实，处罚的理由和依据，法制负责人的审核意见以及参加讨论人员的主要观点和意见，最终作出结论意见。</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4、批准。统计机构负责人认真审核《行政处罚处理意见审批表》和《案件调查报告》中的内容，核对相关文书及证据资料，作出是否给予行政处罚的决定；给予行政处罚的，确定行政处罚的种类和罚没款的数额。</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（六）告知送达阶段</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告知当事人给予行政处罚决定的事实、理由及依据，以及当事人依法享有的权利，并送达《行政处罚决定书》交当事人签收。当事人拒绝确认或者签名的，由2名以上案件承办人员注明情况。</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（七）执行。</w:t>
      </w:r>
    </w:p>
    <w:p>
      <w:pPr>
        <w:pStyle w:val="7"/>
        <w:shd w:val="clear" w:color="auto" w:fill="FFFFFF"/>
        <w:spacing w:before="0" w:beforeAutospacing="0" w:after="0" w:afterAutospacing="0" w:line="400" w:lineRule="exact"/>
        <w:ind w:firstLine="482"/>
        <w:rPr>
          <w:rFonts w:hint="eastAsia" w:cs="Times New Roman"/>
          <w:kern w:val="2"/>
          <w:sz w:val="21"/>
          <w:szCs w:val="21"/>
        </w:rPr>
      </w:pPr>
      <w:r>
        <w:rPr>
          <w:rFonts w:hint="eastAsia" w:cs="Times New Roman"/>
          <w:kern w:val="2"/>
          <w:sz w:val="21"/>
          <w:szCs w:val="21"/>
        </w:rPr>
        <w:t>（八）结案。</w:t>
      </w:r>
    </w:p>
    <w:p>
      <w:pPr>
        <w:pStyle w:val="7"/>
        <w:shd w:val="clear" w:color="auto" w:fill="FFFFFF"/>
        <w:spacing w:before="0" w:beforeAutospacing="0" w:after="0" w:afterAutospacing="0" w:line="400" w:lineRule="exact"/>
        <w:jc w:val="both"/>
        <w:rPr>
          <w:rFonts w:hint="eastAsia" w:cs="Times New Roman"/>
          <w:b/>
          <w:kern w:val="2"/>
          <w:sz w:val="21"/>
          <w:szCs w:val="21"/>
          <w:u w:val="single"/>
        </w:rPr>
      </w:pPr>
    </w:p>
    <w:p>
      <w:pPr>
        <w:spacing w:line="400" w:lineRule="exact"/>
        <w:ind w:left="480"/>
        <w:jc w:val="center"/>
        <w:rPr>
          <w:rFonts w:hint="eastAsia" w:ascii="宋体" w:hAnsi="宋体"/>
          <w:b/>
          <w:sz w:val="32"/>
          <w:szCs w:val="32"/>
          <w:u w:val="single"/>
        </w:rPr>
      </w:pPr>
      <w:r>
        <w:rPr>
          <w:sz w:val="32"/>
          <w:szCs w:val="32"/>
        </w:rPr>
        <w:t>行政处罚裁量权规范</w:t>
      </w:r>
    </w:p>
    <w:p>
      <w:pPr>
        <w:spacing w:line="400" w:lineRule="exact"/>
        <w:ind w:firstLine="420" w:firstLineChars="200"/>
        <w:rPr>
          <w:rFonts w:hint="eastAsia" w:ascii="宋体" w:hAnsi="宋体"/>
          <w:szCs w:val="21"/>
        </w:rPr>
      </w:pPr>
      <w:r>
        <w:rPr>
          <w:rFonts w:hint="eastAsia" w:ascii="宋体" w:hAnsi="宋体"/>
          <w:szCs w:val="21"/>
        </w:rPr>
        <w:t>为规范政府统计机构合法合理实施行政处罚，保护公民、法人和其他组织的合法权益，防止行政处罚畸轻畸重，根据《中华人民共和国行政处罚法》、《中华人民共和国统计法》、《河北省人民政府关于建立行政裁量权基准制度的指导意见》</w:t>
      </w:r>
      <w:r>
        <w:rPr>
          <w:rFonts w:ascii="宋体" w:hAnsi="宋体"/>
          <w:szCs w:val="21"/>
        </w:rPr>
        <w:t>（冀政[2010]152号)</w:t>
      </w:r>
      <w:r>
        <w:rPr>
          <w:rFonts w:hint="eastAsia" w:ascii="宋体" w:hAnsi="宋体"/>
          <w:szCs w:val="21"/>
        </w:rPr>
        <w:t>、 省统计局《河北省统计行政处罚裁量基准》（冀统法字〔</w:t>
      </w:r>
      <w:r>
        <w:rPr>
          <w:rFonts w:ascii="宋体" w:hAnsi="宋体"/>
          <w:szCs w:val="21"/>
        </w:rPr>
        <w:t>2013</w:t>
      </w:r>
      <w:r>
        <w:rPr>
          <w:rFonts w:hint="eastAsia" w:ascii="宋体" w:hAnsi="宋体"/>
          <w:szCs w:val="21"/>
        </w:rPr>
        <w:t>〕</w:t>
      </w:r>
      <w:r>
        <w:rPr>
          <w:rFonts w:ascii="宋体" w:hAnsi="宋体"/>
          <w:szCs w:val="21"/>
        </w:rPr>
        <w:t>101</w:t>
      </w:r>
      <w:r>
        <w:rPr>
          <w:rFonts w:hint="eastAsia" w:ascii="宋体" w:hAnsi="宋体"/>
          <w:szCs w:val="21"/>
        </w:rPr>
        <w:t>号）的有关规定，特制定本规范。</w:t>
      </w:r>
    </w:p>
    <w:p>
      <w:pPr>
        <w:spacing w:line="400" w:lineRule="exact"/>
        <w:rPr>
          <w:rFonts w:hint="eastAsia" w:ascii="宋体" w:hAnsi="宋体"/>
          <w:szCs w:val="21"/>
        </w:rPr>
      </w:pPr>
      <w:r>
        <w:rPr>
          <w:rFonts w:hint="eastAsia" w:ascii="宋体" w:hAnsi="宋体"/>
          <w:szCs w:val="21"/>
        </w:rPr>
        <w:t>一、</w:t>
      </w:r>
      <w:r>
        <w:rPr>
          <w:rFonts w:hint="eastAsia" w:ascii="宋体" w:hAnsi="宋体"/>
          <w:b/>
          <w:szCs w:val="21"/>
        </w:rPr>
        <w:t>主要内容</w:t>
      </w:r>
    </w:p>
    <w:p>
      <w:pPr>
        <w:spacing w:line="400" w:lineRule="exact"/>
        <w:ind w:firstLine="420" w:firstLineChars="200"/>
        <w:rPr>
          <w:rFonts w:hint="eastAsia" w:ascii="宋体" w:hAnsi="宋体"/>
          <w:szCs w:val="21"/>
        </w:rPr>
      </w:pPr>
      <w:r>
        <w:rPr>
          <w:rFonts w:hint="eastAsia" w:ascii="宋体" w:hAnsi="宋体"/>
          <w:szCs w:val="21"/>
        </w:rPr>
        <w:t>对法律、法规和规章中规定的违法行为的种类、情节、性质和社会危害程度，以及从轻、减轻、从重处罚等情形进行细化，并归类、分类；对法律、法规和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和规章规定行政处罚有自由裁量幅度的，根据上述因素，细化具体的行政处罚幅度；对法律、法规和规章没有规定行政处罚罚款的裁量阶次和幅度的，可以按照比例原则匡算出相对科学、合理的裁量阶次和罚款幅度，但均不得超出法定罚款限度。</w:t>
      </w:r>
      <w:r>
        <w:rPr>
          <w:rFonts w:hint="eastAsia" w:ascii="宋体" w:hAnsi="宋体"/>
          <w:szCs w:val="21"/>
        </w:rPr>
        <w:br w:type="textWrapping"/>
      </w:r>
      <w:r>
        <w:rPr>
          <w:rFonts w:hint="eastAsia" w:ascii="宋体" w:hAnsi="宋体"/>
          <w:b/>
          <w:szCs w:val="21"/>
        </w:rPr>
        <w:t>二、标准规范</w:t>
      </w:r>
      <w:r>
        <w:rPr>
          <w:rFonts w:hint="eastAsia" w:ascii="宋体" w:hAnsi="宋体"/>
          <w:b/>
          <w:szCs w:val="21"/>
        </w:rPr>
        <w:br w:type="textWrapping"/>
      </w:r>
      <w:r>
        <w:rPr>
          <w:rFonts w:hint="eastAsia" w:ascii="宋体" w:hAnsi="宋体"/>
          <w:szCs w:val="21"/>
        </w:rPr>
        <w:t xml:space="preserve">   依据《统计法》、《河北省统计条例》、《河北省人民政府关于建立行政裁量权基准制度的指导意见》</w:t>
      </w:r>
      <w:r>
        <w:rPr>
          <w:rFonts w:ascii="宋体" w:hAnsi="宋体"/>
          <w:szCs w:val="21"/>
        </w:rPr>
        <w:t>（冀政[2010]152号)</w:t>
      </w:r>
      <w:r>
        <w:rPr>
          <w:rFonts w:hint="eastAsia" w:ascii="宋体" w:hAnsi="宋体"/>
          <w:szCs w:val="21"/>
        </w:rPr>
        <w:t>、 省统计局</w:t>
      </w:r>
      <w:r>
        <w:rPr>
          <w:rFonts w:ascii="宋体" w:hAnsi="宋体"/>
          <w:szCs w:val="21"/>
        </w:rPr>
        <w:t>2013</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18</w:t>
      </w:r>
      <w:r>
        <w:rPr>
          <w:rFonts w:hint="eastAsia" w:ascii="宋体" w:hAnsi="宋体"/>
          <w:szCs w:val="21"/>
        </w:rPr>
        <w:t>日印发的《河北省统计行政处罚裁量基准》（冀统法字〔</w:t>
      </w:r>
      <w:r>
        <w:rPr>
          <w:rFonts w:ascii="宋体" w:hAnsi="宋体"/>
          <w:szCs w:val="21"/>
        </w:rPr>
        <w:t>2013</w:t>
      </w:r>
      <w:r>
        <w:rPr>
          <w:rFonts w:hint="eastAsia" w:ascii="宋体" w:hAnsi="宋体"/>
          <w:szCs w:val="21"/>
        </w:rPr>
        <w:t>〕</w:t>
      </w:r>
      <w:r>
        <w:rPr>
          <w:rFonts w:ascii="宋体" w:hAnsi="宋体"/>
          <w:szCs w:val="21"/>
        </w:rPr>
        <w:t>101</w:t>
      </w:r>
      <w:r>
        <w:rPr>
          <w:rFonts w:hint="eastAsia" w:ascii="宋体" w:hAnsi="宋体"/>
          <w:szCs w:val="21"/>
        </w:rPr>
        <w:t>号），作为全县统计系统行政处罚裁量的标准规范。</w:t>
      </w:r>
      <w:r>
        <w:rPr>
          <w:rFonts w:hint="eastAsia" w:ascii="宋体" w:hAnsi="宋体"/>
          <w:szCs w:val="21"/>
        </w:rPr>
        <w:br w:type="textWrapping"/>
      </w:r>
      <w:r>
        <w:rPr>
          <w:rFonts w:hint="eastAsia" w:ascii="宋体" w:hAnsi="宋体"/>
          <w:szCs w:val="21"/>
        </w:rPr>
        <w:t xml:space="preserve">   本规范所称的行政处罚实施机构，是指涞源县统计局。</w:t>
      </w:r>
    </w:p>
    <w:p>
      <w:pPr>
        <w:spacing w:line="400" w:lineRule="exact"/>
        <w:rPr>
          <w:rFonts w:hint="eastAsia" w:ascii="宋体" w:hAnsi="宋体"/>
          <w:szCs w:val="21"/>
        </w:rPr>
      </w:pPr>
      <w:r>
        <w:rPr>
          <w:rFonts w:hint="eastAsia" w:ascii="宋体" w:hAnsi="宋体"/>
          <w:b/>
          <w:szCs w:val="21"/>
        </w:rPr>
        <w:t>三、有关措施</w:t>
      </w:r>
      <w:r>
        <w:rPr>
          <w:rFonts w:hint="eastAsia" w:ascii="宋体" w:hAnsi="宋体"/>
          <w:b/>
          <w:szCs w:val="21"/>
        </w:rPr>
        <w:br w:type="textWrapping"/>
      </w:r>
      <w:r>
        <w:rPr>
          <w:rFonts w:hint="eastAsia" w:ascii="宋体" w:hAnsi="宋体"/>
          <w:b/>
          <w:szCs w:val="21"/>
        </w:rPr>
        <w:t xml:space="preserve">  </w:t>
      </w:r>
      <w:r>
        <w:rPr>
          <w:rFonts w:hint="eastAsia" w:ascii="宋体" w:hAnsi="宋体"/>
          <w:szCs w:val="21"/>
        </w:rPr>
        <w:t>（一）局办公室负责行政处罚裁量行为的规范和监督。并对行政处罚裁量标准规范的实施情况进行评估，根据法律、法规、规章的修改和废止以及经济形势、社会情形等变化作出相应的调整和完善。</w:t>
      </w:r>
      <w:r>
        <w:rPr>
          <w:rFonts w:hint="eastAsia" w:ascii="宋体" w:hAnsi="宋体"/>
          <w:szCs w:val="21"/>
        </w:rPr>
        <w:br w:type="textWrapping"/>
      </w:r>
      <w:r>
        <w:rPr>
          <w:rFonts w:hint="eastAsia" w:ascii="宋体" w:hAnsi="宋体"/>
          <w:szCs w:val="21"/>
        </w:rPr>
        <w:t xml:space="preserve">  （二）重大复杂的行政处罚案件应当经局班子集体讨论审议后决定。</w:t>
      </w:r>
      <w:r>
        <w:rPr>
          <w:rFonts w:hint="eastAsia" w:ascii="宋体" w:hAnsi="宋体"/>
          <w:szCs w:val="21"/>
        </w:rPr>
        <w:br w:type="textWrapping"/>
      </w:r>
      <w:r>
        <w:rPr>
          <w:rFonts w:hint="eastAsia" w:ascii="宋体" w:hAnsi="宋体"/>
          <w:szCs w:val="21"/>
        </w:rPr>
        <w:t xml:space="preserve">  （三）不予、减轻、从轻、从重行政处罚的情形，按《河北省统计行政处罚裁量基准》（冀统法字〔</w:t>
      </w:r>
      <w:r>
        <w:rPr>
          <w:rFonts w:ascii="宋体" w:hAnsi="宋体"/>
          <w:szCs w:val="21"/>
        </w:rPr>
        <w:t>2013</w:t>
      </w:r>
      <w:r>
        <w:rPr>
          <w:rFonts w:hint="eastAsia" w:ascii="宋体" w:hAnsi="宋体"/>
          <w:szCs w:val="21"/>
        </w:rPr>
        <w:t>〕</w:t>
      </w:r>
      <w:r>
        <w:rPr>
          <w:rFonts w:ascii="宋体" w:hAnsi="宋体"/>
          <w:szCs w:val="21"/>
        </w:rPr>
        <w:t>101</w:t>
      </w:r>
      <w:r>
        <w:rPr>
          <w:rFonts w:hint="eastAsia" w:ascii="宋体" w:hAnsi="宋体"/>
          <w:szCs w:val="21"/>
        </w:rPr>
        <w:t>号）执行。</w:t>
      </w:r>
      <w:r>
        <w:rPr>
          <w:rFonts w:hint="eastAsia" w:ascii="宋体" w:hAnsi="宋体"/>
          <w:szCs w:val="21"/>
        </w:rPr>
        <w:br w:type="textWrapping"/>
      </w:r>
      <w:r>
        <w:rPr>
          <w:rFonts w:hint="eastAsia" w:ascii="宋体" w:hAnsi="宋体"/>
          <w:szCs w:val="21"/>
        </w:rPr>
        <w:t xml:space="preserve">  （四）本行政处罚自由裁量行为规范自2014年12月1日起施行。</w:t>
      </w:r>
    </w:p>
    <w:p>
      <w:pPr>
        <w:spacing w:line="400" w:lineRule="exact"/>
        <w:rPr>
          <w:rFonts w:hint="eastAsia" w:ascii="宋体" w:hAnsi="宋体"/>
          <w:szCs w:val="21"/>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pStyle w:val="13"/>
        <w:widowControl w:val="0"/>
        <w:spacing w:before="0" w:after="0" w:line="440" w:lineRule="exact"/>
        <w:rPr>
          <w:rFonts w:hint="eastAsia" w:ascii="仿宋" w:hAnsi="仿宋" w:eastAsia="仿宋" w:cs="仿宋"/>
          <w:sz w:val="32"/>
          <w:szCs w:val="32"/>
        </w:rPr>
      </w:pPr>
    </w:p>
    <w:p>
      <w:pPr>
        <w:jc w:val="center"/>
        <w:rPr>
          <w:rFonts w:hint="eastAsia" w:ascii="宋体" w:hAnsi="宋体"/>
          <w:b/>
          <w:sz w:val="44"/>
          <w:szCs w:val="44"/>
          <w:lang w:eastAsia="zh-CN"/>
        </w:rPr>
      </w:pPr>
      <w:r>
        <w:rPr>
          <w:rFonts w:hint="eastAsia" w:ascii="宋体" w:hAnsi="宋体"/>
          <w:b/>
          <w:sz w:val="44"/>
          <w:szCs w:val="44"/>
        </w:rPr>
        <w:t>地方税务局</w:t>
      </w:r>
      <w:r>
        <w:rPr>
          <w:rFonts w:hint="eastAsia" w:ascii="宋体" w:hAnsi="宋体"/>
          <w:b/>
          <w:sz w:val="44"/>
          <w:szCs w:val="44"/>
          <w:lang w:eastAsia="zh-CN"/>
        </w:rPr>
        <w:t>责任清单</w:t>
      </w:r>
    </w:p>
    <w:p>
      <w:pPr>
        <w:jc w:val="center"/>
        <w:rPr>
          <w:rFonts w:hint="eastAsia" w:ascii="仿宋_GB2312" w:eastAsia="仿宋_GB2312"/>
          <w:sz w:val="44"/>
          <w:szCs w:val="44"/>
        </w:rPr>
      </w:pPr>
      <w:r>
        <w:rPr>
          <w:rFonts w:hint="eastAsia" w:ascii="宋体" w:hAnsi="宋体"/>
          <w:b/>
          <w:sz w:val="44"/>
          <w:szCs w:val="44"/>
        </w:rPr>
        <w:t>部门职责登记表</w:t>
      </w:r>
      <w:r>
        <w:rPr>
          <w:rFonts w:hint="eastAsia" w:ascii="仿宋_GB2312" w:eastAsia="仿宋_GB2312"/>
          <w:b/>
          <w:sz w:val="44"/>
          <w:szCs w:val="44"/>
        </w:rPr>
        <w:t xml:space="preserve"> </w:t>
      </w:r>
      <w:r>
        <w:rPr>
          <w:rFonts w:hint="eastAsia" w:ascii="仿宋_GB2312" w:eastAsia="仿宋_GB2312"/>
          <w:sz w:val="44"/>
          <w:szCs w:val="44"/>
        </w:rPr>
        <w:t xml:space="preserve">                                          </w:t>
      </w:r>
    </w:p>
    <w:tbl>
      <w:tblPr>
        <w:tblStyle w:val="10"/>
        <w:tblW w:w="14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0"/>
        <w:gridCol w:w="8280"/>
        <w:gridCol w:w="144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008" w:type="dxa"/>
            <w:vAlign w:val="center"/>
          </w:tcPr>
          <w:p>
            <w:pPr>
              <w:spacing w:line="240" w:lineRule="exact"/>
              <w:jc w:val="center"/>
              <w:rPr>
                <w:rFonts w:hint="eastAsia" w:ascii="宋体" w:hAnsi="宋体"/>
                <w:b/>
                <w:szCs w:val="21"/>
              </w:rPr>
            </w:pPr>
            <w:r>
              <w:rPr>
                <w:rFonts w:hint="eastAsia" w:ascii="宋体" w:hAnsi="宋体"/>
                <w:b/>
                <w:szCs w:val="21"/>
              </w:rPr>
              <w:t>序号</w:t>
            </w:r>
          </w:p>
        </w:tc>
        <w:tc>
          <w:tcPr>
            <w:tcW w:w="2520" w:type="dxa"/>
            <w:vAlign w:val="center"/>
          </w:tcPr>
          <w:p>
            <w:pPr>
              <w:spacing w:line="240" w:lineRule="exact"/>
              <w:jc w:val="center"/>
              <w:rPr>
                <w:rFonts w:hint="eastAsia" w:ascii="宋体" w:hAnsi="宋体"/>
                <w:b/>
                <w:szCs w:val="21"/>
              </w:rPr>
            </w:pPr>
            <w:r>
              <w:rPr>
                <w:rFonts w:hint="eastAsia" w:ascii="宋体" w:hAnsi="宋体"/>
                <w:b/>
                <w:szCs w:val="21"/>
              </w:rPr>
              <w:t>主要职责</w:t>
            </w:r>
          </w:p>
        </w:tc>
        <w:tc>
          <w:tcPr>
            <w:tcW w:w="8280" w:type="dxa"/>
            <w:vAlign w:val="center"/>
          </w:tcPr>
          <w:p>
            <w:pPr>
              <w:spacing w:line="240" w:lineRule="exact"/>
              <w:jc w:val="center"/>
              <w:rPr>
                <w:rFonts w:hint="eastAsia" w:ascii="宋体" w:hAnsi="宋体"/>
                <w:b/>
                <w:szCs w:val="21"/>
              </w:rPr>
            </w:pPr>
            <w:r>
              <w:rPr>
                <w:rFonts w:hint="eastAsia" w:ascii="宋体" w:hAnsi="宋体"/>
                <w:b/>
                <w:szCs w:val="21"/>
              </w:rPr>
              <w:t>具体工作事项</w:t>
            </w:r>
          </w:p>
        </w:tc>
        <w:tc>
          <w:tcPr>
            <w:tcW w:w="1440" w:type="dxa"/>
            <w:vAlign w:val="center"/>
          </w:tcPr>
          <w:p>
            <w:pPr>
              <w:spacing w:line="240" w:lineRule="exact"/>
              <w:jc w:val="center"/>
              <w:rPr>
                <w:rFonts w:hint="eastAsia" w:ascii="宋体" w:hAnsi="宋体"/>
                <w:b/>
                <w:szCs w:val="21"/>
              </w:rPr>
            </w:pPr>
            <w:r>
              <w:rPr>
                <w:rFonts w:hint="eastAsia" w:ascii="宋体" w:hAnsi="宋体"/>
                <w:b/>
                <w:szCs w:val="21"/>
              </w:rPr>
              <w:t>责任处室</w:t>
            </w:r>
          </w:p>
        </w:tc>
        <w:tc>
          <w:tcPr>
            <w:tcW w:w="878" w:type="dxa"/>
            <w:vAlign w:val="center"/>
          </w:tcPr>
          <w:p>
            <w:pPr>
              <w:spacing w:line="24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restart"/>
            <w:shd w:val="clear" w:color="auto" w:fill="auto"/>
            <w:vAlign w:val="center"/>
          </w:tcPr>
          <w:p>
            <w:pPr>
              <w:spacing w:line="240" w:lineRule="exact"/>
              <w:jc w:val="center"/>
              <w:rPr>
                <w:rFonts w:hint="eastAsia" w:ascii="宋体" w:hAnsi="宋体"/>
                <w:szCs w:val="21"/>
              </w:rPr>
            </w:pPr>
            <w:r>
              <w:rPr>
                <w:rFonts w:hint="eastAsia" w:ascii="宋体" w:hAnsi="宋体"/>
                <w:szCs w:val="21"/>
              </w:rPr>
              <w:t>1</w:t>
            </w:r>
          </w:p>
        </w:tc>
        <w:tc>
          <w:tcPr>
            <w:tcW w:w="2520" w:type="dxa"/>
            <w:vMerge w:val="restart"/>
            <w:shd w:val="clear" w:color="auto" w:fill="auto"/>
            <w:vAlign w:val="center"/>
          </w:tcPr>
          <w:p>
            <w:pPr>
              <w:spacing w:line="240" w:lineRule="exact"/>
              <w:rPr>
                <w:rFonts w:hint="eastAsia" w:ascii="宋体" w:hAnsi="宋体"/>
                <w:szCs w:val="21"/>
              </w:rPr>
            </w:pPr>
            <w:r>
              <w:rPr>
                <w:rFonts w:ascii="宋体" w:hAnsi="宋体" w:cs="宋体"/>
                <w:szCs w:val="21"/>
              </w:rPr>
              <w:t>贯彻执行国家和省有关税收法律、法规、规章和方针政策；研究拟订地方税收和有关规费（基金）征管的规范性文件，经审议通过后组织实施；指导和监督检查地方税收和有关规费（基金）征管政策和规章制度的贯彻执行。</w:t>
            </w:r>
          </w:p>
        </w:tc>
        <w:tc>
          <w:tcPr>
            <w:tcW w:w="8280" w:type="dxa"/>
            <w:shd w:val="clear" w:color="auto" w:fill="auto"/>
            <w:vAlign w:val="center"/>
          </w:tcPr>
          <w:p>
            <w:pPr>
              <w:spacing w:line="240" w:lineRule="exact"/>
              <w:rPr>
                <w:rFonts w:ascii="宋体" w:hAnsi="宋体"/>
                <w:szCs w:val="21"/>
              </w:rPr>
            </w:pPr>
            <w:r>
              <w:rPr>
                <w:rFonts w:hint="eastAsia" w:ascii="宋体" w:hAnsi="宋体"/>
                <w:szCs w:val="21"/>
              </w:rPr>
              <w:t>负责拟定工作计划和工作制度。</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负责组织起草和审核重要文秘资料。</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负责综合协调、秘书事务、对外联络、公文处理、办公自动化和网站管理、文书档案、机要保密、信访、承办人大代表建议和政务提案工作。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负责有关会议的组织协调工作。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负责各类政务信息编发、报送工作。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负责政府信息公开工作。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负责税收舆情监控和应对工作。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负责组织和承担税收调研工作。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负责组织和承担所有宣传工作。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负责应急值守管理。</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负责预算编制、执行和决算工作。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负责财务管理、会计核算及财务档案的管理工作。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负责基本建设管理、国有资产管理及车辆和服装等装备管理工作。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负责牵头组织政府采购工作。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负责机关后勤保障和安全工作。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负责领导交办的其他工作。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办公室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restart"/>
            <w:shd w:val="clear" w:color="auto" w:fill="auto"/>
            <w:vAlign w:val="center"/>
          </w:tcPr>
          <w:p>
            <w:pPr>
              <w:spacing w:line="240" w:lineRule="exact"/>
              <w:jc w:val="center"/>
              <w:rPr>
                <w:rFonts w:hint="eastAsia" w:ascii="宋体" w:hAnsi="宋体"/>
                <w:szCs w:val="21"/>
              </w:rPr>
            </w:pPr>
            <w:r>
              <w:rPr>
                <w:rFonts w:hint="eastAsia" w:ascii="宋体" w:hAnsi="宋体"/>
                <w:szCs w:val="21"/>
              </w:rPr>
              <w:t>2</w:t>
            </w:r>
          </w:p>
        </w:tc>
        <w:tc>
          <w:tcPr>
            <w:tcW w:w="2520" w:type="dxa"/>
            <w:vMerge w:val="restart"/>
            <w:shd w:val="clear" w:color="auto" w:fill="auto"/>
            <w:vAlign w:val="center"/>
          </w:tcPr>
          <w:p>
            <w:pPr>
              <w:spacing w:line="240" w:lineRule="exact"/>
              <w:ind w:firstLine="420" w:firstLineChars="200"/>
              <w:rPr>
                <w:rFonts w:hint="eastAsia" w:ascii="宋体" w:hAnsi="宋体"/>
                <w:szCs w:val="21"/>
              </w:rPr>
            </w:pPr>
            <w:r>
              <w:rPr>
                <w:rFonts w:ascii="宋体" w:hAnsi="宋体" w:cs="宋体"/>
                <w:szCs w:val="21"/>
              </w:rPr>
              <w:t>负责地方税收和有关规费、基金、附加的征收管理；研究编制并组织实施年度地方税收计划。</w:t>
            </w: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负责税收征管法律法规、规范性文件和税收政策的贯彻落实。</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税政科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负责对税收政策问题进行解答和处理。</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税政科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负责税收优惠政策的管理和统计分析。</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税政科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负责涉外税收工作。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税政科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负责规费、基金的管理工作。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税政科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负责依法行政工作。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税政科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负责税收普法工作。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税政科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负责组织税务行政处罚听证、行政复议、行政诉讼、行政赔偿工作。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税政科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负责大案要案审理工作。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税政科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负责税务登记、纳税申报、发票管理、欠税管理等征管基础工作。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征管科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负责税收分级分类管理制度、税收管理员制度等税收征管制度的落实。</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征管科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负责落实信息化制度信息化建设技术标准和规范。</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征管科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负责基础环境建设、信息系统建设和信息系统安全体系建设。</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征管科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负责信息技术支持及数据安全工作。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征管科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负责信息系统运行维护管理和运行安全工作。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征管科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负责完成领导交办的其他工作。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征管科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008" w:type="dxa"/>
            <w:vMerge w:val="restart"/>
            <w:shd w:val="clear" w:color="auto" w:fill="auto"/>
            <w:vAlign w:val="center"/>
          </w:tcPr>
          <w:p>
            <w:pPr>
              <w:spacing w:line="240" w:lineRule="exact"/>
              <w:jc w:val="center"/>
              <w:rPr>
                <w:rFonts w:hint="eastAsia" w:ascii="宋体" w:hAnsi="宋体"/>
                <w:szCs w:val="21"/>
              </w:rPr>
            </w:pPr>
            <w:r>
              <w:rPr>
                <w:rFonts w:hint="eastAsia" w:ascii="宋体" w:hAnsi="宋体"/>
                <w:szCs w:val="21"/>
              </w:rPr>
              <w:t>3</w:t>
            </w:r>
          </w:p>
        </w:tc>
        <w:tc>
          <w:tcPr>
            <w:tcW w:w="2520" w:type="dxa"/>
            <w:vMerge w:val="restart"/>
            <w:shd w:val="clear" w:color="auto" w:fill="auto"/>
            <w:vAlign w:val="center"/>
          </w:tcPr>
          <w:p>
            <w:pPr>
              <w:spacing w:line="240" w:lineRule="exact"/>
              <w:ind w:firstLine="420" w:firstLineChars="200"/>
              <w:rPr>
                <w:rFonts w:hint="eastAsia" w:ascii="宋体" w:hAnsi="宋体"/>
                <w:szCs w:val="21"/>
              </w:rPr>
            </w:pPr>
            <w:r>
              <w:rPr>
                <w:rFonts w:ascii="宋体" w:hAnsi="宋体" w:cs="宋体"/>
                <w:szCs w:val="21"/>
              </w:rPr>
              <w:t>组织实施地方税收和有关规费（基金）征管改革，建立科学、严密、高效的地方税收和有关规费（基金）征管体系；组织办理地方税收和有关规费（基金）减免等具体事项。</w:t>
            </w: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负责税务登记、纳税申报、发票管理、欠税管理等征管基础工作。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征管科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exac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ascii="宋体" w:hAnsi="宋体" w:cs="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负责税收分类分级管理工作；负责行业税收管理、协税护税工作和税收管理员制度的落实。</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征管科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ascii="宋体" w:hAnsi="宋体" w:cs="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负责贯彻落实纳税服务各项工作制度、规范；负责办税服务厅和外网网站等平台的纳税服务业务指导工作。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征管科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ascii="宋体" w:hAnsi="宋体" w:cs="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负责组织开展个性化服务工作；负责协调纳税人投诉，指导调处纳税人的税收争议；负责组织、协调和督导国地税合作工作。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征管科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ind w:firstLine="420" w:firstLineChars="200"/>
              <w:rPr>
                <w:rFonts w:ascii="宋体" w:hAnsi="宋体" w:cs="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负责纳税人税收信用体系的建设管理；负责协调组织注册税务师行业管理工作。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征管科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负责12366热线咨询投诉问题的协调转办；落实信息化制度；基础环境建设和信息系统建设；信息系统运行维护管理和运行安全工作；信息技术支持及数据安全等工作。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征管科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restart"/>
            <w:shd w:val="clear" w:color="auto" w:fill="auto"/>
            <w:vAlign w:val="center"/>
          </w:tcPr>
          <w:p>
            <w:pPr>
              <w:spacing w:line="240" w:lineRule="exact"/>
              <w:jc w:val="center"/>
              <w:rPr>
                <w:rFonts w:hint="eastAsia" w:ascii="宋体" w:hAnsi="宋体"/>
                <w:szCs w:val="21"/>
              </w:rPr>
            </w:pPr>
            <w:r>
              <w:rPr>
                <w:rFonts w:hint="eastAsia" w:ascii="宋体" w:hAnsi="宋体"/>
                <w:szCs w:val="21"/>
              </w:rPr>
              <w:t>4</w:t>
            </w:r>
          </w:p>
        </w:tc>
        <w:tc>
          <w:tcPr>
            <w:tcW w:w="2520" w:type="dxa"/>
            <w:vMerge w:val="restart"/>
            <w:shd w:val="clear" w:color="auto" w:fill="auto"/>
            <w:vAlign w:val="center"/>
          </w:tcPr>
          <w:p>
            <w:pPr>
              <w:spacing w:line="240" w:lineRule="exact"/>
              <w:rPr>
                <w:rFonts w:hint="eastAsia" w:ascii="宋体" w:hAnsi="宋体"/>
                <w:szCs w:val="21"/>
              </w:rPr>
            </w:pPr>
            <w:r>
              <w:rPr>
                <w:rFonts w:ascii="宋体" w:hAnsi="宋体" w:cs="宋体"/>
                <w:szCs w:val="21"/>
              </w:rPr>
              <w:t>负责地方税收和有关规费（基金）征收的稽查；制定全县地方税收和有关规费（基金）征收稽查的实施办法和专项检查计划，监督检查地税稽查部门依法稽查，推进依法治税</w:t>
            </w:r>
            <w:r>
              <w:rPr>
                <w:rFonts w:hint="eastAsia" w:ascii="宋体" w:hAnsi="宋体"/>
                <w:szCs w:val="21"/>
              </w:rPr>
              <w:t>。</w:t>
            </w: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负责编制本单位税收收入规划和年度税收计划，督导税收计划执行情况。</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收入规划科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8" w:type="dxa"/>
            <w:vMerge w:val="continue"/>
            <w:shd w:val="clear" w:color="auto" w:fill="auto"/>
            <w:vAlign w:val="center"/>
          </w:tcPr>
          <w:p>
            <w:pPr>
              <w:spacing w:line="240" w:lineRule="exact"/>
              <w:jc w:val="center"/>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负责监督检查税款缴库、退库情况。</w:t>
            </w:r>
          </w:p>
        </w:tc>
        <w:tc>
          <w:tcPr>
            <w:tcW w:w="1440" w:type="dxa"/>
            <w:shd w:val="clear" w:color="auto" w:fill="auto"/>
            <w:vAlign w:val="center"/>
          </w:tcPr>
          <w:p>
            <w:pPr>
              <w:spacing w:line="240" w:lineRule="exact"/>
              <w:rPr>
                <w:rFonts w:hint="eastAsia" w:ascii="宋体" w:hAnsi="宋体"/>
                <w:szCs w:val="21"/>
              </w:rPr>
            </w:pPr>
            <w:r>
              <w:rPr>
                <w:rFonts w:hint="eastAsia" w:ascii="宋体" w:hAnsi="宋体"/>
                <w:szCs w:val="21"/>
              </w:rPr>
              <w:t>收入规划科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008" w:type="dxa"/>
            <w:vMerge w:val="restart"/>
            <w:shd w:val="clear" w:color="auto" w:fill="auto"/>
            <w:vAlign w:val="center"/>
          </w:tcPr>
          <w:p>
            <w:pPr>
              <w:spacing w:line="240" w:lineRule="exact"/>
              <w:jc w:val="center"/>
              <w:rPr>
                <w:rFonts w:hint="eastAsia" w:ascii="宋体" w:hAnsi="宋体"/>
                <w:szCs w:val="21"/>
              </w:rPr>
            </w:pPr>
            <w:r>
              <w:rPr>
                <w:rFonts w:hint="eastAsia" w:ascii="宋体" w:hAnsi="宋体"/>
                <w:szCs w:val="21"/>
              </w:rPr>
              <w:t>5</w:t>
            </w:r>
          </w:p>
        </w:tc>
        <w:tc>
          <w:tcPr>
            <w:tcW w:w="2520" w:type="dxa"/>
            <w:vMerge w:val="restart"/>
            <w:shd w:val="clear" w:color="auto" w:fill="auto"/>
            <w:vAlign w:val="center"/>
          </w:tcPr>
          <w:p>
            <w:pPr>
              <w:spacing w:line="240" w:lineRule="exact"/>
              <w:rPr>
                <w:rFonts w:hint="eastAsia" w:ascii="宋体" w:hAnsi="宋体" w:cs="宋体"/>
                <w:szCs w:val="21"/>
              </w:rPr>
            </w:pPr>
            <w:r>
              <w:rPr>
                <w:rFonts w:ascii="宋体" w:hAnsi="宋体" w:cs="宋体"/>
                <w:szCs w:val="21"/>
              </w:rPr>
              <w:t>负责全县地方税收纳税服务体系建设；负责地税信息化建设；组织、协调和管理本系统税收科研工作。</w:t>
            </w:r>
          </w:p>
          <w:p>
            <w:pPr>
              <w:spacing w:line="240" w:lineRule="exact"/>
              <w:rPr>
                <w:rFonts w:hint="eastAsia" w:ascii="宋体" w:hAnsi="宋体" w:cs="宋体"/>
                <w:szCs w:val="21"/>
              </w:rPr>
            </w:pPr>
            <w:r>
              <w:rPr>
                <w:rFonts w:ascii="宋体" w:hAnsi="宋体" w:cs="宋体"/>
                <w:szCs w:val="21"/>
              </w:rPr>
              <w:t>负责地方税务系统的教育培训、思想政治和文化建设工作</w:t>
            </w:r>
          </w:p>
          <w:p>
            <w:pPr>
              <w:spacing w:line="240" w:lineRule="exact"/>
              <w:rPr>
                <w:rFonts w:hint="eastAsia" w:ascii="宋体" w:hAnsi="宋体" w:cs="宋体"/>
                <w:szCs w:val="21"/>
              </w:rPr>
            </w:pPr>
            <w:r>
              <w:rPr>
                <w:rFonts w:ascii="宋体" w:hAnsi="宋体" w:cs="宋体"/>
                <w:szCs w:val="21"/>
              </w:rPr>
              <w:t>组织开展税收宣传和政策理论研究；开展地方税政工作的调查研究；组织实施注册税务师的管理，规范税务代理行为。</w:t>
            </w:r>
          </w:p>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负责缓税受理审核工作。</w:t>
            </w:r>
          </w:p>
        </w:tc>
        <w:tc>
          <w:tcPr>
            <w:tcW w:w="1440" w:type="dxa"/>
            <w:shd w:val="clear" w:color="auto" w:fill="auto"/>
            <w:vAlign w:val="center"/>
          </w:tcPr>
          <w:p>
            <w:pPr>
              <w:spacing w:line="240" w:lineRule="exact"/>
              <w:rPr>
                <w:rFonts w:hint="eastAsia" w:ascii="宋体" w:hAnsi="宋体"/>
                <w:szCs w:val="21"/>
              </w:rPr>
            </w:pPr>
            <w:r>
              <w:rPr>
                <w:rFonts w:hint="eastAsia" w:ascii="宋体" w:hAnsi="宋体"/>
                <w:szCs w:val="21"/>
              </w:rPr>
              <w:t>收入规划科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rPr>
                <w:rFonts w:ascii="宋体" w:hAnsi="宋体" w:cs="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负责落实税收会计、统计制度，实施税费收入统计、分析和预测；落实企业税收资料调。查工作</w:t>
            </w:r>
          </w:p>
        </w:tc>
        <w:tc>
          <w:tcPr>
            <w:tcW w:w="1440" w:type="dxa"/>
            <w:shd w:val="clear" w:color="auto" w:fill="auto"/>
            <w:vAlign w:val="center"/>
          </w:tcPr>
          <w:p>
            <w:pPr>
              <w:spacing w:line="240" w:lineRule="exact"/>
              <w:rPr>
                <w:rFonts w:hint="eastAsia" w:ascii="宋体" w:hAnsi="宋体"/>
                <w:szCs w:val="21"/>
              </w:rPr>
            </w:pPr>
            <w:r>
              <w:rPr>
                <w:rFonts w:hint="eastAsia" w:ascii="宋体" w:hAnsi="宋体"/>
                <w:szCs w:val="21"/>
              </w:rPr>
              <w:t>收入规划科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rPr>
                <w:rFonts w:ascii="宋体" w:hAnsi="宋体" w:cs="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负责落实税收会计、统计制度；负责承担社会保险费等规费、基金征收数据的统计报表。工作；</w:t>
            </w:r>
          </w:p>
        </w:tc>
        <w:tc>
          <w:tcPr>
            <w:tcW w:w="1440" w:type="dxa"/>
            <w:shd w:val="clear" w:color="auto" w:fill="auto"/>
            <w:vAlign w:val="center"/>
          </w:tcPr>
          <w:p>
            <w:pPr>
              <w:spacing w:line="240" w:lineRule="exact"/>
              <w:rPr>
                <w:rFonts w:hint="eastAsia" w:ascii="宋体" w:hAnsi="宋体"/>
                <w:szCs w:val="21"/>
              </w:rPr>
            </w:pPr>
            <w:r>
              <w:rPr>
                <w:rFonts w:hint="eastAsia" w:ascii="宋体" w:hAnsi="宋体"/>
                <w:szCs w:val="21"/>
              </w:rPr>
              <w:t>收入规划科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负责税收票证管理工作；负责预算编制、执行和决算工作；负责财务管理、会计核算及财务档案的管理工作。</w:t>
            </w:r>
          </w:p>
        </w:tc>
        <w:tc>
          <w:tcPr>
            <w:tcW w:w="1440" w:type="dxa"/>
            <w:shd w:val="clear" w:color="auto" w:fill="auto"/>
            <w:vAlign w:val="center"/>
          </w:tcPr>
          <w:p>
            <w:pPr>
              <w:spacing w:line="240" w:lineRule="exact"/>
              <w:rPr>
                <w:rFonts w:hint="eastAsia" w:ascii="宋体" w:hAnsi="宋体"/>
                <w:szCs w:val="21"/>
              </w:rPr>
            </w:pPr>
            <w:r>
              <w:rPr>
                <w:rFonts w:hint="eastAsia" w:ascii="宋体" w:hAnsi="宋体"/>
                <w:szCs w:val="21"/>
              </w:rPr>
              <w:t>收入规划科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负责基本建设管理、国有资产管理及车辆和服装等装备管理工作。</w:t>
            </w:r>
          </w:p>
        </w:tc>
        <w:tc>
          <w:tcPr>
            <w:tcW w:w="1440" w:type="dxa"/>
            <w:shd w:val="clear" w:color="auto" w:fill="auto"/>
            <w:vAlign w:val="center"/>
          </w:tcPr>
          <w:p>
            <w:pPr>
              <w:spacing w:line="240" w:lineRule="exact"/>
              <w:rPr>
                <w:rFonts w:hint="eastAsia" w:ascii="宋体" w:hAnsi="宋体"/>
                <w:szCs w:val="21"/>
              </w:rPr>
            </w:pPr>
            <w:r>
              <w:rPr>
                <w:rFonts w:hint="eastAsia" w:ascii="宋体" w:hAnsi="宋体"/>
                <w:szCs w:val="21"/>
              </w:rPr>
              <w:t>收入规划科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ascii="宋体" w:hAnsi="宋体"/>
                <w:szCs w:val="21"/>
              </w:rPr>
            </w:pPr>
            <w:r>
              <w:rPr>
                <w:rFonts w:hint="eastAsia" w:ascii="宋体" w:hAnsi="宋体"/>
                <w:szCs w:val="21"/>
              </w:rPr>
              <w:t>负责牵头组织政府采购工作；负责领导交办的其他工作。</w:t>
            </w:r>
          </w:p>
          <w:p>
            <w:pPr>
              <w:spacing w:line="240" w:lineRule="exact"/>
              <w:rPr>
                <w:rFonts w:hint="eastAsia" w:ascii="宋体" w:hAnsi="宋体"/>
                <w:szCs w:val="21"/>
              </w:rPr>
            </w:pPr>
          </w:p>
        </w:tc>
        <w:tc>
          <w:tcPr>
            <w:tcW w:w="1440" w:type="dxa"/>
            <w:shd w:val="clear" w:color="auto" w:fill="auto"/>
            <w:vAlign w:val="center"/>
          </w:tcPr>
          <w:p>
            <w:pPr>
              <w:spacing w:line="240" w:lineRule="exact"/>
              <w:rPr>
                <w:rFonts w:hint="eastAsia" w:ascii="宋体" w:hAnsi="宋体"/>
                <w:szCs w:val="21"/>
              </w:rPr>
            </w:pPr>
            <w:r>
              <w:rPr>
                <w:rFonts w:hint="eastAsia" w:ascii="宋体" w:hAnsi="宋体"/>
                <w:szCs w:val="21"/>
              </w:rPr>
              <w:t>收入规划科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负责机构编制、调配工作；负责人事、工资和津贴补贴及人事档案管理工作。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政工科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exac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负责领导班子建设和公务员队伍管理工作；副科级分局长的日常考核和管理工作；股级干部的任免和管理工作；离退休干部管理和服务工作。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政工科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负责劳务用工管理；扶贫帮扶等下基层工作；牵头涉及基层的综合性工作。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政工科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负责思想政治、教育培训、精神文明建设和办公环境建设工作；负责党建、政工、群团等工作；负责实施对各部门的绩效考评，对个人的绩效考评。</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政工科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负责县局机关ISO9000质量管理体系的认证和年审工作。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政工科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负责领导交办的其他工作。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政工科</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008" w:type="dxa"/>
            <w:vMerge w:val="restart"/>
            <w:shd w:val="clear" w:color="auto" w:fill="auto"/>
            <w:vAlign w:val="center"/>
          </w:tcPr>
          <w:p>
            <w:pPr>
              <w:spacing w:line="240" w:lineRule="exact"/>
              <w:jc w:val="center"/>
              <w:rPr>
                <w:rFonts w:hint="eastAsia" w:ascii="宋体" w:hAnsi="宋体"/>
                <w:szCs w:val="21"/>
              </w:rPr>
            </w:pPr>
            <w:r>
              <w:rPr>
                <w:rFonts w:hint="eastAsia" w:ascii="宋体" w:hAnsi="宋体"/>
                <w:szCs w:val="21"/>
              </w:rPr>
              <w:t>6</w:t>
            </w:r>
          </w:p>
        </w:tc>
        <w:tc>
          <w:tcPr>
            <w:tcW w:w="2520" w:type="dxa"/>
            <w:vMerge w:val="restart"/>
            <w:shd w:val="clear" w:color="auto" w:fill="auto"/>
            <w:vAlign w:val="center"/>
          </w:tcPr>
          <w:p>
            <w:pPr>
              <w:spacing w:line="240" w:lineRule="exact"/>
              <w:rPr>
                <w:rFonts w:hint="eastAsia" w:ascii="宋体" w:hAnsi="宋体"/>
                <w:szCs w:val="21"/>
              </w:rPr>
            </w:pPr>
            <w:r>
              <w:rPr>
                <w:rFonts w:ascii="宋体" w:hAnsi="宋体" w:cs="宋体"/>
                <w:szCs w:val="21"/>
              </w:rPr>
              <w:t>承办省、市地方税务局和县政府交办的其他事项。</w:t>
            </w: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组织协调县局的党风廉政建设和反腐败工作。</w:t>
            </w:r>
          </w:p>
        </w:tc>
        <w:tc>
          <w:tcPr>
            <w:tcW w:w="1440" w:type="dxa"/>
            <w:shd w:val="clear" w:color="auto" w:fill="auto"/>
            <w:vAlign w:val="center"/>
          </w:tcPr>
          <w:p>
            <w:pPr>
              <w:spacing w:line="240" w:lineRule="exact"/>
              <w:jc w:val="center"/>
              <w:rPr>
                <w:rFonts w:hint="eastAsia" w:ascii="宋体" w:hAnsi="宋体"/>
                <w:szCs w:val="21"/>
              </w:rPr>
            </w:pP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rPr>
                <w:rFonts w:ascii="宋体" w:hAnsi="宋体" w:cs="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对税务人员违法、违纪行为的检举、控告、申诉和案件查处工作；开展执法监察、纠正行业不正之风和行风评议等工作；组织实施税收法律法规、规范性文件执行情况的监督检查；组织落实税收执法责任制制度、税收执法过错责任追究制度，承担税收执法质量考核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监察室</w:t>
            </w:r>
          </w:p>
        </w:tc>
        <w:tc>
          <w:tcPr>
            <w:tcW w:w="878" w:type="dxa"/>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trPr>
        <w:tc>
          <w:tcPr>
            <w:tcW w:w="1008" w:type="dxa"/>
            <w:vMerge w:val="continue"/>
            <w:shd w:val="clear" w:color="auto" w:fill="auto"/>
            <w:vAlign w:val="center"/>
          </w:tcPr>
          <w:p>
            <w:pPr>
              <w:spacing w:line="240" w:lineRule="exact"/>
              <w:rPr>
                <w:rFonts w:hint="eastAsia" w:ascii="宋体" w:hAnsi="宋体"/>
                <w:szCs w:val="21"/>
              </w:rPr>
            </w:pPr>
          </w:p>
        </w:tc>
        <w:tc>
          <w:tcPr>
            <w:tcW w:w="2520" w:type="dxa"/>
            <w:vMerge w:val="continue"/>
            <w:shd w:val="clear" w:color="auto" w:fill="auto"/>
            <w:vAlign w:val="center"/>
          </w:tcPr>
          <w:p>
            <w:pPr>
              <w:spacing w:line="240" w:lineRule="exact"/>
              <w:rPr>
                <w:rFonts w:hint="eastAsia" w:ascii="宋体" w:hAnsi="宋体"/>
                <w:szCs w:val="21"/>
              </w:rPr>
            </w:pPr>
          </w:p>
        </w:tc>
        <w:tc>
          <w:tcPr>
            <w:tcW w:w="8280" w:type="dxa"/>
            <w:shd w:val="clear" w:color="auto" w:fill="auto"/>
            <w:vAlign w:val="center"/>
          </w:tcPr>
          <w:p>
            <w:pPr>
              <w:spacing w:line="240" w:lineRule="exact"/>
              <w:rPr>
                <w:rFonts w:hint="eastAsia" w:ascii="宋体" w:hAnsi="宋体"/>
                <w:szCs w:val="21"/>
              </w:rPr>
            </w:pPr>
            <w:r>
              <w:rPr>
                <w:rFonts w:hint="eastAsia" w:ascii="宋体" w:hAnsi="宋体"/>
                <w:szCs w:val="21"/>
              </w:rPr>
              <w:t>负责审计相关工作；督察落实税收执法检查结论和各类审计结论；负责领导交办的其他工作。</w:t>
            </w:r>
          </w:p>
        </w:tc>
        <w:tc>
          <w:tcPr>
            <w:tcW w:w="1440" w:type="dxa"/>
            <w:shd w:val="clear" w:color="auto" w:fill="auto"/>
            <w:vAlign w:val="center"/>
          </w:tcPr>
          <w:p>
            <w:pPr>
              <w:spacing w:line="240" w:lineRule="exact"/>
              <w:jc w:val="center"/>
              <w:rPr>
                <w:rFonts w:hint="eastAsia" w:ascii="宋体" w:hAnsi="宋体"/>
                <w:szCs w:val="21"/>
              </w:rPr>
            </w:pPr>
            <w:r>
              <w:rPr>
                <w:rFonts w:hint="eastAsia" w:ascii="宋体" w:hAnsi="宋体"/>
                <w:szCs w:val="21"/>
              </w:rPr>
              <w:t>监察室</w:t>
            </w:r>
          </w:p>
        </w:tc>
        <w:tc>
          <w:tcPr>
            <w:tcW w:w="878" w:type="dxa"/>
            <w:vAlign w:val="center"/>
          </w:tcPr>
          <w:p>
            <w:pPr>
              <w:spacing w:line="240" w:lineRule="exact"/>
              <w:rPr>
                <w:rFonts w:hint="eastAsia" w:ascii="宋体" w:hAnsi="宋体"/>
                <w:szCs w:val="21"/>
              </w:rPr>
            </w:pPr>
          </w:p>
        </w:tc>
      </w:tr>
    </w:tbl>
    <w:p>
      <w:pPr>
        <w:spacing w:line="520" w:lineRule="exact"/>
        <w:rPr>
          <w:rFonts w:hint="eastAsia" w:ascii="仿宋_GB2312" w:eastAsia="仿宋_GB2312"/>
          <w:sz w:val="30"/>
          <w:szCs w:val="30"/>
        </w:rPr>
      </w:pPr>
    </w:p>
    <w:p>
      <w:pPr>
        <w:spacing w:line="520" w:lineRule="exact"/>
        <w:rPr>
          <w:rFonts w:hint="eastAsia" w:ascii="仿宋_GB2312" w:eastAsia="仿宋_GB2312"/>
          <w:sz w:val="30"/>
          <w:szCs w:val="30"/>
        </w:rPr>
      </w:pPr>
    </w:p>
    <w:p>
      <w:pPr>
        <w:spacing w:line="520" w:lineRule="exact"/>
        <w:jc w:val="center"/>
        <w:rPr>
          <w:rFonts w:hint="eastAsia" w:ascii="宋体" w:hAnsi="宋体"/>
          <w:b/>
          <w:sz w:val="44"/>
          <w:szCs w:val="44"/>
        </w:rPr>
      </w:pPr>
    </w:p>
    <w:p>
      <w:pPr>
        <w:spacing w:line="520" w:lineRule="exact"/>
        <w:jc w:val="center"/>
        <w:rPr>
          <w:rFonts w:hint="eastAsia" w:ascii="宋体" w:hAnsi="宋体"/>
          <w:b/>
          <w:sz w:val="44"/>
          <w:szCs w:val="44"/>
        </w:rPr>
      </w:pPr>
    </w:p>
    <w:p>
      <w:pPr>
        <w:spacing w:line="520" w:lineRule="exact"/>
        <w:jc w:val="center"/>
        <w:rPr>
          <w:rFonts w:hint="eastAsia" w:ascii="宋体" w:hAnsi="宋体"/>
          <w:b/>
          <w:sz w:val="44"/>
          <w:szCs w:val="44"/>
        </w:rPr>
      </w:pPr>
      <w:r>
        <w:rPr>
          <w:rFonts w:hint="eastAsia" w:ascii="宋体" w:hAnsi="宋体"/>
          <w:b/>
          <w:sz w:val="44"/>
          <w:szCs w:val="44"/>
        </w:rPr>
        <w:t>与相关部门职责边界登记表</w:t>
      </w:r>
    </w:p>
    <w:tbl>
      <w:tblPr>
        <w:tblStyle w:val="10"/>
        <w:tblW w:w="14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654"/>
        <w:gridCol w:w="1440"/>
        <w:gridCol w:w="3600"/>
        <w:gridCol w:w="2354"/>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054" w:type="dxa"/>
            <w:vAlign w:val="center"/>
          </w:tcPr>
          <w:p>
            <w:pPr>
              <w:jc w:val="center"/>
              <w:rPr>
                <w:rFonts w:hint="eastAsia" w:ascii="宋体" w:hAnsi="宋体"/>
                <w:b/>
                <w:szCs w:val="21"/>
              </w:rPr>
            </w:pPr>
            <w:r>
              <w:rPr>
                <w:rFonts w:hint="eastAsia" w:ascii="宋体" w:hAnsi="宋体"/>
                <w:b/>
                <w:szCs w:val="21"/>
              </w:rPr>
              <w:t>序号</w:t>
            </w:r>
          </w:p>
        </w:tc>
        <w:tc>
          <w:tcPr>
            <w:tcW w:w="2654" w:type="dxa"/>
            <w:vAlign w:val="center"/>
          </w:tcPr>
          <w:p>
            <w:pPr>
              <w:jc w:val="center"/>
              <w:rPr>
                <w:rFonts w:hint="eastAsia" w:ascii="宋体" w:hAnsi="宋体"/>
                <w:b/>
                <w:szCs w:val="21"/>
              </w:rPr>
            </w:pPr>
            <w:r>
              <w:rPr>
                <w:rFonts w:hint="eastAsia" w:ascii="宋体" w:hAnsi="宋体"/>
                <w:b/>
                <w:szCs w:val="21"/>
              </w:rPr>
              <w:t>管理事项</w:t>
            </w:r>
          </w:p>
        </w:tc>
        <w:tc>
          <w:tcPr>
            <w:tcW w:w="1440" w:type="dxa"/>
            <w:vAlign w:val="center"/>
          </w:tcPr>
          <w:p>
            <w:pPr>
              <w:jc w:val="center"/>
              <w:rPr>
                <w:rFonts w:hint="eastAsia" w:ascii="宋体" w:hAnsi="宋体"/>
                <w:b/>
                <w:szCs w:val="21"/>
              </w:rPr>
            </w:pPr>
            <w:r>
              <w:rPr>
                <w:rFonts w:hint="eastAsia" w:ascii="宋体" w:hAnsi="宋体"/>
                <w:b/>
                <w:szCs w:val="21"/>
              </w:rPr>
              <w:t>相关部门</w:t>
            </w:r>
          </w:p>
        </w:tc>
        <w:tc>
          <w:tcPr>
            <w:tcW w:w="3600" w:type="dxa"/>
            <w:vAlign w:val="center"/>
          </w:tcPr>
          <w:p>
            <w:pPr>
              <w:jc w:val="center"/>
              <w:rPr>
                <w:rFonts w:hint="eastAsia" w:ascii="宋体" w:hAnsi="宋体"/>
                <w:b/>
                <w:szCs w:val="21"/>
              </w:rPr>
            </w:pPr>
            <w:r>
              <w:rPr>
                <w:rFonts w:hint="eastAsia" w:ascii="宋体" w:hAnsi="宋体"/>
                <w:b/>
                <w:szCs w:val="21"/>
              </w:rPr>
              <w:t>职责分工</w:t>
            </w:r>
          </w:p>
        </w:tc>
        <w:tc>
          <w:tcPr>
            <w:tcW w:w="2354" w:type="dxa"/>
            <w:vAlign w:val="center"/>
          </w:tcPr>
          <w:p>
            <w:pPr>
              <w:jc w:val="center"/>
              <w:rPr>
                <w:rFonts w:hint="eastAsia" w:ascii="宋体" w:hAnsi="宋体"/>
                <w:b/>
                <w:szCs w:val="21"/>
              </w:rPr>
            </w:pPr>
            <w:r>
              <w:rPr>
                <w:rFonts w:hint="eastAsia" w:ascii="宋体" w:hAnsi="宋体"/>
                <w:b/>
                <w:szCs w:val="21"/>
              </w:rPr>
              <w:t>相关依据</w:t>
            </w:r>
          </w:p>
        </w:tc>
        <w:tc>
          <w:tcPr>
            <w:tcW w:w="3178" w:type="dxa"/>
            <w:vAlign w:val="center"/>
          </w:tcPr>
          <w:p>
            <w:pPr>
              <w:jc w:val="center"/>
              <w:rPr>
                <w:rFonts w:hint="eastAsia" w:ascii="宋体" w:hAnsi="宋体"/>
                <w:b/>
                <w:szCs w:val="21"/>
              </w:rPr>
            </w:pPr>
            <w:r>
              <w:rPr>
                <w:rFonts w:hint="eastAsia" w:ascii="宋体" w:hAnsi="宋体"/>
                <w:b/>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restart"/>
            <w:vAlign w:val="center"/>
          </w:tcPr>
          <w:p>
            <w:pPr>
              <w:jc w:val="center"/>
              <w:rPr>
                <w:rFonts w:hint="eastAsia" w:ascii="宋体" w:hAnsi="宋体"/>
                <w:szCs w:val="21"/>
              </w:rPr>
            </w:pPr>
            <w:r>
              <w:rPr>
                <w:rFonts w:hint="eastAsia" w:ascii="宋体" w:hAnsi="宋体"/>
                <w:szCs w:val="21"/>
              </w:rPr>
              <w:t>1</w:t>
            </w:r>
          </w:p>
        </w:tc>
        <w:tc>
          <w:tcPr>
            <w:tcW w:w="2654" w:type="dxa"/>
            <w:vMerge w:val="restart"/>
            <w:vAlign w:val="center"/>
          </w:tcPr>
          <w:p>
            <w:pPr>
              <w:jc w:val="center"/>
              <w:rPr>
                <w:rFonts w:hint="eastAsia" w:ascii="宋体" w:hAnsi="宋体"/>
                <w:szCs w:val="21"/>
              </w:rPr>
            </w:pPr>
            <w:r>
              <w:rPr>
                <w:rFonts w:hint="eastAsia" w:ascii="宋体" w:hAnsi="宋体"/>
                <w:szCs w:val="21"/>
                <w:shd w:val="clear" w:color="auto" w:fill="FFFFFF"/>
              </w:rPr>
              <w:t>社会保险费征缴管理</w:t>
            </w:r>
          </w:p>
        </w:tc>
        <w:tc>
          <w:tcPr>
            <w:tcW w:w="1440" w:type="dxa"/>
            <w:vAlign w:val="center"/>
          </w:tcPr>
          <w:p>
            <w:pPr>
              <w:jc w:val="center"/>
              <w:rPr>
                <w:rFonts w:hint="eastAsia" w:ascii="宋体" w:hAnsi="宋体"/>
                <w:szCs w:val="21"/>
              </w:rPr>
            </w:pPr>
            <w:r>
              <w:rPr>
                <w:rFonts w:hint="eastAsia" w:ascii="宋体" w:hAnsi="宋体"/>
                <w:szCs w:val="21"/>
                <w:shd w:val="clear" w:color="auto" w:fill="FFFFFF"/>
              </w:rPr>
              <w:t>地税局</w:t>
            </w:r>
          </w:p>
        </w:tc>
        <w:tc>
          <w:tcPr>
            <w:tcW w:w="3600" w:type="dxa"/>
            <w:vAlign w:val="center"/>
          </w:tcPr>
          <w:p>
            <w:pPr>
              <w:rPr>
                <w:rFonts w:hint="eastAsia" w:ascii="宋体" w:hAnsi="宋体"/>
                <w:szCs w:val="21"/>
              </w:rPr>
            </w:pPr>
            <w:r>
              <w:rPr>
                <w:rFonts w:hint="eastAsia" w:ascii="宋体" w:hAnsi="宋体"/>
                <w:szCs w:val="21"/>
                <w:shd w:val="clear" w:color="auto" w:fill="FFFFFF"/>
              </w:rPr>
              <w:t>负责办理用人单位社会保险缴费登记、社会保险费征收，组织开展社会保险费征缴管理</w:t>
            </w:r>
            <w:r>
              <w:rPr>
                <w:rFonts w:hint="eastAsia" w:ascii="宋体" w:hAnsi="宋体"/>
                <w:szCs w:val="21"/>
              </w:rPr>
              <w:t>。</w:t>
            </w:r>
          </w:p>
        </w:tc>
        <w:tc>
          <w:tcPr>
            <w:tcW w:w="2354" w:type="dxa"/>
            <w:vMerge w:val="restart"/>
            <w:vAlign w:val="center"/>
          </w:tcPr>
          <w:p>
            <w:pPr>
              <w:rPr>
                <w:rFonts w:hint="eastAsia" w:ascii="宋体" w:hAnsi="宋体"/>
                <w:szCs w:val="21"/>
              </w:rPr>
            </w:pPr>
            <w:r>
              <w:rPr>
                <w:rFonts w:hint="eastAsia" w:ascii="宋体" w:hAnsi="宋体"/>
                <w:szCs w:val="21"/>
                <w:shd w:val="clear" w:color="auto" w:fill="FFFFFF"/>
              </w:rPr>
              <w:t>《河北省社会保险费征缴暂行办法》（河北省人民政府令【2001】第25号）</w:t>
            </w:r>
          </w:p>
        </w:tc>
        <w:tc>
          <w:tcPr>
            <w:tcW w:w="3178" w:type="dxa"/>
            <w:vMerge w:val="restart"/>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1054" w:type="dxa"/>
            <w:vMerge w:val="continue"/>
            <w:vAlign w:val="center"/>
          </w:tcPr>
          <w:p>
            <w:pPr>
              <w:rPr>
                <w:rFonts w:hint="eastAsia" w:ascii="宋体" w:hAnsi="宋体"/>
                <w:szCs w:val="21"/>
              </w:rPr>
            </w:pPr>
          </w:p>
        </w:tc>
        <w:tc>
          <w:tcPr>
            <w:tcW w:w="2654" w:type="dxa"/>
            <w:vMerge w:val="continue"/>
            <w:vAlign w:val="center"/>
          </w:tcPr>
          <w:p>
            <w:pPr>
              <w:rPr>
                <w:rFonts w:hint="eastAsia" w:ascii="宋体" w:hAnsi="宋体"/>
                <w:szCs w:val="21"/>
              </w:rPr>
            </w:pPr>
          </w:p>
        </w:tc>
        <w:tc>
          <w:tcPr>
            <w:tcW w:w="1440" w:type="dxa"/>
            <w:vAlign w:val="center"/>
          </w:tcPr>
          <w:p>
            <w:pPr>
              <w:jc w:val="center"/>
              <w:rPr>
                <w:rFonts w:hint="eastAsia" w:ascii="宋体" w:hAnsi="宋体"/>
                <w:szCs w:val="21"/>
              </w:rPr>
            </w:pPr>
            <w:r>
              <w:rPr>
                <w:rFonts w:hint="eastAsia" w:ascii="宋体" w:hAnsi="宋体"/>
                <w:szCs w:val="21"/>
                <w:shd w:val="clear" w:color="auto" w:fill="FFFFFF"/>
              </w:rPr>
              <w:t>人社局</w:t>
            </w:r>
          </w:p>
        </w:tc>
        <w:tc>
          <w:tcPr>
            <w:tcW w:w="3600" w:type="dxa"/>
            <w:vAlign w:val="center"/>
          </w:tcPr>
          <w:p>
            <w:pPr>
              <w:rPr>
                <w:rFonts w:hint="eastAsia" w:ascii="宋体" w:hAnsi="宋体"/>
                <w:szCs w:val="21"/>
              </w:rPr>
            </w:pPr>
            <w:r>
              <w:rPr>
                <w:rFonts w:hint="eastAsia" w:ascii="宋体" w:hAnsi="宋体"/>
                <w:szCs w:val="21"/>
                <w:shd w:val="clear" w:color="auto" w:fill="FFFFFF"/>
              </w:rPr>
              <w:t>负责牵头制定社会保险政策并组织实施；负责社会保险登记、参保申报和个人缴费基数核定</w:t>
            </w:r>
            <w:r>
              <w:rPr>
                <w:rFonts w:hint="eastAsia" w:ascii="宋体" w:hAnsi="宋体"/>
                <w:szCs w:val="21"/>
              </w:rPr>
              <w:t>。</w:t>
            </w:r>
          </w:p>
        </w:tc>
        <w:tc>
          <w:tcPr>
            <w:tcW w:w="2354" w:type="dxa"/>
            <w:vMerge w:val="continue"/>
            <w:vAlign w:val="center"/>
          </w:tcPr>
          <w:p>
            <w:pPr>
              <w:rPr>
                <w:rFonts w:hint="eastAsia" w:ascii="宋体" w:hAnsi="宋体"/>
                <w:szCs w:val="21"/>
              </w:rPr>
            </w:pPr>
          </w:p>
        </w:tc>
        <w:tc>
          <w:tcPr>
            <w:tcW w:w="3178" w:type="dxa"/>
            <w:vMerge w:val="continue"/>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restart"/>
            <w:vAlign w:val="center"/>
          </w:tcPr>
          <w:p>
            <w:pPr>
              <w:rPr>
                <w:rFonts w:hint="eastAsia" w:ascii="宋体" w:hAnsi="宋体"/>
                <w:szCs w:val="21"/>
              </w:rPr>
            </w:pPr>
            <w:r>
              <w:rPr>
                <w:rFonts w:hint="eastAsia" w:ascii="宋体" w:hAnsi="宋体"/>
                <w:szCs w:val="21"/>
              </w:rPr>
              <w:t>2</w:t>
            </w:r>
          </w:p>
        </w:tc>
        <w:tc>
          <w:tcPr>
            <w:tcW w:w="2654" w:type="dxa"/>
            <w:vMerge w:val="restart"/>
            <w:vAlign w:val="center"/>
          </w:tcPr>
          <w:p>
            <w:pPr>
              <w:jc w:val="center"/>
              <w:rPr>
                <w:rFonts w:hint="eastAsia" w:ascii="宋体" w:hAnsi="宋体"/>
                <w:szCs w:val="21"/>
              </w:rPr>
            </w:pPr>
            <w:r>
              <w:rPr>
                <w:rFonts w:hint="eastAsia" w:ascii="宋体" w:hAnsi="宋体"/>
                <w:szCs w:val="21"/>
                <w:shd w:val="clear" w:color="auto" w:fill="FFFFFF"/>
              </w:rPr>
              <w:t>耕地占用税征收管理</w:t>
            </w:r>
          </w:p>
        </w:tc>
        <w:tc>
          <w:tcPr>
            <w:tcW w:w="1440" w:type="dxa"/>
            <w:vAlign w:val="center"/>
          </w:tcPr>
          <w:p>
            <w:pPr>
              <w:jc w:val="center"/>
              <w:rPr>
                <w:rFonts w:hint="eastAsia" w:ascii="宋体" w:hAnsi="宋体"/>
                <w:szCs w:val="21"/>
              </w:rPr>
            </w:pPr>
            <w:r>
              <w:rPr>
                <w:rFonts w:hint="eastAsia" w:ascii="宋体" w:hAnsi="宋体"/>
                <w:szCs w:val="21"/>
                <w:shd w:val="clear" w:color="auto" w:fill="FFFFFF"/>
              </w:rPr>
              <w:t>地税局</w:t>
            </w:r>
          </w:p>
        </w:tc>
        <w:tc>
          <w:tcPr>
            <w:tcW w:w="3600" w:type="dxa"/>
            <w:vAlign w:val="center"/>
          </w:tcPr>
          <w:p>
            <w:pPr>
              <w:rPr>
                <w:rFonts w:hint="eastAsia" w:ascii="宋体" w:hAnsi="宋体"/>
                <w:szCs w:val="21"/>
              </w:rPr>
            </w:pPr>
            <w:r>
              <w:rPr>
                <w:rFonts w:hint="eastAsia" w:ascii="宋体" w:hAnsi="宋体"/>
                <w:szCs w:val="21"/>
                <w:shd w:val="clear" w:color="auto" w:fill="FFFFFF"/>
              </w:rPr>
              <w:t>负责耕地占用税征收管理</w:t>
            </w:r>
            <w:r>
              <w:rPr>
                <w:rFonts w:hint="eastAsia" w:ascii="宋体" w:hAnsi="宋体"/>
                <w:szCs w:val="21"/>
              </w:rPr>
              <w:t>。</w:t>
            </w:r>
          </w:p>
        </w:tc>
        <w:tc>
          <w:tcPr>
            <w:tcW w:w="2354" w:type="dxa"/>
            <w:vMerge w:val="restart"/>
            <w:vAlign w:val="center"/>
          </w:tcPr>
          <w:p>
            <w:pPr>
              <w:rPr>
                <w:rFonts w:hint="eastAsia" w:ascii="宋体" w:hAnsi="宋体"/>
                <w:szCs w:val="21"/>
              </w:rPr>
            </w:pPr>
            <w:r>
              <w:rPr>
                <w:rFonts w:hint="eastAsia" w:ascii="宋体" w:hAnsi="宋体"/>
                <w:szCs w:val="21"/>
                <w:shd w:val="clear" w:color="auto" w:fill="FFFFFF"/>
              </w:rPr>
              <w:t>《中华人民共和国耕地占用税暂行条例》</w:t>
            </w:r>
          </w:p>
        </w:tc>
        <w:tc>
          <w:tcPr>
            <w:tcW w:w="3178" w:type="dxa"/>
            <w:vMerge w:val="restart"/>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continue"/>
            <w:vAlign w:val="center"/>
          </w:tcPr>
          <w:p>
            <w:pPr>
              <w:rPr>
                <w:rFonts w:hint="eastAsia" w:ascii="宋体" w:hAnsi="宋体"/>
                <w:szCs w:val="21"/>
              </w:rPr>
            </w:pPr>
          </w:p>
        </w:tc>
        <w:tc>
          <w:tcPr>
            <w:tcW w:w="2654" w:type="dxa"/>
            <w:vMerge w:val="continue"/>
            <w:vAlign w:val="center"/>
          </w:tcPr>
          <w:p>
            <w:pPr>
              <w:rPr>
                <w:rFonts w:hint="eastAsia" w:ascii="宋体" w:hAnsi="宋体"/>
                <w:szCs w:val="21"/>
              </w:rPr>
            </w:pPr>
          </w:p>
        </w:tc>
        <w:tc>
          <w:tcPr>
            <w:tcW w:w="1440" w:type="dxa"/>
            <w:vAlign w:val="center"/>
          </w:tcPr>
          <w:p>
            <w:pPr>
              <w:jc w:val="center"/>
              <w:rPr>
                <w:rFonts w:hint="eastAsia" w:ascii="宋体" w:hAnsi="宋体"/>
                <w:szCs w:val="21"/>
              </w:rPr>
            </w:pPr>
            <w:r>
              <w:rPr>
                <w:rFonts w:hint="eastAsia" w:ascii="宋体" w:hAnsi="宋体"/>
                <w:szCs w:val="21"/>
                <w:shd w:val="clear" w:color="auto" w:fill="FFFFFF"/>
              </w:rPr>
              <w:t>国土局</w:t>
            </w:r>
          </w:p>
        </w:tc>
        <w:tc>
          <w:tcPr>
            <w:tcW w:w="3600" w:type="dxa"/>
            <w:vAlign w:val="center"/>
          </w:tcPr>
          <w:p>
            <w:pPr>
              <w:rPr>
                <w:rFonts w:hint="eastAsia" w:ascii="宋体" w:hAnsi="宋体"/>
                <w:szCs w:val="21"/>
              </w:rPr>
            </w:pPr>
            <w:r>
              <w:rPr>
                <w:rFonts w:hint="eastAsia" w:ascii="宋体" w:hAnsi="宋体"/>
                <w:szCs w:val="21"/>
                <w:shd w:val="clear" w:color="auto" w:fill="FFFFFF"/>
              </w:rPr>
              <w:t>土地管理部门在通知单位或者个人办理用耕地手续时，应当同时通知耕地所在地同级地方税务机关。土地管理部门凭耕地占用税完税凭证或者免税凭证和其他有关文件发放建设用地批准书</w:t>
            </w:r>
            <w:r>
              <w:rPr>
                <w:rFonts w:hint="eastAsia" w:ascii="宋体" w:hAnsi="宋体"/>
                <w:szCs w:val="21"/>
              </w:rPr>
              <w:t>。</w:t>
            </w:r>
          </w:p>
        </w:tc>
        <w:tc>
          <w:tcPr>
            <w:tcW w:w="2354" w:type="dxa"/>
            <w:vMerge w:val="continue"/>
            <w:vAlign w:val="center"/>
          </w:tcPr>
          <w:p>
            <w:pPr>
              <w:rPr>
                <w:rFonts w:hint="eastAsia" w:ascii="宋体" w:hAnsi="宋体"/>
                <w:szCs w:val="21"/>
              </w:rPr>
            </w:pPr>
          </w:p>
        </w:tc>
        <w:tc>
          <w:tcPr>
            <w:tcW w:w="3178" w:type="dxa"/>
            <w:vMerge w:val="continue"/>
            <w:vAlign w:val="center"/>
          </w:tcPr>
          <w:p>
            <w:pPr>
              <w:rPr>
                <w:rFonts w:hint="eastAsia" w:ascii="宋体" w:hAnsi="宋体"/>
                <w:szCs w:val="21"/>
              </w:rPr>
            </w:pPr>
          </w:p>
        </w:tc>
      </w:tr>
    </w:tbl>
    <w:p>
      <w:pPr>
        <w:rPr>
          <w:rFonts w:hint="eastAsia" w:ascii="仿宋_GB2312" w:eastAsia="仿宋_GB2312"/>
          <w:sz w:val="32"/>
          <w:szCs w:val="32"/>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公共服务事项登记表</w:t>
      </w:r>
    </w:p>
    <w:tbl>
      <w:tblPr>
        <w:tblStyle w:val="10"/>
        <w:tblW w:w="13993"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460"/>
        <w:gridCol w:w="5468"/>
        <w:gridCol w:w="2949"/>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blHeader/>
        </w:trPr>
        <w:tc>
          <w:tcPr>
            <w:tcW w:w="945" w:type="dxa"/>
            <w:vAlign w:val="center"/>
          </w:tcPr>
          <w:p>
            <w:pPr>
              <w:jc w:val="center"/>
              <w:rPr>
                <w:rFonts w:hint="eastAsia" w:ascii="宋体" w:hAnsi="宋体"/>
                <w:b/>
                <w:szCs w:val="21"/>
              </w:rPr>
            </w:pPr>
            <w:r>
              <w:rPr>
                <w:rFonts w:hint="eastAsia" w:ascii="宋体" w:hAnsi="宋体"/>
                <w:b/>
                <w:szCs w:val="21"/>
              </w:rPr>
              <w:t>序号</w:t>
            </w:r>
          </w:p>
        </w:tc>
        <w:tc>
          <w:tcPr>
            <w:tcW w:w="2460" w:type="dxa"/>
            <w:vAlign w:val="center"/>
          </w:tcPr>
          <w:p>
            <w:pPr>
              <w:jc w:val="center"/>
              <w:rPr>
                <w:rFonts w:hint="eastAsia" w:ascii="宋体" w:hAnsi="宋体"/>
                <w:b/>
                <w:szCs w:val="21"/>
              </w:rPr>
            </w:pPr>
            <w:r>
              <w:rPr>
                <w:rFonts w:hint="eastAsia" w:ascii="宋体" w:hAnsi="宋体"/>
                <w:b/>
                <w:szCs w:val="21"/>
              </w:rPr>
              <w:t>服务事项</w:t>
            </w:r>
          </w:p>
        </w:tc>
        <w:tc>
          <w:tcPr>
            <w:tcW w:w="5468" w:type="dxa"/>
            <w:vAlign w:val="center"/>
          </w:tcPr>
          <w:p>
            <w:pPr>
              <w:jc w:val="center"/>
              <w:rPr>
                <w:rFonts w:hint="eastAsia" w:ascii="宋体" w:hAnsi="宋体"/>
                <w:b/>
                <w:szCs w:val="21"/>
              </w:rPr>
            </w:pPr>
            <w:r>
              <w:rPr>
                <w:rFonts w:hint="eastAsia" w:ascii="宋体" w:hAnsi="宋体"/>
                <w:b/>
                <w:szCs w:val="21"/>
              </w:rPr>
              <w:t>主要内容</w:t>
            </w:r>
          </w:p>
        </w:tc>
        <w:tc>
          <w:tcPr>
            <w:tcW w:w="2949" w:type="dxa"/>
            <w:vAlign w:val="center"/>
          </w:tcPr>
          <w:p>
            <w:pPr>
              <w:jc w:val="center"/>
              <w:rPr>
                <w:rFonts w:hint="eastAsia" w:ascii="宋体" w:hAnsi="宋体"/>
                <w:b/>
                <w:szCs w:val="21"/>
              </w:rPr>
            </w:pPr>
            <w:r>
              <w:rPr>
                <w:rFonts w:hint="eastAsia" w:ascii="宋体" w:hAnsi="宋体"/>
                <w:b/>
                <w:szCs w:val="21"/>
              </w:rPr>
              <w:t>承办机构</w:t>
            </w:r>
          </w:p>
        </w:tc>
        <w:tc>
          <w:tcPr>
            <w:tcW w:w="2171" w:type="dxa"/>
            <w:vAlign w:val="center"/>
          </w:tcPr>
          <w:p>
            <w:pPr>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trPr>
        <w:tc>
          <w:tcPr>
            <w:tcW w:w="945" w:type="dxa"/>
            <w:vAlign w:val="center"/>
          </w:tcPr>
          <w:p>
            <w:pPr>
              <w:spacing w:line="360" w:lineRule="exact"/>
              <w:jc w:val="center"/>
              <w:rPr>
                <w:rFonts w:hint="eastAsia" w:ascii="宋体" w:hAnsi="宋体" w:cs="仿宋_GB2312"/>
                <w:szCs w:val="21"/>
              </w:rPr>
            </w:pPr>
            <w:r>
              <w:rPr>
                <w:rFonts w:hint="eastAsia" w:ascii="宋体" w:hAnsi="宋体" w:cs="仿宋_GB2312"/>
                <w:szCs w:val="21"/>
              </w:rPr>
              <w:t>1</w:t>
            </w:r>
          </w:p>
        </w:tc>
        <w:tc>
          <w:tcPr>
            <w:tcW w:w="2460" w:type="dxa"/>
            <w:vAlign w:val="center"/>
          </w:tcPr>
          <w:p>
            <w:pPr>
              <w:jc w:val="center"/>
              <w:rPr>
                <w:rFonts w:hint="eastAsia" w:ascii="宋体" w:hAnsi="宋体"/>
                <w:szCs w:val="21"/>
              </w:rPr>
            </w:pPr>
            <w:r>
              <w:rPr>
                <w:rFonts w:hint="eastAsia" w:ascii="宋体" w:hAnsi="宋体"/>
                <w:szCs w:val="21"/>
              </w:rPr>
              <w:t>12366纳税服务热线</w:t>
            </w:r>
          </w:p>
        </w:tc>
        <w:tc>
          <w:tcPr>
            <w:tcW w:w="5468" w:type="dxa"/>
            <w:vAlign w:val="center"/>
          </w:tcPr>
          <w:p>
            <w:pPr>
              <w:rPr>
                <w:rFonts w:hint="eastAsia" w:ascii="宋体" w:hAnsi="宋体"/>
                <w:szCs w:val="21"/>
              </w:rPr>
            </w:pPr>
            <w:r>
              <w:rPr>
                <w:rFonts w:hint="eastAsia" w:ascii="宋体" w:hAnsi="宋体"/>
                <w:szCs w:val="21"/>
              </w:rPr>
              <w:t>提供政策咨询、办事指南、意见建议反馈和投诉举报等服务内容。    </w:t>
            </w:r>
          </w:p>
        </w:tc>
        <w:tc>
          <w:tcPr>
            <w:tcW w:w="2949" w:type="dxa"/>
            <w:vAlign w:val="center"/>
          </w:tcPr>
          <w:p>
            <w:pPr>
              <w:jc w:val="center"/>
              <w:rPr>
                <w:rFonts w:hint="eastAsia" w:ascii="宋体" w:hAnsi="宋体"/>
                <w:szCs w:val="21"/>
              </w:rPr>
            </w:pPr>
            <w:r>
              <w:rPr>
                <w:rFonts w:hint="eastAsia" w:ascii="宋体" w:hAnsi="宋体"/>
                <w:szCs w:val="21"/>
              </w:rPr>
              <w:t>征收管理科</w:t>
            </w:r>
          </w:p>
        </w:tc>
        <w:tc>
          <w:tcPr>
            <w:tcW w:w="2171" w:type="dxa"/>
            <w:vAlign w:val="center"/>
          </w:tcPr>
          <w:p>
            <w:pPr>
              <w:jc w:val="center"/>
              <w:rPr>
                <w:rFonts w:hint="eastAsia" w:ascii="宋体" w:hAnsi="宋体"/>
                <w:szCs w:val="21"/>
              </w:rPr>
            </w:pPr>
            <w:r>
              <w:rPr>
                <w:rFonts w:hint="eastAsia" w:ascii="宋体" w:hAnsi="宋体"/>
                <w:szCs w:val="21"/>
              </w:rPr>
              <w:t>7312581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945" w:type="dxa"/>
            <w:vAlign w:val="center"/>
          </w:tcPr>
          <w:p>
            <w:pPr>
              <w:spacing w:line="360" w:lineRule="exact"/>
              <w:jc w:val="center"/>
              <w:rPr>
                <w:rFonts w:hint="eastAsia" w:ascii="宋体" w:hAnsi="宋体" w:cs="仿宋_GB2312"/>
                <w:szCs w:val="21"/>
              </w:rPr>
            </w:pPr>
            <w:r>
              <w:rPr>
                <w:rFonts w:hint="eastAsia" w:ascii="宋体" w:hAnsi="宋体" w:cs="仿宋_GB2312"/>
                <w:szCs w:val="21"/>
              </w:rPr>
              <w:t>2</w:t>
            </w:r>
          </w:p>
        </w:tc>
        <w:tc>
          <w:tcPr>
            <w:tcW w:w="2460" w:type="dxa"/>
            <w:vAlign w:val="center"/>
          </w:tcPr>
          <w:p>
            <w:pPr>
              <w:jc w:val="center"/>
              <w:rPr>
                <w:rFonts w:hint="eastAsia" w:ascii="宋体" w:hAnsi="宋体"/>
                <w:szCs w:val="21"/>
              </w:rPr>
            </w:pPr>
            <w:r>
              <w:rPr>
                <w:rFonts w:hint="eastAsia" w:ascii="宋体" w:hAnsi="宋体"/>
                <w:szCs w:val="21"/>
              </w:rPr>
              <w:t>税收宣传月活动</w:t>
            </w:r>
          </w:p>
        </w:tc>
        <w:tc>
          <w:tcPr>
            <w:tcW w:w="5468" w:type="dxa"/>
            <w:vAlign w:val="center"/>
          </w:tcPr>
          <w:p>
            <w:pPr>
              <w:rPr>
                <w:rFonts w:hint="eastAsia" w:ascii="宋体" w:hAnsi="宋体"/>
                <w:szCs w:val="21"/>
              </w:rPr>
            </w:pPr>
            <w:r>
              <w:rPr>
                <w:rFonts w:hint="eastAsia" w:ascii="宋体" w:hAnsi="宋体"/>
                <w:szCs w:val="21"/>
              </w:rPr>
              <w:t>深化税收政策宣传，服务产业转型发展，增强纳税意识。</w:t>
            </w:r>
            <w:r>
              <w:rPr>
                <w:rStyle w:val="22"/>
                <w:rFonts w:hint="eastAsia" w:ascii="宋体" w:hAnsi="宋体"/>
                <w:szCs w:val="21"/>
              </w:rPr>
              <w:t> </w:t>
            </w:r>
          </w:p>
        </w:tc>
        <w:tc>
          <w:tcPr>
            <w:tcW w:w="2949" w:type="dxa"/>
            <w:vAlign w:val="center"/>
          </w:tcPr>
          <w:p>
            <w:pPr>
              <w:jc w:val="center"/>
              <w:rPr>
                <w:rFonts w:hint="eastAsia" w:ascii="宋体" w:hAnsi="宋体"/>
                <w:szCs w:val="21"/>
              </w:rPr>
            </w:pPr>
            <w:r>
              <w:rPr>
                <w:rFonts w:hint="eastAsia" w:ascii="宋体" w:hAnsi="宋体"/>
                <w:szCs w:val="21"/>
              </w:rPr>
              <w:t>办公室</w:t>
            </w:r>
          </w:p>
        </w:tc>
        <w:tc>
          <w:tcPr>
            <w:tcW w:w="2171" w:type="dxa"/>
            <w:vAlign w:val="center"/>
          </w:tcPr>
          <w:p>
            <w:pPr>
              <w:jc w:val="center"/>
              <w:rPr>
                <w:rFonts w:hint="eastAsia" w:ascii="宋体" w:hAnsi="宋体"/>
                <w:szCs w:val="21"/>
              </w:rPr>
            </w:pPr>
            <w:r>
              <w:rPr>
                <w:rFonts w:hint="eastAsia" w:ascii="宋体" w:hAnsi="宋体"/>
                <w:szCs w:val="21"/>
              </w:rPr>
              <w:t>7322135</w:t>
            </w:r>
          </w:p>
        </w:tc>
      </w:tr>
    </w:tbl>
    <w:p>
      <w:pPr>
        <w:spacing w:line="440" w:lineRule="exact"/>
        <w:rPr>
          <w:rFonts w:hint="eastAsia" w:ascii="宋体" w:hAnsi="宋体"/>
          <w:b/>
          <w:sz w:val="36"/>
          <w:szCs w:val="36"/>
        </w:rPr>
      </w:pPr>
    </w:p>
    <w:p>
      <w:pPr>
        <w:spacing w:line="440" w:lineRule="exact"/>
        <w:rPr>
          <w:rFonts w:hint="eastAsia" w:ascii="宋体" w:hAnsi="宋体"/>
          <w:b/>
          <w:sz w:val="36"/>
          <w:szCs w:val="36"/>
        </w:rPr>
      </w:pPr>
    </w:p>
    <w:p>
      <w:pPr>
        <w:spacing w:line="440" w:lineRule="exact"/>
        <w:rPr>
          <w:rFonts w:hint="eastAsia" w:ascii="宋体" w:hAnsi="宋体"/>
          <w:b/>
          <w:sz w:val="36"/>
          <w:szCs w:val="36"/>
        </w:rPr>
      </w:pPr>
    </w:p>
    <w:p>
      <w:pPr>
        <w:spacing w:line="440" w:lineRule="exact"/>
        <w:jc w:val="center"/>
        <w:rPr>
          <w:rFonts w:hint="eastAsia" w:ascii="宋体" w:hAnsi="宋体"/>
          <w:b/>
          <w:sz w:val="44"/>
          <w:szCs w:val="44"/>
        </w:rPr>
      </w:pPr>
    </w:p>
    <w:p>
      <w:pPr>
        <w:spacing w:line="600" w:lineRule="exact"/>
        <w:jc w:val="center"/>
        <w:rPr>
          <w:rFonts w:hint="eastAsia" w:ascii="宋体" w:hAnsi="宋体"/>
          <w:b/>
          <w:sz w:val="44"/>
          <w:szCs w:val="44"/>
        </w:rPr>
      </w:pPr>
    </w:p>
    <w:p>
      <w:pPr>
        <w:spacing w:line="600" w:lineRule="exact"/>
        <w:jc w:val="center"/>
        <w:rPr>
          <w:rFonts w:hint="eastAsia" w:ascii="宋体" w:hAnsi="宋体"/>
          <w:b/>
          <w:sz w:val="44"/>
          <w:szCs w:val="44"/>
        </w:rPr>
      </w:pPr>
    </w:p>
    <w:p>
      <w:pPr>
        <w:spacing w:line="600" w:lineRule="exact"/>
        <w:jc w:val="center"/>
        <w:rPr>
          <w:rFonts w:hint="eastAsia" w:ascii="宋体" w:hAnsi="宋体"/>
          <w:b/>
          <w:sz w:val="44"/>
          <w:szCs w:val="44"/>
        </w:rPr>
      </w:pPr>
    </w:p>
    <w:p>
      <w:pPr>
        <w:spacing w:line="600" w:lineRule="exact"/>
        <w:jc w:val="center"/>
        <w:rPr>
          <w:rFonts w:hint="eastAsia" w:ascii="宋体" w:hAnsi="宋体"/>
          <w:b/>
          <w:sz w:val="44"/>
          <w:szCs w:val="44"/>
        </w:rPr>
      </w:pPr>
      <w:r>
        <w:rPr>
          <w:rFonts w:hint="eastAsia" w:ascii="宋体" w:hAnsi="宋体"/>
          <w:b/>
          <w:sz w:val="44"/>
          <w:szCs w:val="44"/>
        </w:rPr>
        <w:t>事中事后监督管理制度</w:t>
      </w:r>
    </w:p>
    <w:p>
      <w:pPr>
        <w:spacing w:line="400" w:lineRule="exact"/>
        <w:rPr>
          <w:rFonts w:hint="eastAsia" w:ascii="宋体" w:hAnsi="宋体" w:cs="仿宋"/>
          <w:b/>
          <w:szCs w:val="21"/>
        </w:rPr>
      </w:pPr>
      <w:r>
        <w:rPr>
          <w:rFonts w:hint="eastAsia" w:ascii="宋体" w:hAnsi="宋体" w:cs="仿宋"/>
          <w:b/>
          <w:szCs w:val="21"/>
        </w:rPr>
        <w:t>一、监督检查对象</w:t>
      </w:r>
    </w:p>
    <w:p>
      <w:pPr>
        <w:spacing w:line="400" w:lineRule="exact"/>
        <w:ind w:firstLine="420" w:firstLineChars="200"/>
        <w:rPr>
          <w:rFonts w:hint="eastAsia" w:ascii="宋体" w:hAnsi="宋体"/>
          <w:szCs w:val="21"/>
        </w:rPr>
      </w:pPr>
      <w:r>
        <w:rPr>
          <w:rFonts w:hint="eastAsia" w:ascii="宋体" w:hAnsi="宋体"/>
          <w:szCs w:val="21"/>
          <w:shd w:val="clear" w:color="auto" w:fill="FFFFFF"/>
        </w:rPr>
        <w:t>享受税收和基金费优惠的纳税人。</w:t>
      </w:r>
    </w:p>
    <w:p>
      <w:pPr>
        <w:spacing w:line="400" w:lineRule="exact"/>
        <w:rPr>
          <w:rFonts w:hint="eastAsia" w:ascii="宋体" w:hAnsi="宋体"/>
          <w:b/>
          <w:szCs w:val="21"/>
        </w:rPr>
      </w:pPr>
      <w:r>
        <w:rPr>
          <w:rFonts w:hint="eastAsia" w:ascii="宋体" w:hAnsi="宋体"/>
          <w:b/>
          <w:szCs w:val="21"/>
        </w:rPr>
        <w:t>二、监督检查内容</w:t>
      </w:r>
    </w:p>
    <w:p>
      <w:pPr>
        <w:pStyle w:val="7"/>
        <w:shd w:val="clear" w:color="auto" w:fill="FFFFFF"/>
        <w:spacing w:before="0" w:beforeAutospacing="0" w:after="0" w:afterAutospacing="0" w:line="400" w:lineRule="exact"/>
        <w:ind w:firstLine="480"/>
        <w:rPr>
          <w:sz w:val="21"/>
          <w:szCs w:val="21"/>
        </w:rPr>
      </w:pPr>
      <w:r>
        <w:rPr>
          <w:rFonts w:hint="eastAsia"/>
          <w:sz w:val="21"/>
          <w:szCs w:val="21"/>
        </w:rPr>
        <w:t>1、纳税人是否符合税收、基金费优惠的资格条件，是否以隐瞒有关情况或者提供虚假材料等手段骗取减免税。</w:t>
      </w:r>
      <w:r>
        <w:rPr>
          <w:rFonts w:hint="eastAsia" w:cs="微软雅黑"/>
          <w:sz w:val="21"/>
          <w:szCs w:val="21"/>
        </w:rPr>
        <w:t></w:t>
      </w:r>
    </w:p>
    <w:p>
      <w:pPr>
        <w:pStyle w:val="7"/>
        <w:shd w:val="clear" w:color="auto" w:fill="FFFFFF"/>
        <w:spacing w:before="0" w:beforeAutospacing="0" w:after="0" w:afterAutospacing="0" w:line="400" w:lineRule="exact"/>
        <w:ind w:firstLine="480"/>
        <w:rPr>
          <w:rFonts w:hint="eastAsia"/>
          <w:sz w:val="21"/>
          <w:szCs w:val="21"/>
        </w:rPr>
      </w:pPr>
      <w:r>
        <w:rPr>
          <w:rFonts w:hint="eastAsia"/>
          <w:sz w:val="21"/>
          <w:szCs w:val="21"/>
        </w:rPr>
        <w:t>2、纳税人享受税收、基金费优惠条件发生变化时,是否根据变化情况经税务机关重新审查后办理优惠审核。</w:t>
      </w:r>
      <w:r>
        <w:rPr>
          <w:rFonts w:hint="eastAsia" w:cs="微软雅黑"/>
          <w:sz w:val="21"/>
          <w:szCs w:val="21"/>
        </w:rPr>
        <w:t></w:t>
      </w:r>
    </w:p>
    <w:p>
      <w:pPr>
        <w:pStyle w:val="7"/>
        <w:shd w:val="clear" w:color="auto" w:fill="FFFFFF"/>
        <w:spacing w:before="0" w:beforeAutospacing="0" w:after="0" w:afterAutospacing="0" w:line="400" w:lineRule="exact"/>
        <w:ind w:firstLine="480"/>
        <w:rPr>
          <w:rFonts w:hint="eastAsia"/>
          <w:sz w:val="21"/>
          <w:szCs w:val="21"/>
        </w:rPr>
      </w:pPr>
      <w:r>
        <w:rPr>
          <w:rFonts w:hint="eastAsia"/>
          <w:sz w:val="21"/>
          <w:szCs w:val="21"/>
        </w:rPr>
        <w:t>3、优惠的税（费）款有规定用途的，纳税人是否按规定用途使用优惠的税（费）款；有规定优惠期限的，是否到期恢复纳税。</w:t>
      </w:r>
      <w:r>
        <w:rPr>
          <w:rFonts w:hint="eastAsia" w:cs="微软雅黑"/>
          <w:sz w:val="21"/>
          <w:szCs w:val="21"/>
        </w:rPr>
        <w:t></w:t>
      </w:r>
      <w:r>
        <w:rPr>
          <w:rFonts w:hint="eastAsia"/>
          <w:sz w:val="21"/>
          <w:szCs w:val="21"/>
        </w:rPr>
        <w:t xml:space="preserve">   </w:t>
      </w:r>
    </w:p>
    <w:p>
      <w:pPr>
        <w:pStyle w:val="7"/>
        <w:shd w:val="clear" w:color="auto" w:fill="FFFFFF"/>
        <w:spacing w:before="0" w:beforeAutospacing="0" w:after="0" w:afterAutospacing="0" w:line="400" w:lineRule="exact"/>
        <w:ind w:firstLine="480"/>
        <w:rPr>
          <w:rFonts w:hint="eastAsia"/>
          <w:sz w:val="21"/>
          <w:szCs w:val="21"/>
        </w:rPr>
      </w:pPr>
      <w:r>
        <w:rPr>
          <w:rFonts w:hint="eastAsia"/>
          <w:sz w:val="21"/>
          <w:szCs w:val="21"/>
        </w:rPr>
        <w:t>4、是否存在纳税人未经税务机关核准备案自行享受税收、基金费优惠的情况。</w:t>
      </w:r>
      <w:r>
        <w:rPr>
          <w:rFonts w:hint="eastAsia" w:cs="微软雅黑"/>
          <w:sz w:val="21"/>
          <w:szCs w:val="21"/>
        </w:rPr>
        <w:t></w:t>
      </w:r>
    </w:p>
    <w:p>
      <w:pPr>
        <w:pStyle w:val="7"/>
        <w:shd w:val="clear" w:color="auto" w:fill="FFFFFF"/>
        <w:spacing w:before="0" w:beforeAutospacing="0" w:after="0" w:afterAutospacing="0" w:line="400" w:lineRule="exact"/>
        <w:ind w:firstLine="480"/>
        <w:rPr>
          <w:rFonts w:hint="eastAsia"/>
          <w:sz w:val="21"/>
          <w:szCs w:val="21"/>
        </w:rPr>
      </w:pPr>
      <w:r>
        <w:rPr>
          <w:rFonts w:hint="eastAsia"/>
          <w:sz w:val="21"/>
          <w:szCs w:val="21"/>
        </w:rPr>
        <w:t>5、已享受的税收、基金费优惠是否未申报。</w:t>
      </w:r>
    </w:p>
    <w:p>
      <w:pPr>
        <w:spacing w:line="400" w:lineRule="exact"/>
        <w:rPr>
          <w:rFonts w:hint="eastAsia" w:ascii="宋体" w:hAnsi="宋体"/>
          <w:b/>
          <w:szCs w:val="21"/>
        </w:rPr>
      </w:pPr>
      <w:r>
        <w:rPr>
          <w:rFonts w:hint="eastAsia" w:ascii="宋体" w:hAnsi="宋体"/>
          <w:b/>
          <w:szCs w:val="21"/>
        </w:rPr>
        <w:t>三、监督检查方式</w:t>
      </w:r>
    </w:p>
    <w:p>
      <w:pPr>
        <w:spacing w:line="400" w:lineRule="exact"/>
        <w:ind w:firstLine="420" w:firstLineChars="200"/>
        <w:rPr>
          <w:rFonts w:hint="eastAsia" w:ascii="宋体" w:hAnsi="宋体"/>
          <w:szCs w:val="21"/>
          <w:shd w:val="clear" w:color="auto" w:fill="FFFFFF"/>
        </w:rPr>
      </w:pPr>
      <w:r>
        <w:rPr>
          <w:rFonts w:hint="eastAsia" w:ascii="宋体" w:hAnsi="宋体"/>
          <w:szCs w:val="21"/>
          <w:shd w:val="clear" w:color="auto" w:fill="FFFFFF"/>
        </w:rPr>
        <w:t>税务检查、纳税评估、其他专项检查及日常管理。</w:t>
      </w:r>
    </w:p>
    <w:p>
      <w:pPr>
        <w:spacing w:line="400" w:lineRule="exact"/>
        <w:rPr>
          <w:rFonts w:hint="eastAsia" w:ascii="宋体" w:hAnsi="宋体"/>
          <w:b/>
          <w:szCs w:val="21"/>
        </w:rPr>
      </w:pPr>
      <w:r>
        <w:rPr>
          <w:rFonts w:hint="eastAsia" w:ascii="宋体" w:hAnsi="宋体"/>
          <w:b/>
          <w:szCs w:val="21"/>
        </w:rPr>
        <w:t xml:space="preserve">四、监督检查措施 </w:t>
      </w:r>
    </w:p>
    <w:p>
      <w:pPr>
        <w:spacing w:line="400" w:lineRule="exact"/>
        <w:ind w:firstLine="420" w:firstLineChars="200"/>
        <w:rPr>
          <w:rFonts w:ascii="宋体" w:hAnsi="宋体"/>
          <w:szCs w:val="21"/>
        </w:rPr>
      </w:pPr>
      <w:r>
        <w:rPr>
          <w:rFonts w:hint="eastAsia" w:ascii="宋体" w:hAnsi="宋体"/>
          <w:szCs w:val="21"/>
        </w:rPr>
        <w:t>1、建立健全税收、基金费优惠跟踪反馈制度。定期对优惠审核备案工作情况进行跟踪与反馈，适时完善工作机制。</w:t>
      </w:r>
      <w:r>
        <w:rPr>
          <w:rFonts w:hint="eastAsia" w:ascii="宋体" w:hAnsi="宋体" w:cs="微软雅黑"/>
          <w:szCs w:val="21"/>
        </w:rPr>
        <w:t></w:t>
      </w:r>
    </w:p>
    <w:p>
      <w:pPr>
        <w:pStyle w:val="7"/>
        <w:shd w:val="clear" w:color="auto" w:fill="FFFFFF"/>
        <w:spacing w:before="0" w:beforeAutospacing="0" w:after="0" w:afterAutospacing="0" w:line="400" w:lineRule="exact"/>
        <w:ind w:firstLine="480"/>
        <w:rPr>
          <w:rFonts w:hint="eastAsia"/>
          <w:sz w:val="21"/>
          <w:szCs w:val="21"/>
        </w:rPr>
      </w:pPr>
      <w:r>
        <w:rPr>
          <w:rFonts w:hint="eastAsia"/>
          <w:sz w:val="21"/>
          <w:szCs w:val="21"/>
        </w:rPr>
        <w:t>2、建立层级监督制度。建立经常性的监督制度，加强对税收、基金费优惠审核备案工作的监督。</w:t>
      </w:r>
    </w:p>
    <w:p>
      <w:pPr>
        <w:spacing w:line="400" w:lineRule="exact"/>
        <w:rPr>
          <w:rFonts w:hint="eastAsia" w:ascii="宋体" w:hAnsi="宋体"/>
          <w:b/>
          <w:szCs w:val="21"/>
        </w:rPr>
      </w:pPr>
      <w:r>
        <w:rPr>
          <w:rFonts w:hint="eastAsia" w:ascii="宋体" w:hAnsi="宋体"/>
          <w:b/>
          <w:szCs w:val="21"/>
        </w:rPr>
        <w:t>五、监督检查程序</w:t>
      </w:r>
    </w:p>
    <w:p>
      <w:pPr>
        <w:spacing w:line="400" w:lineRule="exact"/>
        <w:ind w:firstLine="420" w:firstLineChars="200"/>
        <w:rPr>
          <w:rFonts w:hint="eastAsia" w:ascii="宋体" w:hAnsi="宋体"/>
          <w:szCs w:val="21"/>
        </w:rPr>
      </w:pPr>
      <w:r>
        <w:rPr>
          <w:rFonts w:hint="eastAsia" w:ascii="宋体" w:hAnsi="宋体"/>
          <w:szCs w:val="21"/>
          <w:shd w:val="clear" w:color="auto" w:fill="FFFFFF"/>
        </w:rPr>
        <w:t>执行税务检查、纳税评估、其他专项检查等规定程序。 </w:t>
      </w:r>
    </w:p>
    <w:p>
      <w:pPr>
        <w:spacing w:line="400" w:lineRule="exact"/>
        <w:rPr>
          <w:rFonts w:hint="eastAsia" w:ascii="宋体" w:hAnsi="宋体"/>
          <w:b/>
          <w:szCs w:val="21"/>
        </w:rPr>
      </w:pPr>
      <w:r>
        <w:rPr>
          <w:rFonts w:hint="eastAsia" w:ascii="宋体" w:hAnsi="宋体"/>
          <w:b/>
          <w:szCs w:val="21"/>
        </w:rPr>
        <w:t>六、监督检查处理</w:t>
      </w:r>
    </w:p>
    <w:p>
      <w:pPr>
        <w:spacing w:line="400" w:lineRule="exact"/>
        <w:rPr>
          <w:rFonts w:hint="eastAsia" w:ascii="宋体" w:hAnsi="宋体" w:cs="仿宋_GB2312"/>
          <w:szCs w:val="21"/>
          <w:shd w:val="clear" w:color="auto" w:fill="FFFFFF"/>
        </w:rPr>
      </w:pPr>
      <w:r>
        <w:rPr>
          <w:rFonts w:hint="eastAsia" w:ascii="宋体" w:hAnsi="宋体"/>
          <w:szCs w:val="21"/>
          <w:shd w:val="clear" w:color="auto" w:fill="FFFFFF"/>
        </w:rPr>
        <w:t>纳税人实际经营情况不符合税收、基金费优惠规定条件的或采用欺骗手段获取税收、基金费优惠的、享受税收、基金费优惠条件发生变化未及时向税务机关报告的，税务机关应及时取消纳税人的优惠资格，并按照税收征管法及有关规定予以处理 。</w:t>
      </w:r>
    </w:p>
    <w:p>
      <w:pPr>
        <w:spacing w:line="400" w:lineRule="exact"/>
        <w:ind w:firstLine="420" w:firstLineChars="200"/>
        <w:rPr>
          <w:rFonts w:hint="eastAsia" w:ascii="宋体" w:hAnsi="宋体" w:cs="仿宋"/>
          <w:szCs w:val="21"/>
          <w:shd w:val="clear" w:color="auto" w:fill="FFFFFF"/>
        </w:rPr>
      </w:pPr>
    </w:p>
    <w:p>
      <w:pPr>
        <w:spacing w:line="400" w:lineRule="exact"/>
        <w:ind w:firstLine="420" w:firstLineChars="200"/>
        <w:rPr>
          <w:rFonts w:hint="eastAsia" w:ascii="宋体" w:hAnsi="宋体" w:cs="仿宋"/>
          <w:szCs w:val="21"/>
          <w:shd w:val="clear" w:color="auto" w:fill="FFFFFF"/>
        </w:rPr>
      </w:pPr>
    </w:p>
    <w:p>
      <w:pPr>
        <w:rPr>
          <w:rFonts w:hint="eastAsia"/>
        </w:rPr>
      </w:pPr>
    </w:p>
    <w:p>
      <w:pPr>
        <w:jc w:val="center"/>
        <w:rPr>
          <w:rFonts w:hint="eastAsia" w:ascii="宋体" w:hAnsi="宋体"/>
          <w:b/>
          <w:sz w:val="44"/>
          <w:szCs w:val="44"/>
          <w:lang w:eastAsia="zh-CN"/>
        </w:rPr>
      </w:pPr>
      <w:r>
        <w:rPr>
          <w:rFonts w:hint="eastAsia" w:ascii="宋体" w:hAnsi="宋体"/>
          <w:b/>
          <w:sz w:val="44"/>
          <w:szCs w:val="44"/>
        </w:rPr>
        <w:t>民族宗教事务局</w:t>
      </w:r>
      <w:r>
        <w:rPr>
          <w:rFonts w:hint="eastAsia" w:ascii="宋体" w:hAnsi="宋体"/>
          <w:b/>
          <w:sz w:val="44"/>
          <w:szCs w:val="44"/>
          <w:lang w:eastAsia="zh-CN"/>
        </w:rPr>
        <w:t>责任清单</w:t>
      </w:r>
    </w:p>
    <w:p>
      <w:pPr>
        <w:jc w:val="center"/>
        <w:rPr>
          <w:rFonts w:hint="eastAsia" w:ascii="宋体" w:hAnsi="宋体"/>
          <w:b/>
          <w:sz w:val="44"/>
          <w:szCs w:val="44"/>
        </w:rPr>
      </w:pPr>
      <w:r>
        <w:rPr>
          <w:rFonts w:hint="eastAsia" w:ascii="宋体" w:hAnsi="宋体"/>
          <w:b/>
          <w:sz w:val="44"/>
          <w:szCs w:val="44"/>
        </w:rPr>
        <w:t>部门职责登记表</w:t>
      </w:r>
    </w:p>
    <w:tbl>
      <w:tblPr>
        <w:tblStyle w:val="10"/>
        <w:tblW w:w="14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999"/>
        <w:gridCol w:w="4029"/>
        <w:gridCol w:w="2563"/>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72" w:type="dxa"/>
            <w:vAlign w:val="center"/>
          </w:tcPr>
          <w:p>
            <w:pPr>
              <w:spacing w:line="240" w:lineRule="exact"/>
              <w:jc w:val="center"/>
              <w:rPr>
                <w:rFonts w:hint="eastAsia" w:ascii="宋体" w:hAnsi="宋体"/>
                <w:b/>
                <w:szCs w:val="21"/>
              </w:rPr>
            </w:pPr>
            <w:r>
              <w:rPr>
                <w:rFonts w:hint="eastAsia" w:ascii="宋体" w:hAnsi="宋体"/>
                <w:b/>
                <w:szCs w:val="21"/>
              </w:rPr>
              <w:t>序号</w:t>
            </w:r>
          </w:p>
        </w:tc>
        <w:tc>
          <w:tcPr>
            <w:tcW w:w="3999" w:type="dxa"/>
            <w:vAlign w:val="center"/>
          </w:tcPr>
          <w:p>
            <w:pPr>
              <w:spacing w:line="240" w:lineRule="exact"/>
              <w:jc w:val="center"/>
              <w:rPr>
                <w:rFonts w:hint="eastAsia" w:ascii="宋体" w:hAnsi="宋体"/>
                <w:b/>
                <w:szCs w:val="21"/>
              </w:rPr>
            </w:pPr>
            <w:r>
              <w:rPr>
                <w:rFonts w:hint="eastAsia" w:ascii="宋体" w:hAnsi="宋体"/>
                <w:b/>
                <w:szCs w:val="21"/>
              </w:rPr>
              <w:t>主要职责</w:t>
            </w:r>
          </w:p>
        </w:tc>
        <w:tc>
          <w:tcPr>
            <w:tcW w:w="4029" w:type="dxa"/>
            <w:vAlign w:val="center"/>
          </w:tcPr>
          <w:p>
            <w:pPr>
              <w:spacing w:line="240" w:lineRule="exact"/>
              <w:jc w:val="center"/>
              <w:rPr>
                <w:rFonts w:hint="eastAsia" w:ascii="宋体" w:hAnsi="宋体"/>
                <w:b/>
                <w:szCs w:val="21"/>
              </w:rPr>
            </w:pPr>
            <w:r>
              <w:rPr>
                <w:rFonts w:hint="eastAsia" w:ascii="宋体" w:hAnsi="宋体"/>
                <w:b/>
                <w:szCs w:val="21"/>
              </w:rPr>
              <w:t>具体工作事项</w:t>
            </w:r>
          </w:p>
        </w:tc>
        <w:tc>
          <w:tcPr>
            <w:tcW w:w="2563" w:type="dxa"/>
            <w:vAlign w:val="center"/>
          </w:tcPr>
          <w:p>
            <w:pPr>
              <w:spacing w:line="240" w:lineRule="exact"/>
              <w:jc w:val="center"/>
              <w:rPr>
                <w:rFonts w:hint="eastAsia" w:ascii="宋体" w:hAnsi="宋体"/>
                <w:b/>
                <w:szCs w:val="21"/>
              </w:rPr>
            </w:pPr>
            <w:r>
              <w:rPr>
                <w:rFonts w:hint="eastAsia" w:ascii="宋体" w:hAnsi="宋体"/>
                <w:b/>
                <w:szCs w:val="21"/>
              </w:rPr>
              <w:t>责任处室</w:t>
            </w:r>
          </w:p>
        </w:tc>
        <w:tc>
          <w:tcPr>
            <w:tcW w:w="2563" w:type="dxa"/>
            <w:vAlign w:val="center"/>
          </w:tcPr>
          <w:p>
            <w:pPr>
              <w:spacing w:line="24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972" w:type="dxa"/>
            <w:vAlign w:val="center"/>
          </w:tcPr>
          <w:p>
            <w:pPr>
              <w:spacing w:line="240" w:lineRule="exact"/>
              <w:jc w:val="center"/>
              <w:rPr>
                <w:rFonts w:hint="eastAsia" w:ascii="宋体" w:hAnsi="宋体"/>
                <w:szCs w:val="21"/>
              </w:rPr>
            </w:pPr>
            <w:r>
              <w:rPr>
                <w:rFonts w:hint="eastAsia" w:ascii="宋体" w:hAnsi="宋体"/>
                <w:szCs w:val="21"/>
              </w:rPr>
              <w:t>1</w:t>
            </w:r>
          </w:p>
        </w:tc>
        <w:tc>
          <w:tcPr>
            <w:tcW w:w="3999" w:type="dxa"/>
            <w:vAlign w:val="center"/>
          </w:tcPr>
          <w:p>
            <w:pPr>
              <w:spacing w:line="240" w:lineRule="exact"/>
              <w:rPr>
                <w:rFonts w:hint="eastAsia" w:ascii="宋体" w:hAnsi="宋体"/>
                <w:szCs w:val="21"/>
              </w:rPr>
            </w:pPr>
            <w:r>
              <w:rPr>
                <w:rFonts w:hint="eastAsia" w:ascii="宋体" w:hAnsi="宋体"/>
                <w:szCs w:val="21"/>
              </w:rPr>
              <w:t>落实党的民族宗教政策，负责管理民族宗教事务。</w:t>
            </w:r>
          </w:p>
        </w:tc>
        <w:tc>
          <w:tcPr>
            <w:tcW w:w="4029" w:type="dxa"/>
            <w:vAlign w:val="center"/>
          </w:tcPr>
          <w:p>
            <w:pPr>
              <w:spacing w:line="240" w:lineRule="exact"/>
              <w:rPr>
                <w:rFonts w:hint="eastAsia" w:ascii="宋体" w:hAnsi="宋体"/>
                <w:szCs w:val="21"/>
              </w:rPr>
            </w:pPr>
            <w:r>
              <w:rPr>
                <w:rFonts w:hint="eastAsia" w:ascii="宋体" w:hAnsi="宋体"/>
                <w:szCs w:val="21"/>
              </w:rPr>
              <w:t>少数民族人口统计</w:t>
            </w:r>
            <w:r>
              <w:rPr>
                <w:rFonts w:hint="eastAsia" w:ascii="宋体" w:hAnsi="宋体"/>
                <w:szCs w:val="21"/>
                <w:lang w:eastAsia="zh-CN"/>
              </w:rPr>
              <w:t>；</w:t>
            </w:r>
            <w:r>
              <w:rPr>
                <w:rFonts w:hint="eastAsia" w:ascii="宋体" w:hAnsi="宋体"/>
                <w:szCs w:val="21"/>
              </w:rPr>
              <w:t>少数民族升学证明</w:t>
            </w:r>
            <w:r>
              <w:rPr>
                <w:rFonts w:hint="eastAsia" w:ascii="宋体" w:hAnsi="宋体"/>
                <w:szCs w:val="21"/>
                <w:lang w:eastAsia="zh-CN"/>
              </w:rPr>
              <w:t>；</w:t>
            </w:r>
            <w:r>
              <w:rPr>
                <w:rFonts w:hint="eastAsia" w:ascii="宋体" w:hAnsi="宋体"/>
                <w:szCs w:val="21"/>
              </w:rPr>
              <w:t>宗教场所教职人员的管理</w:t>
            </w:r>
          </w:p>
        </w:tc>
        <w:tc>
          <w:tcPr>
            <w:tcW w:w="2563" w:type="dxa"/>
            <w:vAlign w:val="center"/>
          </w:tcPr>
          <w:p>
            <w:pPr>
              <w:spacing w:line="240" w:lineRule="exact"/>
              <w:jc w:val="center"/>
              <w:rPr>
                <w:rFonts w:hint="eastAsia" w:ascii="宋体" w:hAnsi="宋体"/>
                <w:szCs w:val="21"/>
              </w:rPr>
            </w:pPr>
            <w:r>
              <w:rPr>
                <w:rFonts w:hint="eastAsia" w:ascii="宋体" w:hAnsi="宋体"/>
                <w:szCs w:val="21"/>
              </w:rPr>
              <w:t>综合股</w:t>
            </w:r>
          </w:p>
        </w:tc>
        <w:tc>
          <w:tcPr>
            <w:tcW w:w="2563" w:type="dxa"/>
            <w:vAlign w:val="center"/>
          </w:tcPr>
          <w:p>
            <w:pPr>
              <w:spacing w:line="240" w:lineRule="exact"/>
              <w:rPr>
                <w:rFonts w:hint="eastAsia" w:ascii="宋体" w:hAnsi="宋体"/>
                <w:szCs w:val="21"/>
              </w:rPr>
            </w:pPr>
          </w:p>
        </w:tc>
      </w:tr>
    </w:tbl>
    <w:p>
      <w:pPr>
        <w:jc w:val="center"/>
        <w:rPr>
          <w:rFonts w:hint="eastAsia" w:ascii="仿宋_GB2312" w:eastAsia="仿宋_GB2312"/>
          <w:sz w:val="30"/>
          <w:szCs w:val="30"/>
        </w:rPr>
      </w:pPr>
      <w:r>
        <w:rPr>
          <w:rFonts w:hint="eastAsia" w:ascii="仿宋_GB2312" w:eastAsia="仿宋_GB2312"/>
          <w:sz w:val="30"/>
          <w:szCs w:val="30"/>
        </w:rPr>
        <w:t xml:space="preserve">                                          </w:t>
      </w:r>
    </w:p>
    <w:p>
      <w:pPr>
        <w:jc w:val="center"/>
        <w:rPr>
          <w:rFonts w:hint="eastAsia" w:ascii="宋体" w:hAnsi="宋体"/>
          <w:b/>
          <w:sz w:val="40"/>
          <w:szCs w:val="40"/>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r>
        <w:rPr>
          <w:rFonts w:hint="eastAsia" w:ascii="宋体" w:hAnsi="宋体"/>
          <w:sz w:val="44"/>
          <w:szCs w:val="44"/>
        </w:rPr>
        <w:t>事中事后监督管理制度</w:t>
      </w:r>
    </w:p>
    <w:p>
      <w:pPr>
        <w:jc w:val="center"/>
        <w:rPr>
          <w:rFonts w:hint="eastAsia"/>
          <w:sz w:val="32"/>
        </w:rPr>
      </w:pPr>
      <w:r>
        <w:rPr>
          <w:rFonts w:hint="eastAsia"/>
          <w:sz w:val="32"/>
        </w:rPr>
        <w:t>筹备设立宗教活动场所</w:t>
      </w:r>
    </w:p>
    <w:p>
      <w:pPr>
        <w:tabs>
          <w:tab w:val="left" w:pos="420"/>
          <w:tab w:val="left" w:pos="840"/>
          <w:tab w:val="left" w:pos="1260"/>
          <w:tab w:val="left" w:pos="1680"/>
          <w:tab w:val="left" w:pos="2100"/>
          <w:tab w:val="left" w:pos="2520"/>
          <w:tab w:val="left" w:pos="2940"/>
          <w:tab w:val="left" w:pos="3360"/>
          <w:tab w:val="left" w:pos="3780"/>
          <w:tab w:val="left" w:pos="4200"/>
          <w:tab w:val="left" w:pos="4305"/>
          <w:tab w:val="left" w:pos="4620"/>
          <w:tab w:val="left" w:pos="5040"/>
          <w:tab w:val="left" w:pos="5460"/>
          <w:tab w:val="left" w:pos="5880"/>
          <w:tab w:val="left" w:pos="6300"/>
          <w:tab w:val="left" w:pos="6720"/>
          <w:tab w:val="left" w:pos="7140"/>
          <w:tab w:val="left" w:pos="7560"/>
          <w:tab w:val="left" w:pos="7980"/>
          <w:tab w:val="left" w:pos="8400"/>
          <w:tab w:val="left" w:pos="9120"/>
        </w:tabs>
        <w:jc w:val="left"/>
        <w:rPr>
          <w:rFonts w:hint="eastAsia" w:ascii="宋体" w:hAnsi="宋体"/>
          <w:b/>
          <w:sz w:val="32"/>
          <w:szCs w:val="32"/>
        </w:rPr>
      </w:pPr>
      <w:r>
        <w:rPr>
          <w:rFonts w:hint="eastAsia" w:ascii="宋体" w:hAnsi="宋体" w:cs="Arial"/>
          <w:b/>
          <w:szCs w:val="21"/>
        </w:rPr>
        <w:t>一、监督检查对象</w:t>
      </w:r>
    </w:p>
    <w:p>
      <w:pPr>
        <w:pStyle w:val="7"/>
        <w:spacing w:before="0" w:beforeAutospacing="0" w:after="0" w:afterAutospacing="0" w:line="400" w:lineRule="exact"/>
        <w:rPr>
          <w:rFonts w:cs="Arial"/>
          <w:sz w:val="21"/>
          <w:szCs w:val="21"/>
        </w:rPr>
      </w:pPr>
      <w:r>
        <w:rPr>
          <w:rFonts w:hint="eastAsia" w:cs="Arial"/>
          <w:sz w:val="21"/>
          <w:szCs w:val="21"/>
        </w:rPr>
        <w:t>    本县范围内批准设立的宗教活动场所。</w:t>
      </w:r>
    </w:p>
    <w:p>
      <w:pPr>
        <w:pStyle w:val="7"/>
        <w:spacing w:before="0" w:beforeAutospacing="0" w:after="0" w:afterAutospacing="0" w:line="400" w:lineRule="exact"/>
        <w:rPr>
          <w:rFonts w:hint="eastAsia" w:cs="Arial"/>
          <w:b/>
          <w:sz w:val="21"/>
          <w:szCs w:val="21"/>
        </w:rPr>
      </w:pPr>
      <w:r>
        <w:rPr>
          <w:rFonts w:hint="eastAsia" w:cs="Arial"/>
          <w:b/>
          <w:sz w:val="21"/>
          <w:szCs w:val="21"/>
        </w:rPr>
        <w:t>二、监督检查内容</w:t>
      </w:r>
    </w:p>
    <w:p>
      <w:pPr>
        <w:pStyle w:val="7"/>
        <w:spacing w:before="0" w:beforeAutospacing="0" w:after="0" w:afterAutospacing="0" w:line="400" w:lineRule="exact"/>
        <w:rPr>
          <w:rFonts w:cs="Arial"/>
          <w:sz w:val="21"/>
          <w:szCs w:val="21"/>
        </w:rPr>
      </w:pPr>
      <w:r>
        <w:rPr>
          <w:rFonts w:hint="eastAsia" w:cs="Arial"/>
          <w:sz w:val="21"/>
          <w:szCs w:val="21"/>
        </w:rPr>
        <w:t>    1．监督检查依据</w:t>
      </w:r>
    </w:p>
    <w:p>
      <w:pPr>
        <w:pStyle w:val="7"/>
        <w:spacing w:before="0" w:beforeAutospacing="0" w:after="0" w:afterAutospacing="0" w:line="400" w:lineRule="exact"/>
        <w:rPr>
          <w:rFonts w:cs="Arial"/>
          <w:sz w:val="21"/>
          <w:szCs w:val="21"/>
        </w:rPr>
      </w:pPr>
      <w:r>
        <w:rPr>
          <w:rFonts w:hint="eastAsia" w:cs="Arial"/>
          <w:sz w:val="21"/>
          <w:szCs w:val="21"/>
        </w:rPr>
        <w:t>    国务院《宗教事务条例》、《河北省宗教事务条例》、国家宗教事务局第2号令《宗教活动场所设立审批和登记办法》和相关规定。</w:t>
      </w:r>
    </w:p>
    <w:p>
      <w:pPr>
        <w:pStyle w:val="7"/>
        <w:spacing w:before="0" w:beforeAutospacing="0" w:after="0" w:afterAutospacing="0" w:line="400" w:lineRule="exact"/>
        <w:rPr>
          <w:rFonts w:cs="Arial"/>
          <w:sz w:val="21"/>
          <w:szCs w:val="21"/>
        </w:rPr>
      </w:pPr>
      <w:r>
        <w:rPr>
          <w:rFonts w:hint="eastAsia" w:cs="Arial"/>
          <w:sz w:val="21"/>
          <w:szCs w:val="21"/>
        </w:rPr>
        <w:t>    2、许可资格</w:t>
      </w:r>
    </w:p>
    <w:p>
      <w:pPr>
        <w:pStyle w:val="7"/>
        <w:spacing w:before="0" w:beforeAutospacing="0" w:after="0" w:afterAutospacing="0" w:line="400" w:lineRule="exact"/>
        <w:rPr>
          <w:rFonts w:cs="Arial"/>
          <w:sz w:val="21"/>
          <w:szCs w:val="21"/>
        </w:rPr>
      </w:pPr>
      <w:r>
        <w:rPr>
          <w:rFonts w:hint="eastAsia" w:cs="Arial"/>
          <w:sz w:val="21"/>
          <w:szCs w:val="21"/>
        </w:rPr>
        <w:t>    宗教活动场所登记证内容是否发生变更，是否按规定及时办理变更手续的情况。</w:t>
      </w:r>
    </w:p>
    <w:p>
      <w:pPr>
        <w:pStyle w:val="7"/>
        <w:spacing w:before="0" w:beforeAutospacing="0" w:after="0" w:afterAutospacing="0" w:line="400" w:lineRule="exact"/>
        <w:rPr>
          <w:rFonts w:hint="eastAsia" w:cs="Arial"/>
          <w:b/>
          <w:sz w:val="21"/>
          <w:szCs w:val="21"/>
        </w:rPr>
      </w:pPr>
      <w:r>
        <w:rPr>
          <w:rFonts w:hint="eastAsia" w:cs="Arial"/>
          <w:b/>
          <w:sz w:val="21"/>
          <w:szCs w:val="21"/>
        </w:rPr>
        <w:t>三、监督检查方式</w:t>
      </w:r>
    </w:p>
    <w:p>
      <w:pPr>
        <w:pStyle w:val="7"/>
        <w:spacing w:before="0" w:beforeAutospacing="0" w:after="0" w:afterAutospacing="0" w:line="400" w:lineRule="exact"/>
        <w:rPr>
          <w:rFonts w:cs="Arial"/>
          <w:sz w:val="21"/>
          <w:szCs w:val="21"/>
        </w:rPr>
      </w:pPr>
      <w:r>
        <w:rPr>
          <w:rFonts w:hint="eastAsia" w:cs="Arial"/>
          <w:sz w:val="21"/>
          <w:szCs w:val="21"/>
        </w:rPr>
        <w:t>    1、日常监督检查</w:t>
      </w:r>
    </w:p>
    <w:p>
      <w:pPr>
        <w:pStyle w:val="7"/>
        <w:spacing w:before="0" w:beforeAutospacing="0" w:after="0" w:afterAutospacing="0" w:line="400" w:lineRule="exact"/>
        <w:rPr>
          <w:rFonts w:cs="Arial"/>
          <w:sz w:val="21"/>
          <w:szCs w:val="21"/>
        </w:rPr>
      </w:pPr>
      <w:r>
        <w:rPr>
          <w:rFonts w:hint="eastAsia" w:cs="Arial"/>
          <w:sz w:val="21"/>
          <w:szCs w:val="21"/>
        </w:rPr>
        <w:t>    2、年度检查</w:t>
      </w:r>
    </w:p>
    <w:p>
      <w:pPr>
        <w:pStyle w:val="7"/>
        <w:spacing w:before="0" w:beforeAutospacing="0" w:after="0" w:afterAutospacing="0" w:line="400" w:lineRule="exact"/>
        <w:rPr>
          <w:rFonts w:cs="Arial"/>
          <w:sz w:val="21"/>
          <w:szCs w:val="21"/>
        </w:rPr>
      </w:pPr>
      <w:r>
        <w:rPr>
          <w:rFonts w:hint="eastAsia" w:cs="Arial"/>
          <w:sz w:val="21"/>
          <w:szCs w:val="21"/>
        </w:rPr>
        <w:t>    3、证后监督抽查</w:t>
      </w:r>
    </w:p>
    <w:p>
      <w:pPr>
        <w:pStyle w:val="7"/>
        <w:spacing w:before="0" w:beforeAutospacing="0" w:after="0" w:afterAutospacing="0" w:line="400" w:lineRule="exact"/>
        <w:rPr>
          <w:rFonts w:hint="eastAsia" w:cs="Arial"/>
          <w:b/>
          <w:sz w:val="21"/>
          <w:szCs w:val="21"/>
        </w:rPr>
      </w:pPr>
      <w:r>
        <w:rPr>
          <w:rFonts w:hint="eastAsia" w:cs="Arial"/>
          <w:b/>
          <w:sz w:val="21"/>
          <w:szCs w:val="21"/>
        </w:rPr>
        <w:t>四、监督检查措施</w:t>
      </w:r>
    </w:p>
    <w:p>
      <w:pPr>
        <w:pStyle w:val="7"/>
        <w:spacing w:before="0" w:beforeAutospacing="0" w:after="0" w:afterAutospacing="0" w:line="400" w:lineRule="exact"/>
        <w:rPr>
          <w:rFonts w:cs="Arial"/>
          <w:sz w:val="21"/>
          <w:szCs w:val="21"/>
        </w:rPr>
      </w:pPr>
      <w:r>
        <w:rPr>
          <w:rFonts w:hint="eastAsia" w:cs="Arial"/>
          <w:sz w:val="21"/>
          <w:szCs w:val="21"/>
        </w:rPr>
        <w:t>    1、日常监督检查：按照有关法规的要求，就宗教活动场所设立是否按照审批要求进行日常监管。</w:t>
      </w:r>
    </w:p>
    <w:p>
      <w:pPr>
        <w:pStyle w:val="7"/>
        <w:spacing w:before="0" w:beforeAutospacing="0" w:after="0" w:afterAutospacing="0" w:line="400" w:lineRule="exact"/>
        <w:rPr>
          <w:rFonts w:cs="Arial"/>
          <w:sz w:val="21"/>
          <w:szCs w:val="21"/>
        </w:rPr>
      </w:pPr>
      <w:r>
        <w:rPr>
          <w:rFonts w:hint="eastAsia" w:cs="Arial"/>
          <w:sz w:val="21"/>
          <w:szCs w:val="21"/>
        </w:rPr>
        <w:t>    2、年度检查：依法对登记的宗教活动场所进行检查。检查场所制度是否建立，是否健全，是否执行。</w:t>
      </w:r>
    </w:p>
    <w:p>
      <w:pPr>
        <w:pStyle w:val="7"/>
        <w:spacing w:before="0" w:beforeAutospacing="0" w:after="0" w:afterAutospacing="0" w:line="400" w:lineRule="exact"/>
        <w:rPr>
          <w:rFonts w:cs="Arial"/>
          <w:sz w:val="21"/>
          <w:szCs w:val="21"/>
        </w:rPr>
      </w:pPr>
      <w:r>
        <w:rPr>
          <w:rFonts w:hint="eastAsia" w:cs="Arial"/>
          <w:sz w:val="21"/>
          <w:szCs w:val="21"/>
        </w:rPr>
        <w:t>    3、证后监督管理：按照有关法规就宗教活动场所许可的合法性及其执行情况进行监督。</w:t>
      </w:r>
    </w:p>
    <w:p>
      <w:pPr>
        <w:pStyle w:val="7"/>
        <w:spacing w:before="0" w:beforeAutospacing="0" w:after="0" w:afterAutospacing="0" w:line="400" w:lineRule="exact"/>
        <w:rPr>
          <w:rFonts w:hint="eastAsia" w:cs="Arial"/>
          <w:b/>
          <w:sz w:val="21"/>
          <w:szCs w:val="21"/>
        </w:rPr>
      </w:pPr>
      <w:r>
        <w:rPr>
          <w:rFonts w:hint="eastAsia" w:cs="Arial"/>
          <w:b/>
          <w:sz w:val="21"/>
          <w:szCs w:val="21"/>
        </w:rPr>
        <w:t>五、监督检查程序</w:t>
      </w:r>
    </w:p>
    <w:p>
      <w:pPr>
        <w:pStyle w:val="7"/>
        <w:spacing w:before="0" w:beforeAutospacing="0" w:after="0" w:afterAutospacing="0" w:line="400" w:lineRule="exact"/>
        <w:rPr>
          <w:rFonts w:cs="Arial"/>
          <w:sz w:val="21"/>
          <w:szCs w:val="21"/>
        </w:rPr>
      </w:pPr>
      <w:r>
        <w:rPr>
          <w:rFonts w:hint="eastAsia" w:cs="Arial"/>
          <w:sz w:val="21"/>
          <w:szCs w:val="21"/>
        </w:rPr>
        <w:t>    1、检查人员（2名以上）进入被检查场所，应当首先出示有效执法证件，向被检查单位说明来意。</w:t>
      </w:r>
    </w:p>
    <w:p>
      <w:pPr>
        <w:pStyle w:val="7"/>
        <w:spacing w:before="0" w:beforeAutospacing="0" w:after="0" w:afterAutospacing="0" w:line="400" w:lineRule="exact"/>
        <w:rPr>
          <w:rFonts w:cs="Arial"/>
          <w:sz w:val="21"/>
          <w:szCs w:val="21"/>
        </w:rPr>
      </w:pPr>
      <w:r>
        <w:rPr>
          <w:rFonts w:hint="eastAsia" w:cs="Arial"/>
          <w:sz w:val="21"/>
          <w:szCs w:val="21"/>
        </w:rPr>
        <w:t>    2、检查人员应当遵守被检查单位的安全管理制度，保证自身和被检查场所日常活动的安全。</w:t>
      </w:r>
    </w:p>
    <w:p>
      <w:pPr>
        <w:pStyle w:val="7"/>
        <w:spacing w:before="0" w:beforeAutospacing="0" w:after="0" w:afterAutospacing="0" w:line="400" w:lineRule="exact"/>
        <w:rPr>
          <w:rFonts w:cs="Arial"/>
          <w:sz w:val="21"/>
          <w:szCs w:val="21"/>
        </w:rPr>
      </w:pPr>
      <w:r>
        <w:rPr>
          <w:rFonts w:hint="eastAsia" w:cs="Arial"/>
          <w:sz w:val="21"/>
          <w:szCs w:val="21"/>
        </w:rPr>
        <w:t>    3、检查人员应将检查的项目、内容、发现违反审批要求等问题及时作出记录，填写现场勘查记录等相关法律文书。检查记录应当有被检查场所参加人员和检查人员双方签字。</w:t>
      </w:r>
    </w:p>
    <w:p>
      <w:pPr>
        <w:pStyle w:val="7"/>
        <w:spacing w:before="0" w:beforeAutospacing="0" w:after="0" w:afterAutospacing="0" w:line="400" w:lineRule="exact"/>
        <w:rPr>
          <w:rFonts w:hint="eastAsia" w:cs="Arial"/>
          <w:b/>
          <w:sz w:val="21"/>
          <w:szCs w:val="21"/>
        </w:rPr>
      </w:pPr>
      <w:r>
        <w:rPr>
          <w:rFonts w:hint="eastAsia" w:cs="Arial"/>
          <w:b/>
          <w:sz w:val="21"/>
          <w:szCs w:val="21"/>
        </w:rPr>
        <w:t>六、监督检查处理</w:t>
      </w:r>
    </w:p>
    <w:p>
      <w:pPr>
        <w:pStyle w:val="7"/>
        <w:spacing w:before="0" w:beforeAutospacing="0" w:after="0" w:afterAutospacing="0" w:line="400" w:lineRule="exact"/>
        <w:rPr>
          <w:rFonts w:cs="Arial"/>
          <w:sz w:val="21"/>
          <w:szCs w:val="21"/>
        </w:rPr>
      </w:pPr>
      <w:r>
        <w:rPr>
          <w:rFonts w:hint="eastAsia" w:cs="Arial"/>
          <w:sz w:val="21"/>
          <w:szCs w:val="21"/>
        </w:rPr>
        <w:t>    1、有证据证明宗教活动场所未按照审批要求设立的，责令停止活动，要求活动场所就监督事项所涉及的问题作出说明和解释。</w:t>
      </w:r>
    </w:p>
    <w:p>
      <w:pPr>
        <w:pStyle w:val="7"/>
        <w:spacing w:before="0" w:beforeAutospacing="0" w:after="0" w:afterAutospacing="0" w:line="400" w:lineRule="exact"/>
        <w:rPr>
          <w:rFonts w:cs="Arial"/>
          <w:sz w:val="21"/>
          <w:szCs w:val="21"/>
        </w:rPr>
      </w:pPr>
      <w:r>
        <w:rPr>
          <w:rFonts w:hint="eastAsia" w:cs="Arial"/>
          <w:sz w:val="21"/>
          <w:szCs w:val="21"/>
        </w:rPr>
        <w:t>    2、检查人员就违法事实进行立案调查，填写相关法律文书，并就违法事实提出具体的处理建议。</w:t>
      </w:r>
    </w:p>
    <w:p>
      <w:pPr>
        <w:pStyle w:val="7"/>
        <w:spacing w:before="0" w:beforeAutospacing="0" w:after="0" w:afterAutospacing="0" w:line="400" w:lineRule="exact"/>
        <w:rPr>
          <w:rFonts w:cs="Arial"/>
          <w:sz w:val="21"/>
          <w:szCs w:val="21"/>
        </w:rPr>
      </w:pPr>
      <w:r>
        <w:rPr>
          <w:rFonts w:hint="eastAsia" w:cs="Arial"/>
          <w:sz w:val="21"/>
          <w:szCs w:val="21"/>
        </w:rPr>
        <w:t>    3、依据国务院《宗教事务条例》等相关法规，就活动场所的违法事实部分进行判定，是否属于无法采取改正措施消除影响的还是尚可采取改正措施消除影响的，进而采取相应的处罚措施。</w:t>
      </w:r>
    </w:p>
    <w:p>
      <w:pPr>
        <w:spacing w:line="400" w:lineRule="exact"/>
        <w:ind w:firstLine="315" w:firstLineChars="150"/>
        <w:jc w:val="left"/>
        <w:rPr>
          <w:rFonts w:hint="eastAsia" w:ascii="宋体" w:hAnsi="宋体" w:cs="仿宋_GB2312"/>
          <w:szCs w:val="21"/>
          <w:shd w:val="clear" w:color="auto" w:fill="FFFFFF"/>
        </w:rPr>
      </w:pPr>
      <w:r>
        <w:rPr>
          <w:rFonts w:hint="eastAsia" w:ascii="宋体" w:hAnsi="宋体" w:cs="Arial"/>
          <w:szCs w:val="21"/>
        </w:rPr>
        <w:t> 4、责成活动场所履行处罚决定。在规定期限不履行处罚决定又不提起诉讼又不申请行政复议的，申请法院强制执行</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lang w:eastAsia="zh-CN"/>
        </w:rPr>
      </w:pPr>
      <w:r>
        <w:rPr>
          <w:rFonts w:hint="eastAsia" w:ascii="宋体" w:hAnsi="宋体"/>
          <w:b/>
          <w:sz w:val="44"/>
          <w:szCs w:val="44"/>
        </w:rPr>
        <w:t>白石山景区管理委员会</w:t>
      </w:r>
      <w:r>
        <w:rPr>
          <w:rFonts w:hint="eastAsia" w:ascii="宋体" w:hAnsi="宋体"/>
          <w:b/>
          <w:sz w:val="44"/>
          <w:szCs w:val="44"/>
          <w:lang w:eastAsia="zh-CN"/>
        </w:rPr>
        <w:t>责任清单</w:t>
      </w:r>
    </w:p>
    <w:p>
      <w:pPr>
        <w:jc w:val="center"/>
        <w:rPr>
          <w:rFonts w:hint="eastAsia" w:ascii="宋体" w:hAnsi="宋体"/>
          <w:b/>
          <w:sz w:val="44"/>
          <w:szCs w:val="44"/>
        </w:rPr>
      </w:pPr>
      <w:r>
        <w:rPr>
          <w:rFonts w:hint="eastAsia" w:ascii="宋体" w:hAnsi="宋体"/>
          <w:b/>
          <w:sz w:val="44"/>
          <w:szCs w:val="44"/>
        </w:rPr>
        <w:t>部门职责登记表</w:t>
      </w:r>
    </w:p>
    <w:tbl>
      <w:tblPr>
        <w:tblStyle w:val="10"/>
        <w:tblW w:w="13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445"/>
        <w:gridCol w:w="4275"/>
        <w:gridCol w:w="18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648" w:type="dxa"/>
            <w:vAlign w:val="center"/>
          </w:tcPr>
          <w:p>
            <w:pPr>
              <w:spacing w:line="240" w:lineRule="exact"/>
              <w:jc w:val="center"/>
              <w:rPr>
                <w:rFonts w:hint="eastAsia" w:ascii="宋体" w:hAnsi="宋体"/>
                <w:b/>
                <w:szCs w:val="21"/>
              </w:rPr>
            </w:pPr>
            <w:r>
              <w:rPr>
                <w:rFonts w:hint="eastAsia" w:ascii="宋体" w:hAnsi="宋体"/>
                <w:b/>
                <w:szCs w:val="21"/>
              </w:rPr>
              <w:t>序号</w:t>
            </w:r>
          </w:p>
        </w:tc>
        <w:tc>
          <w:tcPr>
            <w:tcW w:w="5445" w:type="dxa"/>
            <w:vAlign w:val="center"/>
          </w:tcPr>
          <w:p>
            <w:pPr>
              <w:spacing w:line="240" w:lineRule="exact"/>
              <w:jc w:val="center"/>
              <w:rPr>
                <w:rFonts w:hint="eastAsia" w:ascii="宋体" w:hAnsi="宋体"/>
                <w:b/>
                <w:szCs w:val="21"/>
              </w:rPr>
            </w:pPr>
            <w:r>
              <w:rPr>
                <w:rFonts w:hint="eastAsia" w:ascii="宋体" w:hAnsi="宋体"/>
                <w:b/>
                <w:szCs w:val="21"/>
              </w:rPr>
              <w:t>主要职责</w:t>
            </w:r>
          </w:p>
        </w:tc>
        <w:tc>
          <w:tcPr>
            <w:tcW w:w="4275" w:type="dxa"/>
            <w:vAlign w:val="center"/>
          </w:tcPr>
          <w:p>
            <w:pPr>
              <w:spacing w:line="240" w:lineRule="exact"/>
              <w:jc w:val="center"/>
              <w:rPr>
                <w:rFonts w:hint="eastAsia" w:ascii="宋体" w:hAnsi="宋体"/>
                <w:b/>
                <w:szCs w:val="21"/>
              </w:rPr>
            </w:pPr>
            <w:r>
              <w:rPr>
                <w:rFonts w:hint="eastAsia" w:ascii="宋体" w:hAnsi="宋体"/>
                <w:b/>
                <w:szCs w:val="21"/>
              </w:rPr>
              <w:t>具体工作事项</w:t>
            </w:r>
          </w:p>
        </w:tc>
        <w:tc>
          <w:tcPr>
            <w:tcW w:w="1800" w:type="dxa"/>
            <w:vAlign w:val="center"/>
          </w:tcPr>
          <w:p>
            <w:pPr>
              <w:spacing w:line="240" w:lineRule="exact"/>
              <w:jc w:val="center"/>
              <w:rPr>
                <w:rFonts w:hint="eastAsia" w:ascii="宋体" w:hAnsi="宋体"/>
                <w:b/>
                <w:szCs w:val="21"/>
              </w:rPr>
            </w:pPr>
            <w:r>
              <w:rPr>
                <w:rFonts w:hint="eastAsia" w:ascii="宋体" w:hAnsi="宋体"/>
                <w:b/>
                <w:szCs w:val="21"/>
              </w:rPr>
              <w:t>责任处室</w:t>
            </w:r>
          </w:p>
        </w:tc>
        <w:tc>
          <w:tcPr>
            <w:tcW w:w="1440" w:type="dxa"/>
            <w:vAlign w:val="center"/>
          </w:tcPr>
          <w:p>
            <w:pPr>
              <w:spacing w:line="24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648" w:type="dxa"/>
            <w:vMerge w:val="restart"/>
            <w:vAlign w:val="center"/>
          </w:tcPr>
          <w:p>
            <w:pPr>
              <w:spacing w:line="240" w:lineRule="exact"/>
              <w:rPr>
                <w:rFonts w:hint="eastAsia" w:ascii="宋体" w:hAnsi="宋体"/>
                <w:szCs w:val="21"/>
              </w:rPr>
            </w:pPr>
            <w:r>
              <w:rPr>
                <w:rFonts w:hint="eastAsia" w:ascii="宋体" w:hAnsi="宋体"/>
                <w:szCs w:val="21"/>
              </w:rPr>
              <w:t>1</w:t>
            </w:r>
          </w:p>
        </w:tc>
        <w:tc>
          <w:tcPr>
            <w:tcW w:w="5445" w:type="dxa"/>
            <w:vMerge w:val="restart"/>
            <w:vAlign w:val="center"/>
          </w:tcPr>
          <w:p>
            <w:pPr>
              <w:spacing w:line="240" w:lineRule="exact"/>
              <w:rPr>
                <w:rFonts w:hint="eastAsia" w:ascii="宋体" w:hAnsi="宋体" w:cs="仿宋"/>
                <w:szCs w:val="21"/>
              </w:rPr>
            </w:pPr>
            <w:r>
              <w:rPr>
                <w:rFonts w:hint="eastAsia" w:ascii="宋体" w:hAnsi="宋体" w:cs="仿宋"/>
                <w:szCs w:val="21"/>
              </w:rPr>
              <w:t>负责落实党的路线、方针、政策和上级党委的决议、指示；按照授权和干部管理权限负责区内干部管理；负责区内党的建设和其它党务工作；负责宣传和精神文明建设工作；组织协调区内社会管理综合治理和维护稳定工作；负责党的纪律检查工作；负责工会、共青团、妇联等群团工作。</w:t>
            </w:r>
          </w:p>
        </w:tc>
        <w:tc>
          <w:tcPr>
            <w:tcW w:w="4275" w:type="dxa"/>
            <w:vAlign w:val="center"/>
          </w:tcPr>
          <w:p>
            <w:pPr>
              <w:spacing w:line="240" w:lineRule="exact"/>
              <w:rPr>
                <w:rFonts w:hint="eastAsia" w:ascii="宋体" w:hAnsi="宋体" w:cs="仿宋"/>
                <w:szCs w:val="21"/>
              </w:rPr>
            </w:pPr>
            <w:r>
              <w:rPr>
                <w:rFonts w:hint="eastAsia" w:ascii="宋体" w:hAnsi="宋体" w:cs="仿宋"/>
                <w:szCs w:val="21"/>
              </w:rPr>
              <w:t>贯彻执行国家、省、市有关风景名胜管理、文物保护的方针、政策和法规，以及县委和县政府关于旅游、文物工作的决定。</w:t>
            </w:r>
          </w:p>
        </w:tc>
        <w:tc>
          <w:tcPr>
            <w:tcW w:w="1800" w:type="dxa"/>
            <w:vAlign w:val="center"/>
          </w:tcPr>
          <w:p>
            <w:pPr>
              <w:spacing w:line="240" w:lineRule="exact"/>
              <w:jc w:val="center"/>
              <w:rPr>
                <w:rFonts w:ascii="宋体" w:hAnsi="宋体"/>
                <w:szCs w:val="21"/>
              </w:rPr>
            </w:pPr>
            <w:r>
              <w:rPr>
                <w:rFonts w:hint="eastAsia" w:ascii="宋体" w:hAnsi="宋体"/>
                <w:szCs w:val="21"/>
              </w:rPr>
              <w:t>党政办公室</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拟定并组织实施全县文物保护、旅游事业发展规划和标准，起草管理制度及政府规范性文件草案。</w:t>
            </w:r>
          </w:p>
        </w:tc>
        <w:tc>
          <w:tcPr>
            <w:tcW w:w="1800" w:type="dxa"/>
            <w:vAlign w:val="center"/>
          </w:tcPr>
          <w:p>
            <w:pPr>
              <w:spacing w:line="240" w:lineRule="exact"/>
              <w:jc w:val="center"/>
              <w:rPr>
                <w:rFonts w:ascii="宋体" w:hAnsi="宋体"/>
                <w:szCs w:val="21"/>
              </w:rPr>
            </w:pPr>
            <w:r>
              <w:rPr>
                <w:rFonts w:hint="eastAsia" w:ascii="宋体" w:hAnsi="宋体"/>
                <w:szCs w:val="21"/>
              </w:rPr>
              <w:t>党政办公室</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贯彻执行党风廉政建设、八项规定并进行监督检查。</w:t>
            </w:r>
          </w:p>
        </w:tc>
        <w:tc>
          <w:tcPr>
            <w:tcW w:w="1800" w:type="dxa"/>
            <w:vAlign w:val="center"/>
          </w:tcPr>
          <w:p>
            <w:pPr>
              <w:spacing w:line="240" w:lineRule="exact"/>
              <w:jc w:val="center"/>
              <w:rPr>
                <w:rFonts w:ascii="宋体" w:hAnsi="宋体"/>
                <w:szCs w:val="21"/>
              </w:rPr>
            </w:pPr>
            <w:r>
              <w:rPr>
                <w:rFonts w:hint="eastAsia" w:ascii="宋体" w:hAnsi="宋体"/>
                <w:szCs w:val="21"/>
              </w:rPr>
              <w:t>党政办公室</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负责景区教育、文化、人口和计划生育等社会事务管理工作。</w:t>
            </w:r>
          </w:p>
        </w:tc>
        <w:tc>
          <w:tcPr>
            <w:tcW w:w="1800" w:type="dxa"/>
            <w:vAlign w:val="center"/>
          </w:tcPr>
          <w:p>
            <w:pPr>
              <w:spacing w:line="240" w:lineRule="exact"/>
              <w:jc w:val="center"/>
              <w:rPr>
                <w:rFonts w:ascii="宋体" w:hAnsi="宋体"/>
                <w:szCs w:val="21"/>
              </w:rPr>
            </w:pPr>
            <w:r>
              <w:rPr>
                <w:rFonts w:hint="eastAsia" w:ascii="宋体" w:hAnsi="宋体"/>
                <w:szCs w:val="21"/>
              </w:rPr>
              <w:t>党政办公室</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48" w:type="dxa"/>
            <w:vMerge w:val="restart"/>
            <w:vAlign w:val="center"/>
          </w:tcPr>
          <w:p>
            <w:pPr>
              <w:spacing w:line="240" w:lineRule="exact"/>
              <w:rPr>
                <w:rFonts w:hint="eastAsia" w:ascii="宋体" w:hAnsi="宋体"/>
                <w:szCs w:val="21"/>
              </w:rPr>
            </w:pPr>
            <w:r>
              <w:rPr>
                <w:rFonts w:hint="eastAsia" w:ascii="宋体" w:hAnsi="宋体"/>
                <w:szCs w:val="21"/>
              </w:rPr>
              <w:t>2</w:t>
            </w:r>
          </w:p>
        </w:tc>
        <w:tc>
          <w:tcPr>
            <w:tcW w:w="5445" w:type="dxa"/>
            <w:vMerge w:val="restart"/>
            <w:vAlign w:val="center"/>
          </w:tcPr>
          <w:p>
            <w:pPr>
              <w:spacing w:line="240" w:lineRule="exact"/>
              <w:rPr>
                <w:rFonts w:hint="eastAsia" w:ascii="宋体" w:hAnsi="宋体" w:cs="仿宋"/>
                <w:szCs w:val="21"/>
              </w:rPr>
            </w:pPr>
            <w:r>
              <w:rPr>
                <w:rFonts w:hint="eastAsia" w:ascii="宋体" w:hAnsi="宋体" w:cs="仿宋"/>
                <w:szCs w:val="21"/>
              </w:rPr>
              <w:t>负责涞源县旅游业的统一规划、开发、建设和管理；编制景区及涞源县旅游业的总体规划和经济社会发展规划，经批准后组织实施；编制景区区域性城市发展规划、国土利用规划,经批准后组织实施。</w:t>
            </w:r>
          </w:p>
        </w:tc>
        <w:tc>
          <w:tcPr>
            <w:tcW w:w="4275" w:type="dxa"/>
            <w:vAlign w:val="center"/>
          </w:tcPr>
          <w:p>
            <w:pPr>
              <w:widowControl/>
              <w:spacing w:line="240" w:lineRule="exact"/>
              <w:rPr>
                <w:rFonts w:hint="eastAsia" w:ascii="宋体" w:hAnsi="宋体" w:cs="仿宋"/>
                <w:szCs w:val="21"/>
              </w:rPr>
            </w:pPr>
            <w:r>
              <w:rPr>
                <w:rFonts w:hint="eastAsia" w:ascii="宋体" w:hAnsi="宋体" w:cs="仿宋"/>
                <w:kern w:val="0"/>
                <w:szCs w:val="21"/>
              </w:rPr>
              <w:t>负责风景名胜区规划、建设的宏观管理。</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规划建设科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widowControl/>
              <w:spacing w:line="240" w:lineRule="exact"/>
              <w:rPr>
                <w:rFonts w:hint="eastAsia" w:ascii="宋体" w:hAnsi="宋体" w:cs="仿宋"/>
                <w:szCs w:val="21"/>
              </w:rPr>
            </w:pPr>
            <w:r>
              <w:rPr>
                <w:rFonts w:hint="eastAsia" w:ascii="宋体" w:hAnsi="宋体" w:cs="仿宋"/>
                <w:kern w:val="0"/>
                <w:szCs w:val="21"/>
              </w:rPr>
              <w:t>研究制订全县旅游业发展和风景名胜区的中长期规划。</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规划建设科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widowControl/>
              <w:spacing w:line="240" w:lineRule="exact"/>
              <w:rPr>
                <w:rFonts w:hint="eastAsia" w:ascii="宋体" w:hAnsi="宋体" w:cs="仿宋"/>
                <w:kern w:val="0"/>
                <w:szCs w:val="21"/>
              </w:rPr>
            </w:pPr>
            <w:r>
              <w:rPr>
                <w:rFonts w:hint="eastAsia" w:ascii="宋体" w:hAnsi="宋体" w:cs="仿宋"/>
                <w:kern w:val="0"/>
                <w:szCs w:val="21"/>
              </w:rPr>
              <w:t>拟订旅游产业发展政策、产业扶持政策和年度工作目标，并组织实施和检查。</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规划建设科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widowControl/>
              <w:spacing w:line="240" w:lineRule="exact"/>
              <w:rPr>
                <w:rFonts w:hint="eastAsia" w:ascii="宋体" w:hAnsi="宋体" w:cs="仿宋"/>
                <w:kern w:val="0"/>
                <w:szCs w:val="21"/>
              </w:rPr>
            </w:pPr>
            <w:r>
              <w:rPr>
                <w:rFonts w:hint="eastAsia" w:ascii="宋体" w:hAnsi="宋体" w:cs="仿宋"/>
                <w:szCs w:val="21"/>
              </w:rPr>
              <w:t>承担全县风景旅游资源普查和保护。</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规划建设科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指导对全县旅游景区（点）的开发建设，组织开发旅游商品，</w:t>
            </w:r>
            <w:r>
              <w:rPr>
                <w:rFonts w:hint="eastAsia" w:ascii="宋体" w:hAnsi="宋体" w:cs="仿宋"/>
                <w:kern w:val="0"/>
                <w:szCs w:val="21"/>
              </w:rPr>
              <w:t>和旅游线路组织</w:t>
            </w:r>
            <w:r>
              <w:rPr>
                <w:rFonts w:hint="eastAsia" w:ascii="宋体" w:hAnsi="宋体"/>
                <w:szCs w:val="21"/>
              </w:rPr>
              <w:t>。</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规划建设科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648" w:type="dxa"/>
            <w:vMerge w:val="restart"/>
            <w:vAlign w:val="center"/>
          </w:tcPr>
          <w:p>
            <w:pPr>
              <w:spacing w:line="240" w:lineRule="exact"/>
              <w:rPr>
                <w:rFonts w:hint="eastAsia" w:ascii="宋体" w:hAnsi="宋体"/>
                <w:szCs w:val="21"/>
              </w:rPr>
            </w:pPr>
            <w:r>
              <w:rPr>
                <w:rFonts w:hint="eastAsia" w:ascii="宋体" w:hAnsi="宋体"/>
                <w:szCs w:val="21"/>
              </w:rPr>
              <w:t xml:space="preserve"> 3</w:t>
            </w:r>
          </w:p>
        </w:tc>
        <w:tc>
          <w:tcPr>
            <w:tcW w:w="5445" w:type="dxa"/>
            <w:vMerge w:val="restart"/>
            <w:vAlign w:val="center"/>
          </w:tcPr>
          <w:p>
            <w:pPr>
              <w:spacing w:line="240" w:lineRule="exact"/>
              <w:rPr>
                <w:rFonts w:hint="eastAsia" w:ascii="宋体" w:hAnsi="宋体" w:cs="仿宋"/>
                <w:szCs w:val="21"/>
              </w:rPr>
            </w:pPr>
            <w:r>
              <w:rPr>
                <w:rFonts w:hint="eastAsia" w:ascii="宋体" w:hAnsi="宋体" w:cs="仿宋"/>
                <w:szCs w:val="21"/>
              </w:rPr>
              <w:t>负责涞源县文物管理工作。</w:t>
            </w:r>
          </w:p>
        </w:tc>
        <w:tc>
          <w:tcPr>
            <w:tcW w:w="4275" w:type="dxa"/>
            <w:vAlign w:val="center"/>
          </w:tcPr>
          <w:p>
            <w:pPr>
              <w:spacing w:line="240" w:lineRule="exact"/>
              <w:rPr>
                <w:rFonts w:hint="eastAsia" w:ascii="宋体" w:hAnsi="宋体" w:cs="仿宋"/>
                <w:szCs w:val="21"/>
              </w:rPr>
            </w:pPr>
            <w:r>
              <w:rPr>
                <w:rFonts w:hint="eastAsia" w:ascii="宋体" w:hAnsi="宋体" w:cs="仿宋"/>
                <w:szCs w:val="21"/>
              </w:rPr>
              <w:t>文物保护单位修缮或实施原址保护措施审批</w:t>
            </w:r>
            <w:r>
              <w:rPr>
                <w:rFonts w:hint="eastAsia" w:ascii="宋体" w:hAnsi="宋体"/>
                <w:szCs w:val="21"/>
              </w:rPr>
              <w:t>。</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权限内不可移动文物改变用途审批即改变国有文物保护单位管理体制审批</w:t>
            </w:r>
            <w:r>
              <w:rPr>
                <w:rFonts w:hint="eastAsia" w:ascii="宋体" w:hAnsi="宋体"/>
                <w:szCs w:val="21"/>
              </w:rPr>
              <w:t>。</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非国有不可移动文物转让、抵押或改变用途审批</w:t>
            </w:r>
            <w:r>
              <w:rPr>
                <w:rFonts w:hint="eastAsia" w:ascii="宋体" w:hAnsi="宋体"/>
                <w:szCs w:val="21"/>
              </w:rPr>
              <w:t>。</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国有文物收藏单位之间借用馆藏文物备案</w:t>
            </w:r>
            <w:r>
              <w:rPr>
                <w:rFonts w:hint="eastAsia" w:ascii="宋体" w:hAnsi="宋体"/>
                <w:szCs w:val="21"/>
              </w:rPr>
              <w:t>。</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非国有文物收藏单位之间借用馆藏文物审批</w:t>
            </w:r>
            <w:r>
              <w:rPr>
                <w:rFonts w:hint="eastAsia" w:ascii="宋体" w:hAnsi="宋体"/>
                <w:szCs w:val="21"/>
              </w:rPr>
              <w:t>。</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处理不够入藏标准、无保存价值的文物或标本审批</w:t>
            </w:r>
            <w:r>
              <w:rPr>
                <w:rFonts w:hint="eastAsia" w:ascii="宋体" w:hAnsi="宋体"/>
                <w:szCs w:val="21"/>
              </w:rPr>
              <w:t>。</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在文物保护单位建设控制地带内的建设工程设计方案审批</w:t>
            </w:r>
            <w:r>
              <w:rPr>
                <w:rFonts w:hint="eastAsia" w:ascii="宋体" w:hAnsi="宋体"/>
                <w:szCs w:val="21"/>
              </w:rPr>
              <w:t>。</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在古建筑内安装电器设备、设置生产用火备审批</w:t>
            </w:r>
            <w:r>
              <w:rPr>
                <w:rFonts w:hint="eastAsia" w:ascii="宋体" w:hAnsi="宋体"/>
                <w:szCs w:val="21"/>
              </w:rPr>
              <w:t>。</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国有文物收藏单位之间因举办展览、科学研究等需借用馆藏文物备案</w:t>
            </w:r>
            <w:r>
              <w:rPr>
                <w:rFonts w:hint="eastAsia" w:ascii="宋体" w:hAnsi="宋体"/>
                <w:szCs w:val="21"/>
              </w:rPr>
              <w:t>。</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在文物保护单位的保护范围内进行其他建设工程或爆破、钻探、挖掘等审批</w:t>
            </w:r>
            <w:r>
              <w:rPr>
                <w:rFonts w:hint="eastAsia" w:ascii="宋体" w:hAnsi="宋体"/>
                <w:szCs w:val="21"/>
              </w:rPr>
              <w:t>。</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648" w:type="dxa"/>
            <w:vMerge w:val="restart"/>
            <w:vAlign w:val="center"/>
          </w:tcPr>
          <w:p>
            <w:pPr>
              <w:spacing w:line="240" w:lineRule="exact"/>
              <w:rPr>
                <w:rFonts w:hint="eastAsia" w:ascii="宋体" w:hAnsi="宋体"/>
                <w:szCs w:val="21"/>
              </w:rPr>
            </w:pPr>
            <w:r>
              <w:rPr>
                <w:rFonts w:hint="eastAsia" w:ascii="宋体" w:hAnsi="宋体"/>
                <w:szCs w:val="21"/>
              </w:rPr>
              <w:t>4</w:t>
            </w:r>
          </w:p>
        </w:tc>
        <w:tc>
          <w:tcPr>
            <w:tcW w:w="5445" w:type="dxa"/>
            <w:vMerge w:val="restart"/>
            <w:vAlign w:val="center"/>
          </w:tcPr>
          <w:p>
            <w:pPr>
              <w:spacing w:line="240" w:lineRule="exact"/>
              <w:rPr>
                <w:rFonts w:hint="eastAsia" w:ascii="宋体" w:hAnsi="宋体" w:cs="仿宋"/>
                <w:szCs w:val="21"/>
              </w:rPr>
            </w:pPr>
            <w:r>
              <w:rPr>
                <w:rFonts w:hint="eastAsia" w:ascii="宋体" w:hAnsi="宋体" w:cs="仿宋"/>
                <w:szCs w:val="21"/>
              </w:rPr>
              <w:t>负责景区基础设施和公用设施的建设和管理；审查监督各类建设项目；审批或审核景区固定资产投资项目；负责管理和使用景区建设发展专项资金；负责景区招商引资和经济技术合作工作</w:t>
            </w:r>
            <w:r>
              <w:rPr>
                <w:rFonts w:hint="eastAsia" w:ascii="宋体" w:hAnsi="宋体"/>
                <w:szCs w:val="21"/>
              </w:rPr>
              <w:t>。</w:t>
            </w:r>
          </w:p>
        </w:tc>
        <w:tc>
          <w:tcPr>
            <w:tcW w:w="4275" w:type="dxa"/>
            <w:vAlign w:val="center"/>
          </w:tcPr>
          <w:p>
            <w:pPr>
              <w:spacing w:line="240" w:lineRule="exact"/>
              <w:rPr>
                <w:rFonts w:hint="eastAsia" w:ascii="宋体" w:hAnsi="宋体" w:cs="仿宋"/>
                <w:szCs w:val="21"/>
              </w:rPr>
            </w:pPr>
            <w:r>
              <w:rPr>
                <w:rFonts w:hint="eastAsia" w:ascii="宋体" w:hAnsi="宋体" w:cs="仿宋"/>
                <w:szCs w:val="21"/>
              </w:rPr>
              <w:t>参与旅游项目准入审核，对旅游项目立项审批提出意见，指导旅游项目开发</w:t>
            </w:r>
            <w:r>
              <w:rPr>
                <w:rFonts w:hint="eastAsia" w:ascii="宋体" w:hAnsi="宋体"/>
                <w:szCs w:val="21"/>
              </w:rPr>
              <w:t>。</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负责编制申报全县旅游发展资金的投资计划</w:t>
            </w:r>
            <w:r>
              <w:rPr>
                <w:rFonts w:hint="eastAsia" w:ascii="宋体" w:hAnsi="宋体"/>
                <w:szCs w:val="21"/>
              </w:rPr>
              <w:t>。</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财务科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对景区固定资产投资项目依据有关法规、政策进行监督审核。</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财务科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引导旅游业的社会投资和利用外资的招商引资工作。</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财务科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kern w:val="0"/>
                <w:szCs w:val="21"/>
              </w:rPr>
              <w:t>旅游交通指路标识系统建设的维护和管理。</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kern w:val="0"/>
                <w:szCs w:val="21"/>
              </w:rPr>
            </w:pPr>
            <w:r>
              <w:rPr>
                <w:rFonts w:hint="eastAsia" w:ascii="宋体" w:hAnsi="宋体" w:cs="仿宋"/>
                <w:kern w:val="0"/>
                <w:szCs w:val="21"/>
              </w:rPr>
              <w:t>负责特色旅游项目的申报。</w:t>
            </w:r>
          </w:p>
        </w:tc>
        <w:tc>
          <w:tcPr>
            <w:tcW w:w="1800" w:type="dxa"/>
            <w:vAlign w:val="center"/>
          </w:tcPr>
          <w:p>
            <w:pPr>
              <w:spacing w:line="240" w:lineRule="exact"/>
              <w:jc w:val="center"/>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648" w:type="dxa"/>
            <w:vMerge w:val="restart"/>
            <w:vAlign w:val="center"/>
          </w:tcPr>
          <w:p>
            <w:pPr>
              <w:spacing w:line="240" w:lineRule="exact"/>
              <w:rPr>
                <w:rFonts w:hint="eastAsia" w:ascii="宋体" w:hAnsi="宋体"/>
                <w:szCs w:val="21"/>
              </w:rPr>
            </w:pPr>
            <w:r>
              <w:rPr>
                <w:rFonts w:hint="eastAsia" w:ascii="宋体" w:hAnsi="宋体"/>
                <w:szCs w:val="21"/>
              </w:rPr>
              <w:t>5</w:t>
            </w:r>
          </w:p>
        </w:tc>
        <w:tc>
          <w:tcPr>
            <w:tcW w:w="5445" w:type="dxa"/>
            <w:vMerge w:val="restart"/>
            <w:vAlign w:val="center"/>
          </w:tcPr>
          <w:p>
            <w:pPr>
              <w:spacing w:line="240" w:lineRule="exact"/>
              <w:rPr>
                <w:rFonts w:hint="eastAsia" w:ascii="宋体" w:hAnsi="宋体" w:cs="仿宋"/>
                <w:szCs w:val="21"/>
              </w:rPr>
            </w:pPr>
            <w:r>
              <w:rPr>
                <w:rFonts w:hint="eastAsia" w:ascii="宋体" w:hAnsi="宋体" w:cs="仿宋"/>
                <w:szCs w:val="21"/>
              </w:rPr>
              <w:t>保护景区及涞源县域旅游景点的自然环境、人文环境和历史文化遗迹</w:t>
            </w:r>
            <w:r>
              <w:rPr>
                <w:rFonts w:hint="eastAsia" w:ascii="宋体" w:hAnsi="宋体"/>
                <w:szCs w:val="21"/>
              </w:rPr>
              <w:t>。</w:t>
            </w:r>
          </w:p>
        </w:tc>
        <w:tc>
          <w:tcPr>
            <w:tcW w:w="4275" w:type="dxa"/>
            <w:vAlign w:val="center"/>
          </w:tcPr>
          <w:p>
            <w:pPr>
              <w:spacing w:line="240" w:lineRule="exact"/>
              <w:rPr>
                <w:rFonts w:hint="eastAsia" w:ascii="宋体" w:hAnsi="宋体" w:cs="仿宋"/>
                <w:szCs w:val="21"/>
              </w:rPr>
            </w:pPr>
            <w:r>
              <w:rPr>
                <w:rFonts w:hint="eastAsia" w:ascii="宋体" w:hAnsi="宋体" w:cs="仿宋"/>
                <w:szCs w:val="21"/>
              </w:rPr>
              <w:t>负责泰山宫、阁院寺、烟墩山、北海第一泉、拒马源等旅游区的开发规划、建设与管理。</w:t>
            </w:r>
          </w:p>
        </w:tc>
        <w:tc>
          <w:tcPr>
            <w:tcW w:w="1800" w:type="dxa"/>
            <w:vAlign w:val="center"/>
          </w:tcPr>
          <w:p>
            <w:pPr>
              <w:spacing w:line="240" w:lineRule="exact"/>
              <w:rPr>
                <w:rFonts w:hint="eastAsia" w:ascii="宋体" w:hAnsi="宋体" w:cs="仿宋"/>
                <w:szCs w:val="21"/>
              </w:rPr>
            </w:pPr>
            <w:r>
              <w:rPr>
                <w:rFonts w:hint="eastAsia" w:ascii="宋体" w:hAnsi="宋体" w:cs="仿宋"/>
                <w:szCs w:val="21"/>
              </w:rPr>
              <w:t>拒马寻源</w:t>
            </w:r>
          </w:p>
          <w:p>
            <w:pPr>
              <w:spacing w:line="240" w:lineRule="exact"/>
              <w:rPr>
                <w:rFonts w:hint="eastAsia" w:ascii="宋体" w:hAnsi="宋体" w:cs="仿宋"/>
                <w:szCs w:val="21"/>
              </w:rPr>
            </w:pPr>
            <w:r>
              <w:rPr>
                <w:rFonts w:hint="eastAsia" w:ascii="宋体" w:hAnsi="宋体" w:cs="仿宋"/>
                <w:szCs w:val="21"/>
              </w:rPr>
              <w:t>旅游区管理处</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kern w:val="0"/>
                <w:szCs w:val="21"/>
              </w:rPr>
              <w:t>组织全县旅游整体形象的宣传工作和重大促销活动。</w:t>
            </w:r>
          </w:p>
        </w:tc>
        <w:tc>
          <w:tcPr>
            <w:tcW w:w="1800" w:type="dxa"/>
            <w:vAlign w:val="center"/>
          </w:tcPr>
          <w:p>
            <w:pPr>
              <w:spacing w:line="240" w:lineRule="exact"/>
              <w:rPr>
                <w:rFonts w:hint="eastAsia" w:ascii="宋体" w:hAnsi="宋体" w:cs="仿宋"/>
                <w:szCs w:val="21"/>
              </w:rPr>
            </w:pPr>
            <w:r>
              <w:rPr>
                <w:rFonts w:hint="eastAsia" w:ascii="宋体" w:hAnsi="宋体" w:cs="仿宋"/>
                <w:szCs w:val="21"/>
              </w:rPr>
              <w:t>白石山旅游文物</w:t>
            </w:r>
          </w:p>
          <w:p>
            <w:pPr>
              <w:spacing w:line="240" w:lineRule="exact"/>
              <w:rPr>
                <w:rFonts w:hint="eastAsia" w:ascii="宋体" w:hAnsi="宋体" w:cs="仿宋"/>
                <w:szCs w:val="21"/>
              </w:rPr>
            </w:pPr>
            <w:r>
              <w:rPr>
                <w:rFonts w:hint="eastAsia" w:ascii="宋体" w:hAnsi="宋体" w:cs="仿宋"/>
                <w:szCs w:val="21"/>
              </w:rPr>
              <w:t>市场服务中心</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szCs w:val="21"/>
              </w:rPr>
            </w:pPr>
            <w:r>
              <w:rPr>
                <w:rFonts w:hint="eastAsia" w:ascii="宋体" w:hAnsi="宋体" w:cs="仿宋"/>
                <w:szCs w:val="21"/>
              </w:rPr>
              <w:t>对景区及涞源县域旅游景点的自然环境、人文环境和历史文化遗迹进行维护</w:t>
            </w:r>
            <w:r>
              <w:rPr>
                <w:rFonts w:hint="eastAsia" w:ascii="宋体" w:hAnsi="宋体"/>
                <w:szCs w:val="21"/>
              </w:rPr>
              <w:t>。</w:t>
            </w:r>
          </w:p>
        </w:tc>
        <w:tc>
          <w:tcPr>
            <w:tcW w:w="1800" w:type="dxa"/>
            <w:vAlign w:val="center"/>
          </w:tcPr>
          <w:p>
            <w:pPr>
              <w:spacing w:line="240" w:lineRule="exact"/>
              <w:rPr>
                <w:rFonts w:hint="eastAsia" w:ascii="宋体" w:hAnsi="宋体" w:cs="仿宋"/>
                <w:szCs w:val="21"/>
              </w:rPr>
            </w:pPr>
            <w:r>
              <w:rPr>
                <w:rFonts w:hint="eastAsia" w:ascii="宋体" w:hAnsi="宋体" w:cs="仿宋"/>
                <w:szCs w:val="21"/>
              </w:rPr>
              <w:t>白石山旅游文物</w:t>
            </w:r>
          </w:p>
          <w:p>
            <w:pPr>
              <w:spacing w:line="240" w:lineRule="exact"/>
              <w:rPr>
                <w:rFonts w:hint="eastAsia" w:ascii="宋体" w:hAnsi="宋体" w:cs="仿宋"/>
                <w:szCs w:val="21"/>
              </w:rPr>
            </w:pPr>
            <w:r>
              <w:rPr>
                <w:rFonts w:hint="eastAsia" w:ascii="宋体" w:hAnsi="宋体" w:cs="仿宋"/>
                <w:szCs w:val="21"/>
              </w:rPr>
              <w:t>市场服务中心</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648" w:type="dxa"/>
            <w:vMerge w:val="restart"/>
            <w:vAlign w:val="center"/>
          </w:tcPr>
          <w:p>
            <w:pPr>
              <w:spacing w:line="240" w:lineRule="exact"/>
              <w:rPr>
                <w:rFonts w:hint="eastAsia" w:ascii="宋体" w:hAnsi="宋体"/>
                <w:szCs w:val="21"/>
              </w:rPr>
            </w:pPr>
            <w:r>
              <w:rPr>
                <w:rFonts w:hint="eastAsia" w:ascii="宋体" w:hAnsi="宋体"/>
                <w:szCs w:val="21"/>
              </w:rPr>
              <w:t>6</w:t>
            </w:r>
          </w:p>
        </w:tc>
        <w:tc>
          <w:tcPr>
            <w:tcW w:w="5445" w:type="dxa"/>
            <w:vMerge w:val="restart"/>
            <w:vAlign w:val="center"/>
          </w:tcPr>
          <w:p>
            <w:pPr>
              <w:spacing w:line="240" w:lineRule="exact"/>
              <w:rPr>
                <w:rFonts w:hint="eastAsia" w:ascii="宋体" w:hAnsi="宋体" w:cs="仿宋"/>
                <w:szCs w:val="21"/>
              </w:rPr>
            </w:pPr>
            <w:r>
              <w:rPr>
                <w:rFonts w:hint="eastAsia" w:ascii="宋体" w:hAnsi="宋体" w:cs="仿宋"/>
                <w:szCs w:val="21"/>
              </w:rPr>
              <w:t>负责景区及涞源县域旅游景点的综合执法协调和旅游行业、旅游市场秩序的规范、监督、管理工作；负责景区安全生产监督管理工作；负责景区食品药品安全监督管理工作</w:t>
            </w:r>
            <w:r>
              <w:rPr>
                <w:rFonts w:hint="eastAsia" w:ascii="宋体" w:hAnsi="宋体"/>
                <w:szCs w:val="21"/>
              </w:rPr>
              <w:t>。</w:t>
            </w:r>
          </w:p>
        </w:tc>
        <w:tc>
          <w:tcPr>
            <w:tcW w:w="4275" w:type="dxa"/>
            <w:vAlign w:val="center"/>
          </w:tcPr>
          <w:p>
            <w:pPr>
              <w:spacing w:line="240" w:lineRule="exact"/>
              <w:rPr>
                <w:rFonts w:hint="eastAsia" w:ascii="宋体" w:hAnsi="宋体" w:cs="仿宋"/>
                <w:szCs w:val="21"/>
              </w:rPr>
            </w:pPr>
            <w:r>
              <w:rPr>
                <w:rFonts w:hint="eastAsia" w:ascii="宋体" w:hAnsi="宋体" w:cs="仿宋"/>
                <w:kern w:val="0"/>
                <w:szCs w:val="21"/>
              </w:rPr>
              <w:t>贯彻国家旅游行业服务标准，制定行业管理规范，加强行业服务质量监管。</w:t>
            </w:r>
          </w:p>
        </w:tc>
        <w:tc>
          <w:tcPr>
            <w:tcW w:w="1800" w:type="dxa"/>
            <w:vAlign w:val="center"/>
          </w:tcPr>
          <w:p>
            <w:pPr>
              <w:spacing w:line="240" w:lineRule="exact"/>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kern w:val="0"/>
                <w:szCs w:val="21"/>
              </w:rPr>
            </w:pPr>
            <w:r>
              <w:rPr>
                <w:rFonts w:hint="eastAsia" w:ascii="宋体" w:hAnsi="宋体" w:cs="仿宋"/>
                <w:szCs w:val="21"/>
              </w:rPr>
              <w:t>对涞源县域旅游景区景点、宾馆饭店、旅行社、导游、旅游车队、乡村游等旅游企业监督、管理工作。</w:t>
            </w:r>
          </w:p>
        </w:tc>
        <w:tc>
          <w:tcPr>
            <w:tcW w:w="1800" w:type="dxa"/>
            <w:vAlign w:val="center"/>
          </w:tcPr>
          <w:p>
            <w:pPr>
              <w:spacing w:line="240" w:lineRule="exact"/>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kern w:val="0"/>
                <w:szCs w:val="21"/>
              </w:rPr>
            </w:pPr>
            <w:r>
              <w:rPr>
                <w:rFonts w:hint="eastAsia" w:ascii="宋体" w:hAnsi="宋体" w:cs="仿宋"/>
                <w:kern w:val="0"/>
                <w:szCs w:val="21"/>
              </w:rPr>
              <w:t>落实旅游安全生产责任制，加强旅游行业安全监督检查。</w:t>
            </w:r>
          </w:p>
        </w:tc>
        <w:tc>
          <w:tcPr>
            <w:tcW w:w="1800" w:type="dxa"/>
            <w:vAlign w:val="center"/>
          </w:tcPr>
          <w:p>
            <w:pPr>
              <w:spacing w:line="240" w:lineRule="exact"/>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kern w:val="0"/>
                <w:szCs w:val="21"/>
              </w:rPr>
            </w:pPr>
            <w:r>
              <w:rPr>
                <w:rFonts w:hint="eastAsia" w:ascii="宋体" w:hAnsi="宋体" w:cs="仿宋"/>
                <w:kern w:val="0"/>
                <w:szCs w:val="21"/>
              </w:rPr>
              <w:t>指导旅游企业服务质量提升工作</w:t>
            </w:r>
            <w:r>
              <w:rPr>
                <w:rFonts w:hint="eastAsia" w:ascii="宋体" w:hAnsi="宋体"/>
                <w:szCs w:val="21"/>
              </w:rPr>
              <w:t>。</w:t>
            </w:r>
          </w:p>
        </w:tc>
        <w:tc>
          <w:tcPr>
            <w:tcW w:w="1800" w:type="dxa"/>
            <w:vAlign w:val="center"/>
          </w:tcPr>
          <w:p>
            <w:pPr>
              <w:spacing w:line="240" w:lineRule="exact"/>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kern w:val="0"/>
                <w:szCs w:val="21"/>
              </w:rPr>
            </w:pPr>
            <w:r>
              <w:rPr>
                <w:rFonts w:hint="eastAsia" w:ascii="宋体" w:hAnsi="宋体" w:cs="仿宋"/>
                <w:kern w:val="0"/>
                <w:szCs w:val="21"/>
              </w:rPr>
              <w:t>组织旅游企业和乡村旅游经营户开展服务技能培训。</w:t>
            </w:r>
          </w:p>
        </w:tc>
        <w:tc>
          <w:tcPr>
            <w:tcW w:w="1800" w:type="dxa"/>
            <w:vAlign w:val="center"/>
          </w:tcPr>
          <w:p>
            <w:pPr>
              <w:spacing w:line="240" w:lineRule="exact"/>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kern w:val="0"/>
                <w:szCs w:val="21"/>
              </w:rPr>
            </w:pPr>
            <w:r>
              <w:rPr>
                <w:rFonts w:hint="eastAsia" w:ascii="宋体" w:hAnsi="宋体" w:cs="仿宋"/>
                <w:kern w:val="0"/>
                <w:szCs w:val="21"/>
              </w:rPr>
              <w:t>指导实施各类旅游接待服务定点和乡村旅游发展管理工作。</w:t>
            </w:r>
          </w:p>
        </w:tc>
        <w:tc>
          <w:tcPr>
            <w:tcW w:w="1800" w:type="dxa"/>
            <w:vAlign w:val="center"/>
          </w:tcPr>
          <w:p>
            <w:pPr>
              <w:spacing w:line="240" w:lineRule="exact"/>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kern w:val="0"/>
                <w:szCs w:val="21"/>
              </w:rPr>
            </w:pPr>
            <w:r>
              <w:rPr>
                <w:rFonts w:hint="eastAsia" w:ascii="宋体" w:hAnsi="宋体" w:cs="仿宋"/>
                <w:kern w:val="0"/>
                <w:szCs w:val="21"/>
              </w:rPr>
              <w:t>受理游客投诉和处理工作。</w:t>
            </w:r>
          </w:p>
        </w:tc>
        <w:tc>
          <w:tcPr>
            <w:tcW w:w="1800" w:type="dxa"/>
            <w:vAlign w:val="center"/>
          </w:tcPr>
          <w:p>
            <w:pPr>
              <w:spacing w:line="240" w:lineRule="exact"/>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kern w:val="0"/>
                <w:szCs w:val="21"/>
              </w:rPr>
            </w:pPr>
            <w:r>
              <w:rPr>
                <w:rFonts w:hint="eastAsia" w:ascii="宋体" w:hAnsi="宋体" w:cs="仿宋"/>
                <w:kern w:val="0"/>
                <w:szCs w:val="21"/>
              </w:rPr>
              <w:t>负责全县旅游业统计工作。</w:t>
            </w:r>
          </w:p>
        </w:tc>
        <w:tc>
          <w:tcPr>
            <w:tcW w:w="1800" w:type="dxa"/>
            <w:vAlign w:val="center"/>
          </w:tcPr>
          <w:p>
            <w:pPr>
              <w:spacing w:line="240" w:lineRule="exact"/>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kern w:val="0"/>
                <w:szCs w:val="21"/>
              </w:rPr>
            </w:pPr>
            <w:r>
              <w:rPr>
                <w:rFonts w:hint="eastAsia" w:ascii="宋体" w:hAnsi="宋体" w:cs="仿宋"/>
                <w:kern w:val="0"/>
                <w:szCs w:val="21"/>
              </w:rPr>
              <w:t>负责旅游信息发布、接受游客咨询工作</w:t>
            </w:r>
            <w:r>
              <w:rPr>
                <w:rFonts w:hint="eastAsia" w:ascii="宋体" w:hAnsi="宋体"/>
                <w:szCs w:val="21"/>
              </w:rPr>
              <w:t>。</w:t>
            </w:r>
          </w:p>
        </w:tc>
        <w:tc>
          <w:tcPr>
            <w:tcW w:w="1800" w:type="dxa"/>
            <w:vAlign w:val="center"/>
          </w:tcPr>
          <w:p>
            <w:pPr>
              <w:spacing w:line="240" w:lineRule="exact"/>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648" w:type="dxa"/>
            <w:vMerge w:val="continue"/>
            <w:vAlign w:val="center"/>
          </w:tcPr>
          <w:p>
            <w:pPr>
              <w:spacing w:line="240" w:lineRule="exact"/>
              <w:rPr>
                <w:rFonts w:hint="eastAsia" w:ascii="宋体" w:hAnsi="宋体"/>
                <w:szCs w:val="21"/>
              </w:rPr>
            </w:pPr>
          </w:p>
        </w:tc>
        <w:tc>
          <w:tcPr>
            <w:tcW w:w="5445" w:type="dxa"/>
            <w:vMerge w:val="continue"/>
            <w:vAlign w:val="center"/>
          </w:tcPr>
          <w:p>
            <w:pPr>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kern w:val="0"/>
                <w:szCs w:val="21"/>
              </w:rPr>
            </w:pPr>
            <w:r>
              <w:rPr>
                <w:rFonts w:hint="eastAsia" w:ascii="宋体" w:hAnsi="宋体" w:cs="仿宋"/>
                <w:kern w:val="0"/>
                <w:szCs w:val="21"/>
              </w:rPr>
              <w:t>指导旅游企业客源市场工作。</w:t>
            </w:r>
          </w:p>
        </w:tc>
        <w:tc>
          <w:tcPr>
            <w:tcW w:w="1800" w:type="dxa"/>
            <w:vAlign w:val="center"/>
          </w:tcPr>
          <w:p>
            <w:pPr>
              <w:spacing w:line="240" w:lineRule="exact"/>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8" w:type="dxa"/>
            <w:vMerge w:val="continue"/>
            <w:vAlign w:val="center"/>
          </w:tcPr>
          <w:p>
            <w:pPr>
              <w:spacing w:line="240" w:lineRule="exact"/>
              <w:rPr>
                <w:rFonts w:hint="eastAsia" w:ascii="宋体" w:hAnsi="宋体" w:cs="仿宋"/>
                <w:szCs w:val="21"/>
              </w:rPr>
            </w:pPr>
          </w:p>
        </w:tc>
        <w:tc>
          <w:tcPr>
            <w:tcW w:w="5445" w:type="dxa"/>
            <w:vMerge w:val="continue"/>
            <w:vAlign w:val="center"/>
          </w:tcPr>
          <w:p>
            <w:pPr>
              <w:tabs>
                <w:tab w:val="left" w:pos="3930"/>
              </w:tabs>
              <w:spacing w:line="240" w:lineRule="exact"/>
              <w:rPr>
                <w:rFonts w:hint="eastAsia" w:ascii="宋体" w:hAnsi="宋体" w:cs="仿宋"/>
                <w:szCs w:val="21"/>
              </w:rPr>
            </w:pPr>
          </w:p>
        </w:tc>
        <w:tc>
          <w:tcPr>
            <w:tcW w:w="4275" w:type="dxa"/>
            <w:vAlign w:val="center"/>
          </w:tcPr>
          <w:p>
            <w:pPr>
              <w:spacing w:line="240" w:lineRule="exact"/>
              <w:rPr>
                <w:rFonts w:hint="eastAsia" w:ascii="宋体" w:hAnsi="宋体" w:cs="仿宋"/>
                <w:kern w:val="0"/>
                <w:szCs w:val="21"/>
              </w:rPr>
            </w:pPr>
            <w:r>
              <w:rPr>
                <w:rFonts w:hint="eastAsia" w:ascii="宋体" w:hAnsi="宋体" w:cs="仿宋"/>
                <w:kern w:val="0"/>
                <w:szCs w:val="21"/>
              </w:rPr>
              <w:t>指导县内旅游行业协会工作。</w:t>
            </w:r>
          </w:p>
        </w:tc>
        <w:tc>
          <w:tcPr>
            <w:tcW w:w="1800" w:type="dxa"/>
            <w:vAlign w:val="center"/>
          </w:tcPr>
          <w:p>
            <w:pPr>
              <w:spacing w:line="240" w:lineRule="exact"/>
              <w:rPr>
                <w:rFonts w:hint="eastAsia" w:ascii="宋体" w:hAnsi="宋体" w:cs="仿宋"/>
                <w:szCs w:val="21"/>
              </w:rPr>
            </w:pPr>
            <w:r>
              <w:rPr>
                <w:rFonts w:hint="eastAsia" w:ascii="宋体" w:hAnsi="宋体" w:cs="仿宋"/>
                <w:szCs w:val="21"/>
              </w:rPr>
              <w:t>旅游文物管理科</w:t>
            </w:r>
          </w:p>
        </w:tc>
        <w:tc>
          <w:tcPr>
            <w:tcW w:w="1440" w:type="dxa"/>
            <w:vAlign w:val="center"/>
          </w:tcPr>
          <w:p>
            <w:pPr>
              <w:spacing w:line="240" w:lineRule="exact"/>
              <w:rPr>
                <w:rFonts w:hint="eastAsia" w:ascii="宋体" w:hAnsi="宋体" w:cs="仿宋"/>
                <w:szCs w:val="21"/>
              </w:rPr>
            </w:pPr>
          </w:p>
        </w:tc>
      </w:tr>
    </w:tbl>
    <w:p>
      <w:pPr>
        <w:rPr>
          <w:rFonts w:hint="eastAsia" w:ascii="宋体" w:hAnsi="宋体"/>
          <w:b/>
          <w:sz w:val="36"/>
          <w:szCs w:val="36"/>
        </w:rPr>
      </w:pPr>
    </w:p>
    <w:p/>
    <w:p>
      <w:pPr>
        <w:snapToGrid w:val="0"/>
        <w:spacing w:line="400" w:lineRule="exact"/>
        <w:ind w:firstLine="420" w:firstLineChars="200"/>
        <w:rPr>
          <w:rFonts w:hint="eastAsia" w:ascii="宋体" w:hAnsi="宋体"/>
          <w:szCs w:val="21"/>
        </w:rPr>
      </w:pPr>
    </w:p>
    <w:p>
      <w:pPr>
        <w:snapToGrid w:val="0"/>
        <w:spacing w:line="440" w:lineRule="exact"/>
        <w:ind w:firstLine="420" w:firstLineChars="200"/>
        <w:rPr>
          <w:rFonts w:hint="eastAsia" w:ascii="宋体" w:hAnsi="宋体" w:cs="仿宋"/>
          <w:szCs w:val="21"/>
        </w:rPr>
      </w:pPr>
    </w:p>
    <w:p>
      <w:pPr>
        <w:snapToGrid w:val="0"/>
        <w:spacing w:line="440" w:lineRule="exact"/>
        <w:ind w:firstLine="420" w:firstLineChars="200"/>
        <w:rPr>
          <w:rFonts w:hint="eastAsia" w:ascii="宋体" w:hAnsi="宋体" w:cs="仿宋"/>
          <w:szCs w:val="21"/>
        </w:rPr>
      </w:pPr>
    </w:p>
    <w:p>
      <w:pPr>
        <w:snapToGrid w:val="0"/>
        <w:spacing w:line="440" w:lineRule="exact"/>
        <w:ind w:firstLine="420" w:firstLineChars="200"/>
        <w:rPr>
          <w:rFonts w:hint="eastAsia" w:ascii="宋体" w:hAnsi="宋体" w:cs="仿宋"/>
          <w:szCs w:val="21"/>
        </w:rPr>
      </w:pPr>
    </w:p>
    <w:p>
      <w:pPr>
        <w:snapToGrid w:val="0"/>
        <w:spacing w:line="440" w:lineRule="exact"/>
        <w:ind w:firstLine="420" w:firstLineChars="200"/>
        <w:rPr>
          <w:rFonts w:hint="eastAsia" w:ascii="宋体" w:hAnsi="宋体" w:cs="仿宋"/>
          <w:szCs w:val="21"/>
        </w:rPr>
      </w:pPr>
    </w:p>
    <w:p>
      <w:pPr>
        <w:snapToGrid w:val="0"/>
        <w:spacing w:line="440" w:lineRule="exact"/>
        <w:ind w:firstLine="420" w:firstLineChars="200"/>
        <w:rPr>
          <w:rFonts w:hint="eastAsia" w:ascii="宋体" w:hAnsi="宋体" w:cs="仿宋"/>
          <w:szCs w:val="21"/>
        </w:rPr>
      </w:pPr>
    </w:p>
    <w:p>
      <w:pPr>
        <w:snapToGrid w:val="0"/>
        <w:spacing w:line="440" w:lineRule="exact"/>
        <w:ind w:firstLine="420" w:firstLineChars="200"/>
        <w:rPr>
          <w:rFonts w:hint="eastAsia" w:ascii="宋体" w:hAnsi="宋体" w:cs="仿宋"/>
          <w:szCs w:val="21"/>
        </w:rPr>
      </w:pPr>
    </w:p>
    <w:p>
      <w:pPr>
        <w:snapToGrid w:val="0"/>
        <w:spacing w:line="440" w:lineRule="exact"/>
        <w:ind w:firstLine="420" w:firstLineChars="200"/>
        <w:rPr>
          <w:rFonts w:hint="eastAsia" w:ascii="宋体" w:hAnsi="宋体" w:cs="仿宋"/>
          <w:szCs w:val="21"/>
        </w:rPr>
      </w:pPr>
    </w:p>
    <w:p>
      <w:pPr>
        <w:snapToGrid w:val="0"/>
        <w:spacing w:line="440" w:lineRule="exact"/>
        <w:ind w:firstLine="420" w:firstLineChars="200"/>
        <w:rPr>
          <w:rFonts w:hint="eastAsia" w:ascii="宋体" w:hAnsi="宋体" w:cs="仿宋"/>
          <w:szCs w:val="21"/>
        </w:rPr>
      </w:pPr>
    </w:p>
    <w:p>
      <w:pPr>
        <w:snapToGrid w:val="0"/>
        <w:spacing w:line="440" w:lineRule="exact"/>
        <w:ind w:firstLine="420" w:firstLineChars="200"/>
        <w:rPr>
          <w:rFonts w:hint="eastAsia" w:ascii="宋体" w:hAnsi="宋体" w:cs="仿宋"/>
          <w:szCs w:val="21"/>
        </w:rPr>
      </w:pPr>
    </w:p>
    <w:p>
      <w:pPr>
        <w:snapToGrid w:val="0"/>
        <w:spacing w:line="440" w:lineRule="exact"/>
        <w:ind w:firstLine="420" w:firstLineChars="200"/>
        <w:rPr>
          <w:rFonts w:hint="eastAsia" w:ascii="宋体" w:hAnsi="宋体" w:cs="仿宋"/>
          <w:szCs w:val="21"/>
        </w:rPr>
      </w:pPr>
    </w:p>
    <w:p>
      <w:pPr>
        <w:jc w:val="center"/>
        <w:rPr>
          <w:rFonts w:ascii="宋体" w:hAnsi="宋体"/>
          <w:b/>
          <w:sz w:val="44"/>
          <w:szCs w:val="44"/>
        </w:rPr>
      </w:pPr>
      <w:r>
        <w:rPr>
          <w:rFonts w:hint="eastAsia" w:ascii="宋体" w:hAnsi="宋体"/>
          <w:b/>
          <w:sz w:val="44"/>
          <w:szCs w:val="44"/>
          <w:lang w:val="en-US" w:eastAsia="zh-CN"/>
        </w:rPr>
        <w:t>行政审批局</w:t>
      </w:r>
      <w:r>
        <w:rPr>
          <w:rFonts w:hint="eastAsia" w:ascii="宋体" w:hAnsi="宋体"/>
          <w:b/>
          <w:sz w:val="44"/>
          <w:szCs w:val="44"/>
        </w:rPr>
        <w:t>责任清单</w:t>
      </w:r>
    </w:p>
    <w:p>
      <w:pPr>
        <w:jc w:val="center"/>
        <w:rPr>
          <w:rFonts w:hint="eastAsia" w:ascii="宋体" w:hAnsi="宋体"/>
          <w:b/>
          <w:sz w:val="44"/>
          <w:szCs w:val="44"/>
        </w:rPr>
      </w:pPr>
      <w:r>
        <w:rPr>
          <w:rFonts w:hint="eastAsia" w:ascii="宋体" w:hAnsi="宋体"/>
          <w:b/>
          <w:sz w:val="44"/>
          <w:szCs w:val="44"/>
        </w:rPr>
        <w:t>部门职责登记表</w:t>
      </w:r>
    </w:p>
    <w:tbl>
      <w:tblPr>
        <w:tblStyle w:val="10"/>
        <w:tblW w:w="14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999"/>
        <w:gridCol w:w="5343"/>
        <w:gridCol w:w="2394"/>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noWrap w:val="0"/>
            <w:vAlign w:val="center"/>
          </w:tcPr>
          <w:p>
            <w:pPr>
              <w:jc w:val="center"/>
              <w:rPr>
                <w:rFonts w:ascii="宋体" w:hAnsi="宋体"/>
                <w:b/>
                <w:szCs w:val="21"/>
              </w:rPr>
            </w:pPr>
            <w:r>
              <w:rPr>
                <w:rFonts w:hint="eastAsia" w:ascii="宋体" w:hAnsi="宋体"/>
                <w:b/>
                <w:szCs w:val="21"/>
              </w:rPr>
              <w:t>序号</w:t>
            </w:r>
          </w:p>
        </w:tc>
        <w:tc>
          <w:tcPr>
            <w:tcW w:w="3999" w:type="dxa"/>
            <w:noWrap w:val="0"/>
            <w:vAlign w:val="center"/>
          </w:tcPr>
          <w:p>
            <w:pPr>
              <w:jc w:val="center"/>
              <w:rPr>
                <w:rFonts w:ascii="宋体" w:hAnsi="宋体"/>
                <w:b/>
                <w:szCs w:val="21"/>
              </w:rPr>
            </w:pPr>
            <w:r>
              <w:rPr>
                <w:rFonts w:hint="eastAsia" w:ascii="宋体" w:hAnsi="宋体"/>
                <w:b/>
                <w:szCs w:val="21"/>
              </w:rPr>
              <w:t>主要职责</w:t>
            </w:r>
          </w:p>
        </w:tc>
        <w:tc>
          <w:tcPr>
            <w:tcW w:w="5343" w:type="dxa"/>
            <w:noWrap w:val="0"/>
            <w:vAlign w:val="center"/>
          </w:tcPr>
          <w:p>
            <w:pPr>
              <w:jc w:val="center"/>
              <w:rPr>
                <w:rFonts w:ascii="宋体" w:hAnsi="宋体"/>
                <w:b/>
                <w:szCs w:val="21"/>
              </w:rPr>
            </w:pPr>
            <w:r>
              <w:rPr>
                <w:rFonts w:hint="eastAsia" w:ascii="宋体" w:hAnsi="宋体"/>
                <w:b/>
                <w:szCs w:val="21"/>
              </w:rPr>
              <w:t>具体工作事项</w:t>
            </w:r>
          </w:p>
        </w:tc>
        <w:tc>
          <w:tcPr>
            <w:tcW w:w="2394" w:type="dxa"/>
            <w:noWrap w:val="0"/>
            <w:vAlign w:val="center"/>
          </w:tcPr>
          <w:p>
            <w:pPr>
              <w:jc w:val="center"/>
              <w:rPr>
                <w:rFonts w:ascii="宋体" w:hAnsi="宋体"/>
                <w:b/>
                <w:szCs w:val="21"/>
              </w:rPr>
            </w:pPr>
            <w:r>
              <w:rPr>
                <w:rFonts w:hint="eastAsia" w:ascii="宋体" w:hAnsi="宋体"/>
                <w:b/>
                <w:szCs w:val="21"/>
              </w:rPr>
              <w:t>责任处室</w:t>
            </w:r>
          </w:p>
        </w:tc>
        <w:tc>
          <w:tcPr>
            <w:tcW w:w="1620" w:type="dxa"/>
            <w:noWrap w:val="0"/>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972" w:type="dxa"/>
            <w:vMerge w:val="restart"/>
            <w:noWrap w:val="0"/>
            <w:vAlign w:val="center"/>
          </w:tcPr>
          <w:p>
            <w:pPr>
              <w:jc w:val="center"/>
              <w:rPr>
                <w:rFonts w:ascii="宋体" w:hAnsi="宋体"/>
                <w:szCs w:val="21"/>
              </w:rPr>
            </w:pPr>
            <w:r>
              <w:rPr>
                <w:rFonts w:hint="eastAsia" w:ascii="宋体" w:hAnsi="宋体"/>
                <w:szCs w:val="21"/>
              </w:rPr>
              <w:t>1</w:t>
            </w:r>
          </w:p>
        </w:tc>
        <w:tc>
          <w:tcPr>
            <w:tcW w:w="3999" w:type="dxa"/>
            <w:vMerge w:val="restart"/>
            <w:noWrap w:val="0"/>
            <w:vAlign w:val="center"/>
          </w:tcPr>
          <w:p>
            <w:pPr>
              <w:rPr>
                <w:rFonts w:hint="eastAsia" w:ascii="宋体" w:hAnsi="宋体"/>
                <w:szCs w:val="21"/>
              </w:rPr>
            </w:pPr>
            <w:r>
              <w:rPr>
                <w:rFonts w:hint="eastAsia" w:ascii="宋体" w:hAnsi="宋体"/>
                <w:szCs w:val="21"/>
              </w:rPr>
              <w:t>贯彻执行国家、省、市有关行政审批、公共服务、中介服务和公共资源交易等方面的方针政策、法律法规。</w:t>
            </w:r>
          </w:p>
        </w:tc>
        <w:tc>
          <w:tcPr>
            <w:tcW w:w="5343" w:type="dxa"/>
            <w:noWrap w:val="0"/>
            <w:vAlign w:val="center"/>
          </w:tcPr>
          <w:p>
            <w:pPr>
              <w:numPr>
                <w:ilvl w:val="0"/>
                <w:numId w:val="0"/>
              </w:numPr>
              <w:spacing w:line="540" w:lineRule="exact"/>
              <w:jc w:val="center"/>
              <w:rPr>
                <w:rFonts w:hint="eastAsia" w:ascii="宋体" w:hAnsi="宋体"/>
                <w:szCs w:val="21"/>
              </w:rPr>
            </w:pPr>
            <w:r>
              <w:rPr>
                <w:rFonts w:hint="eastAsia" w:ascii="宋体" w:hAnsi="宋体"/>
                <w:szCs w:val="21"/>
              </w:rPr>
              <w:t>负责政策法规的宣传、推动和实施工作</w:t>
            </w:r>
          </w:p>
          <w:p>
            <w:pPr>
              <w:jc w:val="center"/>
              <w:rPr>
                <w:rFonts w:ascii="宋体" w:hAnsi="宋体"/>
                <w:szCs w:val="21"/>
              </w:rPr>
            </w:pPr>
          </w:p>
        </w:tc>
        <w:tc>
          <w:tcPr>
            <w:tcW w:w="2394" w:type="dxa"/>
            <w:vMerge w:val="restart"/>
            <w:noWrap w:val="0"/>
            <w:vAlign w:val="center"/>
          </w:tcPr>
          <w:p>
            <w:pPr>
              <w:rPr>
                <w:rFonts w:hint="eastAsia" w:ascii="宋体" w:hAnsi="宋体"/>
                <w:szCs w:val="21"/>
                <w:lang w:val="en-US" w:eastAsia="zh-CN"/>
              </w:rPr>
            </w:pPr>
            <w:r>
              <w:rPr>
                <w:rFonts w:hint="eastAsia" w:ascii="宋体" w:hAnsi="宋体"/>
                <w:szCs w:val="21"/>
                <w:lang w:val="en-US" w:eastAsia="zh-CN"/>
              </w:rPr>
              <w:t>办公室</w:t>
            </w:r>
          </w:p>
          <w:p>
            <w:pPr>
              <w:rPr>
                <w:rFonts w:hint="eastAsia" w:ascii="宋体" w:hAnsi="宋体"/>
                <w:szCs w:val="21"/>
              </w:rPr>
            </w:pPr>
          </w:p>
        </w:tc>
        <w:tc>
          <w:tcPr>
            <w:tcW w:w="1620" w:type="dxa"/>
            <w:vMerge w:val="restart"/>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972" w:type="dxa"/>
            <w:vMerge w:val="continue"/>
            <w:noWrap w:val="0"/>
            <w:vAlign w:val="center"/>
          </w:tcPr>
          <w:p/>
        </w:tc>
        <w:tc>
          <w:tcPr>
            <w:tcW w:w="3999" w:type="dxa"/>
            <w:vMerge w:val="continue"/>
            <w:noWrap w:val="0"/>
            <w:vAlign w:val="center"/>
          </w:tcPr>
          <w:p/>
        </w:tc>
        <w:tc>
          <w:tcPr>
            <w:tcW w:w="5343" w:type="dxa"/>
            <w:noWrap w:val="0"/>
            <w:vAlign w:val="center"/>
          </w:tcPr>
          <w:p>
            <w:pPr>
              <w:jc w:val="center"/>
              <w:rPr>
                <w:rFonts w:ascii="宋体" w:hAnsi="宋体"/>
                <w:szCs w:val="21"/>
              </w:rPr>
            </w:pPr>
            <w:r>
              <w:rPr>
                <w:rFonts w:hint="eastAsia" w:ascii="宋体" w:hAnsi="宋体"/>
                <w:szCs w:val="21"/>
              </w:rPr>
              <w:t>负责执法决定法制审核工作</w:t>
            </w:r>
          </w:p>
        </w:tc>
        <w:tc>
          <w:tcPr>
            <w:tcW w:w="2394" w:type="dxa"/>
            <w:vMerge w:val="continue"/>
            <w:noWrap w:val="0"/>
            <w:vAlign w:val="center"/>
          </w:tcPr>
          <w:p>
            <w:pPr>
              <w:rPr>
                <w:rFonts w:hint="eastAsia" w:ascii="宋体" w:hAnsi="宋体"/>
                <w:szCs w:val="21"/>
              </w:rPr>
            </w:pPr>
          </w:p>
        </w:tc>
        <w:tc>
          <w:tcPr>
            <w:tcW w:w="1620" w:type="dxa"/>
            <w:vMerge w:val="continue"/>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972" w:type="dxa"/>
            <w:vMerge w:val="continue"/>
            <w:noWrap w:val="0"/>
            <w:vAlign w:val="center"/>
          </w:tcPr>
          <w:p>
            <w:pPr>
              <w:rPr>
                <w:rFonts w:ascii="宋体" w:hAnsi="宋体"/>
                <w:szCs w:val="21"/>
              </w:rPr>
            </w:pPr>
          </w:p>
        </w:tc>
        <w:tc>
          <w:tcPr>
            <w:tcW w:w="3999" w:type="dxa"/>
            <w:vMerge w:val="continue"/>
            <w:noWrap w:val="0"/>
            <w:vAlign w:val="center"/>
          </w:tcPr>
          <w:p>
            <w:pPr>
              <w:rPr>
                <w:rFonts w:ascii="宋体" w:hAnsi="宋体"/>
                <w:szCs w:val="21"/>
              </w:rPr>
            </w:pPr>
          </w:p>
        </w:tc>
        <w:tc>
          <w:tcPr>
            <w:tcW w:w="5343" w:type="dxa"/>
            <w:noWrap w:val="0"/>
            <w:vAlign w:val="center"/>
          </w:tcPr>
          <w:p>
            <w:pPr>
              <w:jc w:val="center"/>
              <w:rPr>
                <w:rFonts w:ascii="宋体" w:hAnsi="宋体"/>
                <w:szCs w:val="21"/>
              </w:rPr>
            </w:pPr>
            <w:r>
              <w:rPr>
                <w:rFonts w:hint="eastAsia" w:ascii="宋体" w:hAnsi="宋体"/>
                <w:szCs w:val="21"/>
              </w:rPr>
              <w:t>负责机关推进依法行政综合工作</w:t>
            </w:r>
          </w:p>
        </w:tc>
        <w:tc>
          <w:tcPr>
            <w:tcW w:w="2394" w:type="dxa"/>
            <w:vMerge w:val="continue"/>
            <w:noWrap w:val="0"/>
            <w:vAlign w:val="center"/>
          </w:tcPr>
          <w:p>
            <w:pPr>
              <w:rPr>
                <w:rFonts w:hint="eastAsia" w:ascii="宋体" w:hAnsi="宋体"/>
                <w:szCs w:val="21"/>
              </w:rPr>
            </w:pPr>
          </w:p>
        </w:tc>
        <w:tc>
          <w:tcPr>
            <w:tcW w:w="1620" w:type="dxa"/>
            <w:vMerge w:val="continue"/>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2" w:hRule="atLeast"/>
          <w:jc w:val="center"/>
        </w:trPr>
        <w:tc>
          <w:tcPr>
            <w:tcW w:w="972" w:type="dxa"/>
            <w:noWrap w:val="0"/>
            <w:vAlign w:val="center"/>
          </w:tcPr>
          <w:p>
            <w:pPr>
              <w:jc w:val="center"/>
              <w:rPr>
                <w:rFonts w:ascii="宋体" w:hAnsi="宋体"/>
                <w:szCs w:val="21"/>
              </w:rPr>
            </w:pPr>
            <w:r>
              <w:rPr>
                <w:rFonts w:hint="eastAsia" w:ascii="宋体" w:hAnsi="宋体"/>
                <w:szCs w:val="21"/>
              </w:rPr>
              <w:t>2</w:t>
            </w:r>
          </w:p>
        </w:tc>
        <w:tc>
          <w:tcPr>
            <w:tcW w:w="3999" w:type="dxa"/>
            <w:noWrap w:val="0"/>
            <w:vAlign w:val="center"/>
          </w:tcPr>
          <w:p>
            <w:pPr>
              <w:rPr>
                <w:rFonts w:hint="eastAsia" w:ascii="宋体" w:hAnsi="宋体"/>
                <w:szCs w:val="21"/>
              </w:rPr>
            </w:pPr>
            <w:r>
              <w:rPr>
                <w:rFonts w:hint="eastAsia" w:ascii="宋体" w:hAnsi="宋体"/>
                <w:szCs w:val="21"/>
              </w:rPr>
              <w:t>负责投资项目、企业注册、市场服务、公共事务、文教体卫、社会事务、住建交通、城管、农林畜水、经贸商务等方面行政审批事项的办理及相关行政性收费，并承担相应的法律责任。</w:t>
            </w:r>
          </w:p>
          <w:p>
            <w:pPr>
              <w:rPr>
                <w:rFonts w:hint="eastAsia" w:ascii="宋体" w:hAnsi="宋体"/>
                <w:szCs w:val="21"/>
              </w:rPr>
            </w:pPr>
          </w:p>
        </w:tc>
        <w:tc>
          <w:tcPr>
            <w:tcW w:w="5343" w:type="dxa"/>
            <w:noWrap w:val="0"/>
            <w:vAlign w:val="center"/>
          </w:tcPr>
          <w:p>
            <w:pPr>
              <w:rPr>
                <w:rFonts w:ascii="宋体" w:hAnsi="宋体"/>
                <w:szCs w:val="21"/>
              </w:rPr>
            </w:pPr>
          </w:p>
        </w:tc>
        <w:tc>
          <w:tcPr>
            <w:tcW w:w="2394" w:type="dxa"/>
            <w:noWrap w:val="0"/>
            <w:vAlign w:val="center"/>
          </w:tcPr>
          <w:p>
            <w:pPr>
              <w:rPr>
                <w:rFonts w:hint="eastAsia" w:ascii="宋体" w:hAnsi="宋体"/>
                <w:szCs w:val="21"/>
                <w:lang w:val="en-US" w:eastAsia="zh-CN"/>
              </w:rPr>
            </w:pPr>
            <w:r>
              <w:rPr>
                <w:rFonts w:hint="eastAsia" w:ascii="宋体" w:hAnsi="宋体"/>
                <w:szCs w:val="21"/>
                <w:lang w:val="en-US" w:eastAsia="zh-CN"/>
              </w:rPr>
              <w:t>社会事务审批股、建设审批股</w:t>
            </w:r>
          </w:p>
          <w:p>
            <w:pPr>
              <w:rPr>
                <w:rFonts w:hint="eastAsia" w:ascii="宋体" w:hAnsi="宋体"/>
                <w:szCs w:val="21"/>
              </w:rPr>
            </w:pPr>
          </w:p>
        </w:tc>
        <w:tc>
          <w:tcPr>
            <w:tcW w:w="1620"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72" w:type="dxa"/>
            <w:vMerge w:val="restart"/>
            <w:tcBorders>
              <w:top w:val="single" w:color="auto" w:sz="4" w:space="0"/>
            </w:tcBorders>
            <w:noWrap w:val="0"/>
            <w:vAlign w:val="center"/>
          </w:tcPr>
          <w:p>
            <w:pPr>
              <w:jc w:val="center"/>
              <w:rPr>
                <w:rFonts w:ascii="宋体" w:hAnsi="宋体"/>
                <w:szCs w:val="21"/>
              </w:rPr>
            </w:pPr>
            <w:r>
              <w:rPr>
                <w:rFonts w:hint="eastAsia" w:ascii="宋体" w:hAnsi="宋体"/>
                <w:szCs w:val="21"/>
              </w:rPr>
              <w:t>3</w:t>
            </w:r>
          </w:p>
        </w:tc>
        <w:tc>
          <w:tcPr>
            <w:tcW w:w="3999" w:type="dxa"/>
            <w:vMerge w:val="restart"/>
            <w:tcBorders>
              <w:top w:val="single" w:color="auto" w:sz="4" w:space="0"/>
            </w:tcBorders>
            <w:noWrap w:val="0"/>
            <w:vAlign w:val="center"/>
          </w:tcPr>
          <w:p>
            <w:pPr>
              <w:rPr>
                <w:rFonts w:hint="eastAsia" w:ascii="宋体" w:hAnsi="宋体"/>
                <w:szCs w:val="21"/>
              </w:rPr>
            </w:pPr>
            <w:r>
              <w:rPr>
                <w:rFonts w:hint="eastAsia" w:ascii="宋体" w:hAnsi="宋体"/>
                <w:szCs w:val="21"/>
              </w:rPr>
              <w:t>负责对划入的行政审批事项进行流程再造、环节优化。</w:t>
            </w:r>
          </w:p>
        </w:tc>
        <w:tc>
          <w:tcPr>
            <w:tcW w:w="5343" w:type="dxa"/>
            <w:tcBorders>
              <w:top w:val="single" w:color="auto" w:sz="4" w:space="0"/>
            </w:tcBorders>
            <w:noWrap w:val="0"/>
            <w:vAlign w:val="center"/>
          </w:tcPr>
          <w:p>
            <w:pPr>
              <w:numPr>
                <w:ilvl w:val="0"/>
                <w:numId w:val="0"/>
              </w:numPr>
              <w:spacing w:line="540" w:lineRule="exact"/>
              <w:rPr>
                <w:rFonts w:hint="eastAsia" w:ascii="宋体" w:hAnsi="宋体"/>
                <w:szCs w:val="21"/>
              </w:rPr>
            </w:pPr>
            <w:r>
              <w:rPr>
                <w:rFonts w:hint="eastAsia" w:ascii="宋体" w:hAnsi="宋体"/>
                <w:szCs w:val="21"/>
              </w:rPr>
              <w:t>负责优化审批流程、提升审批效能工作</w:t>
            </w:r>
          </w:p>
          <w:p>
            <w:pPr>
              <w:spacing w:line="240" w:lineRule="exact"/>
              <w:rPr>
                <w:rFonts w:ascii="宋体" w:hAnsi="宋体"/>
                <w:szCs w:val="21"/>
              </w:rPr>
            </w:pPr>
          </w:p>
        </w:tc>
        <w:tc>
          <w:tcPr>
            <w:tcW w:w="2394" w:type="dxa"/>
            <w:vMerge w:val="restart"/>
            <w:tcBorders>
              <w:top w:val="single" w:color="auto" w:sz="4" w:space="0"/>
            </w:tcBorders>
            <w:noWrap w:val="0"/>
            <w:vAlign w:val="center"/>
          </w:tcPr>
          <w:p>
            <w:pPr>
              <w:rPr>
                <w:rFonts w:hint="eastAsia" w:ascii="宋体" w:hAnsi="宋体"/>
                <w:szCs w:val="21"/>
              </w:rPr>
            </w:pPr>
            <w:r>
              <w:rPr>
                <w:rFonts w:hint="eastAsia" w:ascii="宋体" w:hAnsi="宋体"/>
                <w:szCs w:val="21"/>
              </w:rPr>
              <w:t>法制股</w:t>
            </w:r>
          </w:p>
          <w:p>
            <w:pPr>
              <w:rPr>
                <w:rFonts w:hint="eastAsia" w:ascii="宋体" w:hAnsi="宋体"/>
                <w:szCs w:val="21"/>
              </w:rPr>
            </w:pPr>
          </w:p>
        </w:tc>
        <w:tc>
          <w:tcPr>
            <w:tcW w:w="1620" w:type="dxa"/>
            <w:vMerge w:val="restart"/>
            <w:tcBorders>
              <w:top w:val="single" w:color="auto" w:sz="4"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72" w:type="dxa"/>
            <w:vMerge w:val="continue"/>
            <w:noWrap w:val="0"/>
            <w:vAlign w:val="center"/>
          </w:tcPr>
          <w:p>
            <w:pPr>
              <w:spacing w:line="240" w:lineRule="exact"/>
            </w:pPr>
          </w:p>
        </w:tc>
        <w:tc>
          <w:tcPr>
            <w:tcW w:w="3999" w:type="dxa"/>
            <w:vMerge w:val="continue"/>
            <w:noWrap w:val="0"/>
            <w:vAlign w:val="center"/>
          </w:tcPr>
          <w:p>
            <w:pPr>
              <w:spacing w:line="240" w:lineRule="exact"/>
            </w:pPr>
          </w:p>
        </w:tc>
        <w:tc>
          <w:tcPr>
            <w:tcW w:w="5343" w:type="dxa"/>
            <w:tcBorders>
              <w:top w:val="single" w:color="auto" w:sz="4" w:space="0"/>
            </w:tcBorders>
            <w:noWrap w:val="0"/>
            <w:vAlign w:val="center"/>
          </w:tcPr>
          <w:p>
            <w:pPr>
              <w:spacing w:line="240" w:lineRule="exact"/>
              <w:rPr>
                <w:rFonts w:ascii="宋体" w:hAnsi="宋体"/>
                <w:szCs w:val="21"/>
              </w:rPr>
            </w:pPr>
            <w:r>
              <w:rPr>
                <w:rFonts w:hint="eastAsia" w:ascii="宋体" w:hAnsi="宋体"/>
                <w:szCs w:val="21"/>
              </w:rPr>
              <w:t>牵头负责现场勘查、技术论证和社会听证等工作</w:t>
            </w:r>
          </w:p>
        </w:tc>
        <w:tc>
          <w:tcPr>
            <w:tcW w:w="2394" w:type="dxa"/>
            <w:vMerge w:val="continue"/>
            <w:noWrap w:val="0"/>
            <w:vAlign w:val="center"/>
          </w:tcPr>
          <w:p>
            <w:pPr>
              <w:rPr>
                <w:rFonts w:hint="eastAsia" w:ascii="宋体" w:hAnsi="宋体"/>
                <w:szCs w:val="21"/>
              </w:rPr>
            </w:pPr>
          </w:p>
        </w:tc>
        <w:tc>
          <w:tcPr>
            <w:tcW w:w="1620" w:type="dxa"/>
            <w:vMerge w:val="continue"/>
            <w:noWrap w:val="0"/>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72" w:type="dxa"/>
            <w:vMerge w:val="continue"/>
            <w:noWrap w:val="0"/>
            <w:vAlign w:val="center"/>
          </w:tcPr>
          <w:p>
            <w:pPr>
              <w:spacing w:line="240" w:lineRule="exact"/>
              <w:rPr>
                <w:rFonts w:ascii="宋体" w:hAnsi="宋体"/>
                <w:szCs w:val="21"/>
              </w:rPr>
            </w:pPr>
          </w:p>
        </w:tc>
        <w:tc>
          <w:tcPr>
            <w:tcW w:w="3999" w:type="dxa"/>
            <w:vMerge w:val="continue"/>
            <w:noWrap w:val="0"/>
            <w:vAlign w:val="center"/>
          </w:tcPr>
          <w:p>
            <w:pPr>
              <w:spacing w:line="240" w:lineRule="exact"/>
              <w:rPr>
                <w:rFonts w:ascii="宋体" w:hAnsi="宋体"/>
                <w:szCs w:val="21"/>
              </w:rPr>
            </w:pPr>
          </w:p>
        </w:tc>
        <w:tc>
          <w:tcPr>
            <w:tcW w:w="5343" w:type="dxa"/>
            <w:tcBorders>
              <w:top w:val="single" w:color="auto" w:sz="4" w:space="0"/>
            </w:tcBorders>
            <w:noWrap w:val="0"/>
            <w:vAlign w:val="center"/>
          </w:tcPr>
          <w:p>
            <w:pPr>
              <w:spacing w:line="240" w:lineRule="exact"/>
              <w:rPr>
                <w:rFonts w:ascii="宋体" w:hAnsi="宋体"/>
                <w:szCs w:val="21"/>
              </w:rPr>
            </w:pPr>
            <w:r>
              <w:rPr>
                <w:rFonts w:hint="eastAsia" w:ascii="宋体" w:hAnsi="宋体"/>
                <w:szCs w:val="21"/>
              </w:rPr>
              <w:t>负责许可、监管信息共享和信用管理工作</w:t>
            </w:r>
          </w:p>
        </w:tc>
        <w:tc>
          <w:tcPr>
            <w:tcW w:w="2394" w:type="dxa"/>
            <w:vMerge w:val="continue"/>
            <w:noWrap w:val="0"/>
            <w:vAlign w:val="center"/>
          </w:tcPr>
          <w:p>
            <w:pPr>
              <w:rPr>
                <w:rFonts w:hint="eastAsia" w:ascii="宋体" w:hAnsi="宋体"/>
                <w:szCs w:val="21"/>
              </w:rPr>
            </w:pPr>
          </w:p>
        </w:tc>
        <w:tc>
          <w:tcPr>
            <w:tcW w:w="1620" w:type="dxa"/>
            <w:vMerge w:val="continue"/>
            <w:noWrap w:val="0"/>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72" w:type="dxa"/>
            <w:vMerge w:val="restart"/>
            <w:noWrap w:val="0"/>
            <w:vAlign w:val="center"/>
          </w:tcPr>
          <w:p>
            <w:pPr>
              <w:ind w:firstLine="210" w:firstLineChars="100"/>
              <w:jc w:val="center"/>
              <w:rPr>
                <w:rFonts w:ascii="宋体" w:hAnsi="宋体"/>
                <w:szCs w:val="21"/>
              </w:rPr>
            </w:pPr>
            <w:r>
              <w:rPr>
                <w:rFonts w:hint="eastAsia" w:ascii="宋体" w:hAnsi="宋体"/>
                <w:szCs w:val="21"/>
              </w:rPr>
              <w:t>4</w:t>
            </w:r>
          </w:p>
        </w:tc>
        <w:tc>
          <w:tcPr>
            <w:tcW w:w="3999" w:type="dxa"/>
            <w:vMerge w:val="restart"/>
            <w:noWrap w:val="0"/>
            <w:vAlign w:val="center"/>
          </w:tcPr>
          <w:p>
            <w:pPr>
              <w:rPr>
                <w:rFonts w:hint="eastAsia" w:ascii="宋体" w:hAnsi="宋体"/>
                <w:szCs w:val="21"/>
              </w:rPr>
            </w:pPr>
            <w:r>
              <w:rPr>
                <w:rFonts w:hint="eastAsia" w:ascii="宋体" w:hAnsi="宋体"/>
                <w:szCs w:val="21"/>
              </w:rPr>
              <w:t>负责与监管部门的联系沟通。探索建立审批与监管的有效衔接机制。</w:t>
            </w:r>
          </w:p>
          <w:p>
            <w:pPr>
              <w:rPr>
                <w:rFonts w:hint="eastAsia" w:ascii="宋体" w:hAnsi="宋体"/>
                <w:szCs w:val="21"/>
              </w:rPr>
            </w:pPr>
          </w:p>
        </w:tc>
        <w:tc>
          <w:tcPr>
            <w:tcW w:w="5343" w:type="dxa"/>
            <w:noWrap w:val="0"/>
            <w:vAlign w:val="center"/>
          </w:tcPr>
          <w:p>
            <w:pPr>
              <w:spacing w:line="240" w:lineRule="exact"/>
              <w:rPr>
                <w:rFonts w:ascii="宋体" w:hAnsi="宋体"/>
                <w:szCs w:val="21"/>
              </w:rPr>
            </w:pPr>
            <w:r>
              <w:rPr>
                <w:rFonts w:hint="eastAsia" w:ascii="宋体" w:hAnsi="宋体"/>
                <w:szCs w:val="21"/>
              </w:rPr>
              <w:t>承担行政复议、行政赔偿和行政诉讼的有关工作</w:t>
            </w:r>
          </w:p>
        </w:tc>
        <w:tc>
          <w:tcPr>
            <w:tcW w:w="2394" w:type="dxa"/>
            <w:vMerge w:val="restart"/>
            <w:noWrap w:val="0"/>
            <w:vAlign w:val="center"/>
          </w:tcPr>
          <w:p>
            <w:pPr>
              <w:rPr>
                <w:rFonts w:hint="eastAsia" w:ascii="宋体" w:hAnsi="宋体"/>
                <w:szCs w:val="21"/>
              </w:rPr>
            </w:pPr>
            <w:r>
              <w:rPr>
                <w:rFonts w:hint="eastAsia" w:ascii="宋体" w:hAnsi="宋体"/>
                <w:szCs w:val="21"/>
              </w:rPr>
              <w:t>法制股</w:t>
            </w:r>
          </w:p>
          <w:p>
            <w:pPr>
              <w:rPr>
                <w:rFonts w:hint="eastAsia" w:ascii="宋体" w:hAnsi="宋体"/>
                <w:szCs w:val="21"/>
              </w:rPr>
            </w:pPr>
          </w:p>
        </w:tc>
        <w:tc>
          <w:tcPr>
            <w:tcW w:w="1620" w:type="dxa"/>
            <w:vMerge w:val="restart"/>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72" w:type="dxa"/>
            <w:vMerge w:val="continue"/>
            <w:noWrap w:val="0"/>
            <w:vAlign w:val="center"/>
          </w:tcPr>
          <w:p>
            <w:pPr>
              <w:spacing w:line="240" w:lineRule="exact"/>
            </w:pPr>
          </w:p>
        </w:tc>
        <w:tc>
          <w:tcPr>
            <w:tcW w:w="3999" w:type="dxa"/>
            <w:vMerge w:val="continue"/>
            <w:noWrap w:val="0"/>
            <w:vAlign w:val="center"/>
          </w:tcPr>
          <w:p>
            <w:pPr>
              <w:spacing w:line="240" w:lineRule="exact"/>
            </w:pPr>
          </w:p>
        </w:tc>
        <w:tc>
          <w:tcPr>
            <w:tcW w:w="5343" w:type="dxa"/>
            <w:noWrap w:val="0"/>
            <w:vAlign w:val="center"/>
          </w:tcPr>
          <w:p>
            <w:pPr>
              <w:spacing w:line="240" w:lineRule="exact"/>
              <w:rPr>
                <w:rFonts w:hint="eastAsia" w:ascii="宋体" w:hAnsi="宋体"/>
                <w:szCs w:val="21"/>
              </w:rPr>
            </w:pPr>
            <w:r>
              <w:rPr>
                <w:rFonts w:hint="eastAsia" w:ascii="宋体" w:hAnsi="宋体"/>
                <w:szCs w:val="21"/>
              </w:rPr>
              <w:t>负责行政执法工作的监督、指导和协调</w:t>
            </w:r>
          </w:p>
        </w:tc>
        <w:tc>
          <w:tcPr>
            <w:tcW w:w="2394" w:type="dxa"/>
            <w:vMerge w:val="continue"/>
            <w:noWrap w:val="0"/>
            <w:vAlign w:val="center"/>
          </w:tcPr>
          <w:p>
            <w:pPr>
              <w:rPr>
                <w:rFonts w:hint="eastAsia" w:ascii="宋体" w:hAnsi="宋体"/>
                <w:szCs w:val="21"/>
              </w:rPr>
            </w:pPr>
          </w:p>
        </w:tc>
        <w:tc>
          <w:tcPr>
            <w:tcW w:w="1620" w:type="dxa"/>
            <w:vMerge w:val="continue"/>
            <w:noWrap w:val="0"/>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972" w:type="dxa"/>
            <w:vMerge w:val="continue"/>
            <w:noWrap w:val="0"/>
            <w:vAlign w:val="center"/>
          </w:tcPr>
          <w:p>
            <w:pPr>
              <w:spacing w:line="240" w:lineRule="exact"/>
              <w:rPr>
                <w:rFonts w:hint="eastAsia" w:ascii="宋体" w:hAnsi="宋体"/>
                <w:szCs w:val="21"/>
              </w:rPr>
            </w:pPr>
          </w:p>
        </w:tc>
        <w:tc>
          <w:tcPr>
            <w:tcW w:w="3999" w:type="dxa"/>
            <w:vMerge w:val="continue"/>
            <w:noWrap w:val="0"/>
            <w:vAlign w:val="center"/>
          </w:tcPr>
          <w:p>
            <w:pPr>
              <w:spacing w:line="240" w:lineRule="exact"/>
              <w:rPr>
                <w:rFonts w:hint="eastAsia" w:ascii="宋体" w:hAnsi="宋体"/>
                <w:szCs w:val="21"/>
              </w:rPr>
            </w:pPr>
          </w:p>
        </w:tc>
        <w:tc>
          <w:tcPr>
            <w:tcW w:w="5343" w:type="dxa"/>
            <w:noWrap w:val="0"/>
            <w:vAlign w:val="center"/>
          </w:tcPr>
          <w:p>
            <w:pPr>
              <w:spacing w:line="240" w:lineRule="exact"/>
              <w:rPr>
                <w:rFonts w:hint="eastAsia" w:ascii="宋体" w:hAnsi="宋体"/>
                <w:szCs w:val="21"/>
              </w:rPr>
            </w:pPr>
            <w:r>
              <w:rPr>
                <w:rFonts w:hint="eastAsia" w:ascii="宋体" w:hAnsi="宋体"/>
                <w:szCs w:val="21"/>
              </w:rPr>
              <w:t>承担机关行政规范性文件的合法性审核和有关备案工作</w:t>
            </w:r>
          </w:p>
        </w:tc>
        <w:tc>
          <w:tcPr>
            <w:tcW w:w="2394" w:type="dxa"/>
            <w:vMerge w:val="continue"/>
            <w:noWrap w:val="0"/>
            <w:vAlign w:val="center"/>
          </w:tcPr>
          <w:p>
            <w:pPr>
              <w:rPr>
                <w:rFonts w:hint="eastAsia" w:ascii="宋体" w:hAnsi="宋体"/>
                <w:szCs w:val="21"/>
              </w:rPr>
            </w:pPr>
          </w:p>
        </w:tc>
        <w:tc>
          <w:tcPr>
            <w:tcW w:w="1620" w:type="dxa"/>
            <w:vMerge w:val="continue"/>
            <w:noWrap w:val="0"/>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972" w:type="dxa"/>
            <w:vMerge w:val="continue"/>
            <w:noWrap w:val="0"/>
            <w:vAlign w:val="center"/>
          </w:tcPr>
          <w:p>
            <w:pPr>
              <w:spacing w:line="240" w:lineRule="exact"/>
            </w:pPr>
          </w:p>
        </w:tc>
        <w:tc>
          <w:tcPr>
            <w:tcW w:w="3999" w:type="dxa"/>
            <w:vMerge w:val="continue"/>
            <w:noWrap w:val="0"/>
            <w:vAlign w:val="center"/>
          </w:tcPr>
          <w:p>
            <w:pPr>
              <w:spacing w:line="240" w:lineRule="exact"/>
            </w:pPr>
          </w:p>
        </w:tc>
        <w:tc>
          <w:tcPr>
            <w:tcW w:w="5343" w:type="dxa"/>
            <w:noWrap w:val="0"/>
            <w:vAlign w:val="center"/>
          </w:tcPr>
          <w:p>
            <w:pPr>
              <w:spacing w:line="240" w:lineRule="exact"/>
              <w:rPr>
                <w:rFonts w:hint="eastAsia" w:ascii="宋体" w:hAnsi="宋体"/>
                <w:szCs w:val="21"/>
              </w:rPr>
            </w:pPr>
            <w:r>
              <w:rPr>
                <w:rFonts w:hint="eastAsia" w:ascii="宋体" w:hAnsi="宋体"/>
                <w:szCs w:val="21"/>
              </w:rPr>
              <w:t>负责许可程序、工作制度确认和合法性审核</w:t>
            </w:r>
          </w:p>
        </w:tc>
        <w:tc>
          <w:tcPr>
            <w:tcW w:w="2394" w:type="dxa"/>
            <w:vMerge w:val="continue"/>
            <w:noWrap w:val="0"/>
            <w:vAlign w:val="center"/>
          </w:tcPr>
          <w:p>
            <w:pPr>
              <w:rPr>
                <w:rFonts w:hint="eastAsia" w:ascii="宋体" w:hAnsi="宋体"/>
                <w:szCs w:val="21"/>
              </w:rPr>
            </w:pPr>
          </w:p>
        </w:tc>
        <w:tc>
          <w:tcPr>
            <w:tcW w:w="1620" w:type="dxa"/>
            <w:vMerge w:val="continue"/>
            <w:noWrap w:val="0"/>
            <w:vAlign w:val="center"/>
          </w:tcPr>
          <w:p>
            <w:pPr>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972" w:type="dxa"/>
            <w:noWrap w:val="0"/>
            <w:vAlign w:val="center"/>
          </w:tcPr>
          <w:p>
            <w:pPr>
              <w:jc w:val="center"/>
              <w:rPr>
                <w:rFonts w:ascii="宋体" w:hAnsi="宋体"/>
                <w:szCs w:val="21"/>
              </w:rPr>
            </w:pPr>
            <w:r>
              <w:rPr>
                <w:rFonts w:hint="eastAsia" w:ascii="宋体" w:hAnsi="宋体"/>
                <w:szCs w:val="21"/>
              </w:rPr>
              <w:t>5</w:t>
            </w:r>
          </w:p>
        </w:tc>
        <w:tc>
          <w:tcPr>
            <w:tcW w:w="3999" w:type="dxa"/>
            <w:noWrap w:val="0"/>
            <w:vAlign w:val="center"/>
          </w:tcPr>
          <w:p>
            <w:pPr>
              <w:rPr>
                <w:rFonts w:hint="eastAsia" w:ascii="宋体" w:hAnsi="宋体"/>
                <w:szCs w:val="21"/>
              </w:rPr>
            </w:pPr>
            <w:r>
              <w:rPr>
                <w:rFonts w:hint="eastAsia" w:ascii="宋体" w:hAnsi="宋体"/>
                <w:szCs w:val="21"/>
              </w:rPr>
              <w:t>负责依法组织和实施对全</w:t>
            </w:r>
            <w:r>
              <w:rPr>
                <w:rFonts w:hint="eastAsia" w:ascii="宋体" w:hAnsi="宋体"/>
                <w:szCs w:val="21"/>
                <w:lang w:eastAsia="zh-CN"/>
              </w:rPr>
              <w:t>县</w:t>
            </w:r>
            <w:r>
              <w:rPr>
                <w:rFonts w:hint="eastAsia" w:ascii="宋体" w:hAnsi="宋体"/>
                <w:szCs w:val="21"/>
              </w:rPr>
              <w:t>国家机关、事业单位和社会团体委托的货物、工程、服务等项目的政府采购工作。</w:t>
            </w:r>
          </w:p>
        </w:tc>
        <w:tc>
          <w:tcPr>
            <w:tcW w:w="5343" w:type="dxa"/>
            <w:noWrap w:val="0"/>
            <w:vAlign w:val="center"/>
          </w:tcPr>
          <w:p>
            <w:pPr>
              <w:spacing w:line="240" w:lineRule="exact"/>
              <w:rPr>
                <w:rFonts w:ascii="宋体" w:hAnsi="宋体"/>
                <w:szCs w:val="21"/>
              </w:rPr>
            </w:pPr>
            <w:r>
              <w:rPr>
                <w:rFonts w:hint="eastAsia" w:ascii="宋体" w:hAnsi="宋体"/>
                <w:szCs w:val="21"/>
              </w:rPr>
              <w:t>负责依法组织和实施对全</w:t>
            </w:r>
            <w:r>
              <w:rPr>
                <w:rFonts w:hint="eastAsia" w:ascii="宋体" w:hAnsi="宋体"/>
                <w:szCs w:val="21"/>
                <w:lang w:eastAsia="zh-CN"/>
              </w:rPr>
              <w:t>县</w:t>
            </w:r>
            <w:r>
              <w:rPr>
                <w:rFonts w:hint="eastAsia" w:ascii="宋体" w:hAnsi="宋体"/>
                <w:szCs w:val="21"/>
              </w:rPr>
              <w:t>国家机关、事业单位和社会团体委托的货物、工程、服务等项目的政府采购工作。</w:t>
            </w:r>
          </w:p>
        </w:tc>
        <w:tc>
          <w:tcPr>
            <w:tcW w:w="2394" w:type="dxa"/>
            <w:noWrap w:val="0"/>
            <w:vAlign w:val="center"/>
          </w:tcPr>
          <w:p>
            <w:pPr>
              <w:rPr>
                <w:rFonts w:hint="eastAsia" w:ascii="宋体" w:hAnsi="宋体"/>
                <w:szCs w:val="21"/>
              </w:rPr>
            </w:pPr>
            <w:r>
              <w:rPr>
                <w:rFonts w:hint="eastAsia" w:ascii="宋体" w:hAnsi="宋体"/>
                <w:szCs w:val="21"/>
              </w:rPr>
              <w:t>经济审批股</w:t>
            </w:r>
          </w:p>
          <w:p>
            <w:pPr>
              <w:rPr>
                <w:rFonts w:hint="eastAsia" w:ascii="宋体" w:hAnsi="宋体"/>
                <w:szCs w:val="21"/>
              </w:rPr>
            </w:pPr>
          </w:p>
        </w:tc>
        <w:tc>
          <w:tcPr>
            <w:tcW w:w="1620"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972"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6</w:t>
            </w:r>
          </w:p>
        </w:tc>
        <w:tc>
          <w:tcPr>
            <w:tcW w:w="3999" w:type="dxa"/>
            <w:vMerge w:val="restart"/>
            <w:tcBorders>
              <w:top w:val="single" w:color="auto" w:sz="4" w:space="0"/>
              <w:left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负责行政审批大厅的建设和管理，负责对入驻行政审批大厅的行政审批行为进行规范、监督和管理，对行政审批窗口工作人员进行教育、培训、管理和绩效考核。</w:t>
            </w:r>
          </w:p>
          <w:p>
            <w:pPr>
              <w:rPr>
                <w:rFonts w:hint="eastAsia" w:ascii="宋体" w:hAnsi="宋体"/>
                <w:szCs w:val="21"/>
              </w:rPr>
            </w:pPr>
          </w:p>
        </w:tc>
        <w:tc>
          <w:tcPr>
            <w:tcW w:w="53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负责行政许可收费管理</w:t>
            </w:r>
          </w:p>
        </w:tc>
        <w:tc>
          <w:tcPr>
            <w:tcW w:w="2394" w:type="dxa"/>
            <w:vMerge w:val="restart"/>
            <w:tcBorders>
              <w:top w:val="single" w:color="auto" w:sz="4" w:space="0"/>
              <w:left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法制股</w:t>
            </w:r>
          </w:p>
          <w:p>
            <w:pPr>
              <w:rPr>
                <w:rFonts w:hint="eastAsia" w:ascii="宋体" w:hAnsi="宋体"/>
                <w:szCs w:val="21"/>
              </w:rPr>
            </w:pPr>
          </w:p>
        </w:tc>
        <w:tc>
          <w:tcPr>
            <w:tcW w:w="1620" w:type="dxa"/>
            <w:vMerge w:val="restart"/>
            <w:tcBorders>
              <w:top w:val="single" w:color="auto" w:sz="4" w:space="0"/>
              <w:left w:val="single" w:color="auto" w:sz="4" w:space="0"/>
              <w:right w:val="single" w:color="auto" w:sz="4"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72" w:type="dxa"/>
            <w:vMerge w:val="continue"/>
            <w:tcBorders>
              <w:left w:val="single" w:color="auto" w:sz="4" w:space="0"/>
              <w:right w:val="single" w:color="auto" w:sz="4" w:space="0"/>
            </w:tcBorders>
            <w:noWrap w:val="0"/>
            <w:vAlign w:val="center"/>
          </w:tcPr>
          <w:p/>
        </w:tc>
        <w:tc>
          <w:tcPr>
            <w:tcW w:w="3999" w:type="dxa"/>
            <w:vMerge w:val="continue"/>
            <w:tcBorders>
              <w:left w:val="single" w:color="auto" w:sz="4" w:space="0"/>
              <w:right w:val="single" w:color="auto" w:sz="4" w:space="0"/>
            </w:tcBorders>
            <w:noWrap w:val="0"/>
            <w:vAlign w:val="center"/>
          </w:tcPr>
          <w:p/>
        </w:tc>
        <w:tc>
          <w:tcPr>
            <w:tcW w:w="53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负责局机关及所属事业单位和进驻职能部门的监督检查</w:t>
            </w:r>
          </w:p>
        </w:tc>
        <w:tc>
          <w:tcPr>
            <w:tcW w:w="2394" w:type="dxa"/>
            <w:vMerge w:val="continue"/>
            <w:tcBorders>
              <w:left w:val="single" w:color="auto" w:sz="4" w:space="0"/>
              <w:right w:val="single" w:color="auto" w:sz="4" w:space="0"/>
            </w:tcBorders>
            <w:noWrap w:val="0"/>
            <w:vAlign w:val="center"/>
          </w:tcPr>
          <w:p>
            <w:pPr>
              <w:rPr>
                <w:rFonts w:hint="eastAsia" w:ascii="宋体" w:hAnsi="宋体"/>
                <w:szCs w:val="21"/>
              </w:rPr>
            </w:pPr>
          </w:p>
        </w:tc>
        <w:tc>
          <w:tcPr>
            <w:tcW w:w="1620" w:type="dxa"/>
            <w:vMerge w:val="continue"/>
            <w:tcBorders>
              <w:left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972"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7</w:t>
            </w:r>
          </w:p>
        </w:tc>
        <w:tc>
          <w:tcPr>
            <w:tcW w:w="3999" w:type="dxa"/>
            <w:vMerge w:val="restart"/>
            <w:tcBorders>
              <w:top w:val="single" w:color="auto" w:sz="4" w:space="0"/>
              <w:left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负责对公共服务、便民服务、公共资源交易和中介服务进行规范和管理。</w:t>
            </w:r>
          </w:p>
          <w:p>
            <w:pPr>
              <w:rPr>
                <w:rFonts w:hint="eastAsia" w:ascii="宋体" w:hAnsi="宋体"/>
                <w:szCs w:val="21"/>
              </w:rPr>
            </w:pPr>
          </w:p>
        </w:tc>
        <w:tc>
          <w:tcPr>
            <w:tcW w:w="534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40" w:lineRule="exact"/>
              <w:rPr>
                <w:rFonts w:ascii="宋体" w:hAnsi="宋体"/>
                <w:szCs w:val="21"/>
              </w:rPr>
            </w:pPr>
            <w:r>
              <w:rPr>
                <w:rFonts w:hint="eastAsia" w:ascii="宋体" w:hAnsi="宋体"/>
                <w:szCs w:val="21"/>
              </w:rPr>
              <w:t>负责对公共资源交易目录内的项目进场情况进行监督检查</w:t>
            </w:r>
          </w:p>
        </w:tc>
        <w:tc>
          <w:tcPr>
            <w:tcW w:w="2394" w:type="dxa"/>
            <w:vMerge w:val="restart"/>
            <w:tcBorders>
              <w:top w:val="single" w:color="auto" w:sz="4" w:space="0"/>
              <w:left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法制股</w:t>
            </w:r>
          </w:p>
          <w:p>
            <w:pPr>
              <w:rPr>
                <w:rFonts w:hint="eastAsia" w:ascii="宋体" w:hAnsi="宋体"/>
                <w:szCs w:val="21"/>
              </w:rPr>
            </w:pPr>
          </w:p>
        </w:tc>
        <w:tc>
          <w:tcPr>
            <w:tcW w:w="1620" w:type="dxa"/>
            <w:vMerge w:val="restart"/>
            <w:tcBorders>
              <w:top w:val="single" w:color="auto" w:sz="4" w:space="0"/>
              <w:left w:val="single" w:color="auto" w:sz="4" w:space="0"/>
              <w:right w:val="single" w:color="auto" w:sz="4"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972" w:type="dxa"/>
            <w:vMerge w:val="continue"/>
            <w:tcBorders>
              <w:left w:val="single" w:color="auto" w:sz="4" w:space="0"/>
              <w:right w:val="single" w:color="auto" w:sz="4" w:space="0"/>
            </w:tcBorders>
            <w:noWrap w:val="0"/>
            <w:vAlign w:val="center"/>
          </w:tcPr>
          <w:p>
            <w:pPr>
              <w:spacing w:line="240" w:lineRule="exact"/>
            </w:pPr>
          </w:p>
        </w:tc>
        <w:tc>
          <w:tcPr>
            <w:tcW w:w="3999" w:type="dxa"/>
            <w:vMerge w:val="continue"/>
            <w:tcBorders>
              <w:left w:val="single" w:color="auto" w:sz="4" w:space="0"/>
              <w:right w:val="single" w:color="auto" w:sz="4" w:space="0"/>
            </w:tcBorders>
            <w:noWrap w:val="0"/>
            <w:vAlign w:val="center"/>
          </w:tcPr>
          <w:p>
            <w:pPr>
              <w:spacing w:line="240" w:lineRule="exact"/>
            </w:pPr>
          </w:p>
        </w:tc>
        <w:tc>
          <w:tcPr>
            <w:tcW w:w="534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协助有关部门对交易活动实施监督</w:t>
            </w:r>
          </w:p>
        </w:tc>
        <w:tc>
          <w:tcPr>
            <w:tcW w:w="2394" w:type="dxa"/>
            <w:vMerge w:val="continue"/>
            <w:tcBorders>
              <w:left w:val="single" w:color="auto" w:sz="4" w:space="0"/>
              <w:right w:val="single" w:color="auto" w:sz="4" w:space="0"/>
            </w:tcBorders>
            <w:noWrap w:val="0"/>
            <w:vAlign w:val="center"/>
          </w:tcPr>
          <w:p>
            <w:pPr>
              <w:rPr>
                <w:rFonts w:hint="eastAsia" w:ascii="宋体" w:hAnsi="宋体"/>
                <w:szCs w:val="21"/>
              </w:rPr>
            </w:pPr>
          </w:p>
        </w:tc>
        <w:tc>
          <w:tcPr>
            <w:tcW w:w="1620" w:type="dxa"/>
            <w:vMerge w:val="continue"/>
            <w:tcBorders>
              <w:left w:val="single" w:color="auto" w:sz="4" w:space="0"/>
              <w:right w:val="single" w:color="auto" w:sz="4" w:space="0"/>
            </w:tcBorders>
            <w:noWrap w:val="0"/>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972" w:type="dxa"/>
            <w:vMerge w:val="continue"/>
            <w:tcBorders>
              <w:left w:val="single" w:color="auto" w:sz="4" w:space="0"/>
              <w:right w:val="single" w:color="auto" w:sz="4" w:space="0"/>
            </w:tcBorders>
            <w:noWrap w:val="0"/>
            <w:vAlign w:val="center"/>
          </w:tcPr>
          <w:p>
            <w:pPr>
              <w:spacing w:line="240" w:lineRule="exact"/>
              <w:rPr>
                <w:rFonts w:ascii="宋体" w:hAnsi="宋体"/>
                <w:szCs w:val="21"/>
              </w:rPr>
            </w:pPr>
          </w:p>
        </w:tc>
        <w:tc>
          <w:tcPr>
            <w:tcW w:w="3999" w:type="dxa"/>
            <w:vMerge w:val="continue"/>
            <w:tcBorders>
              <w:left w:val="single" w:color="auto" w:sz="4" w:space="0"/>
              <w:right w:val="single" w:color="auto" w:sz="4" w:space="0"/>
            </w:tcBorders>
            <w:noWrap w:val="0"/>
            <w:vAlign w:val="center"/>
          </w:tcPr>
          <w:p>
            <w:pPr>
              <w:spacing w:line="240" w:lineRule="exact"/>
              <w:rPr>
                <w:rFonts w:ascii="宋体" w:hAnsi="宋体"/>
                <w:szCs w:val="21"/>
              </w:rPr>
            </w:pPr>
          </w:p>
        </w:tc>
        <w:tc>
          <w:tcPr>
            <w:tcW w:w="534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受理对公共资源交易中心的投诉并会同有关部门调查处理</w:t>
            </w:r>
          </w:p>
        </w:tc>
        <w:tc>
          <w:tcPr>
            <w:tcW w:w="2394" w:type="dxa"/>
            <w:vMerge w:val="continue"/>
            <w:tcBorders>
              <w:left w:val="single" w:color="auto" w:sz="4" w:space="0"/>
              <w:right w:val="single" w:color="auto" w:sz="4" w:space="0"/>
            </w:tcBorders>
            <w:noWrap w:val="0"/>
            <w:vAlign w:val="center"/>
          </w:tcPr>
          <w:p>
            <w:pPr>
              <w:rPr>
                <w:rFonts w:hint="eastAsia" w:ascii="宋体" w:hAnsi="宋体"/>
                <w:szCs w:val="21"/>
              </w:rPr>
            </w:pPr>
          </w:p>
        </w:tc>
        <w:tc>
          <w:tcPr>
            <w:tcW w:w="1620" w:type="dxa"/>
            <w:vMerge w:val="continue"/>
            <w:tcBorders>
              <w:left w:val="single" w:color="auto" w:sz="4" w:space="0"/>
              <w:right w:val="single" w:color="auto" w:sz="4" w:space="0"/>
            </w:tcBorders>
            <w:noWrap w:val="0"/>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972" w:type="dxa"/>
            <w:vMerge w:val="continue"/>
            <w:tcBorders>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p>
        </w:tc>
        <w:tc>
          <w:tcPr>
            <w:tcW w:w="3999" w:type="dxa"/>
            <w:vMerge w:val="continue"/>
            <w:tcBorders>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p>
        </w:tc>
        <w:tc>
          <w:tcPr>
            <w:tcW w:w="534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会同有关部门拟定公共资源市场规则和制度并监督执行</w:t>
            </w:r>
          </w:p>
        </w:tc>
        <w:tc>
          <w:tcPr>
            <w:tcW w:w="239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8</w:t>
            </w:r>
          </w:p>
        </w:tc>
        <w:tc>
          <w:tcPr>
            <w:tcW w:w="39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负责推进行政审批、公共服务、中介服务和公共资源交易信息化建设。</w:t>
            </w:r>
          </w:p>
          <w:p>
            <w:pPr>
              <w:spacing w:line="240" w:lineRule="exact"/>
              <w:rPr>
                <w:rFonts w:ascii="宋体" w:hAnsi="宋体"/>
                <w:szCs w:val="21"/>
              </w:rPr>
            </w:pPr>
          </w:p>
        </w:tc>
        <w:tc>
          <w:tcPr>
            <w:tcW w:w="53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负责推进行政审批、公共服务、中介服务和公共资源交易信息化建设。</w:t>
            </w:r>
          </w:p>
          <w:p>
            <w:pPr>
              <w:spacing w:line="240" w:lineRule="exact"/>
              <w:rPr>
                <w:rFonts w:ascii="宋体" w:hAnsi="宋体"/>
                <w:szCs w:val="21"/>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cs="宋体"/>
                <w:szCs w:val="21"/>
                <w:lang w:val="en-US" w:eastAsia="zh-CN"/>
              </w:rPr>
              <w:t>综合股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9</w:t>
            </w:r>
          </w:p>
        </w:tc>
        <w:tc>
          <w:tcPr>
            <w:tcW w:w="39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负责对进入行政审批大厅的行政审批、公共资源交易活动及其他政务服务等事项的投诉举报的承办、转办和督办工作。</w:t>
            </w:r>
          </w:p>
          <w:p>
            <w:pPr>
              <w:spacing w:line="240" w:lineRule="exact"/>
              <w:rPr>
                <w:rFonts w:ascii="宋体" w:hAnsi="宋体"/>
                <w:szCs w:val="21"/>
              </w:rPr>
            </w:pPr>
          </w:p>
        </w:tc>
        <w:tc>
          <w:tcPr>
            <w:tcW w:w="53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负责对进入行政审批大厅的行政审批、公共资源交易活动及其他政务服务等事项的投诉举报的承办、转办和督办工作。</w:t>
            </w:r>
          </w:p>
          <w:p>
            <w:pPr>
              <w:spacing w:line="240" w:lineRule="exact"/>
              <w:rPr>
                <w:rFonts w:ascii="宋体" w:hAnsi="宋体"/>
                <w:szCs w:val="21"/>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cs="宋体"/>
                <w:szCs w:val="21"/>
                <w:lang w:val="en-US" w:eastAsia="zh-CN"/>
              </w:rPr>
              <w:t>综合股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10</w:t>
            </w:r>
          </w:p>
        </w:tc>
        <w:tc>
          <w:tcPr>
            <w:tcW w:w="39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协调和指导乡（镇）行政审批和公共服务事项相关工作。</w:t>
            </w:r>
          </w:p>
          <w:p>
            <w:pPr>
              <w:rPr>
                <w:rFonts w:ascii="宋体" w:hAnsi="宋体"/>
                <w:szCs w:val="21"/>
              </w:rPr>
            </w:pPr>
          </w:p>
        </w:tc>
        <w:tc>
          <w:tcPr>
            <w:tcW w:w="53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协调和指导乡（镇）行政审批和公共服务事项相关工作。</w:t>
            </w:r>
          </w:p>
          <w:p>
            <w:pPr>
              <w:spacing w:line="240" w:lineRule="exact"/>
              <w:rPr>
                <w:rFonts w:ascii="宋体" w:hAnsi="宋体"/>
                <w:szCs w:val="21"/>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综合股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11</w:t>
            </w:r>
          </w:p>
        </w:tc>
        <w:tc>
          <w:tcPr>
            <w:tcW w:w="39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承办</w:t>
            </w:r>
            <w:r>
              <w:rPr>
                <w:rFonts w:hint="eastAsia" w:ascii="宋体" w:hAnsi="宋体"/>
                <w:szCs w:val="21"/>
                <w:lang w:eastAsia="zh-CN"/>
              </w:rPr>
              <w:t>县</w:t>
            </w:r>
            <w:r>
              <w:rPr>
                <w:rFonts w:hint="eastAsia" w:ascii="宋体" w:hAnsi="宋体"/>
                <w:szCs w:val="21"/>
              </w:rPr>
              <w:t>委、</w:t>
            </w:r>
            <w:r>
              <w:rPr>
                <w:rFonts w:hint="eastAsia" w:ascii="宋体" w:hAnsi="宋体"/>
                <w:szCs w:val="21"/>
                <w:lang w:eastAsia="zh-CN"/>
              </w:rPr>
              <w:t>县</w:t>
            </w:r>
            <w:r>
              <w:rPr>
                <w:rFonts w:hint="eastAsia" w:ascii="宋体" w:hAnsi="宋体"/>
                <w:szCs w:val="21"/>
              </w:rPr>
              <w:t>政府交办的其他工作。</w:t>
            </w:r>
          </w:p>
          <w:p>
            <w:pPr>
              <w:rPr>
                <w:rFonts w:ascii="宋体" w:hAnsi="宋体"/>
                <w:szCs w:val="21"/>
              </w:rPr>
            </w:pPr>
          </w:p>
        </w:tc>
        <w:tc>
          <w:tcPr>
            <w:tcW w:w="53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承办</w:t>
            </w:r>
            <w:r>
              <w:rPr>
                <w:rFonts w:hint="eastAsia" w:ascii="宋体" w:hAnsi="宋体"/>
                <w:szCs w:val="21"/>
                <w:lang w:eastAsia="zh-CN"/>
              </w:rPr>
              <w:t>县</w:t>
            </w:r>
            <w:r>
              <w:rPr>
                <w:rFonts w:hint="eastAsia" w:ascii="宋体" w:hAnsi="宋体"/>
                <w:szCs w:val="21"/>
              </w:rPr>
              <w:t>委、</w:t>
            </w:r>
            <w:r>
              <w:rPr>
                <w:rFonts w:hint="eastAsia" w:ascii="宋体" w:hAnsi="宋体"/>
                <w:szCs w:val="21"/>
                <w:lang w:eastAsia="zh-CN"/>
              </w:rPr>
              <w:t>县</w:t>
            </w:r>
            <w:r>
              <w:rPr>
                <w:rFonts w:hint="eastAsia" w:ascii="宋体" w:hAnsi="宋体"/>
                <w:szCs w:val="21"/>
              </w:rPr>
              <w:t>政府交办的其他工作。</w:t>
            </w:r>
          </w:p>
          <w:p>
            <w:pPr>
              <w:spacing w:line="240" w:lineRule="exact"/>
              <w:rPr>
                <w:rFonts w:ascii="宋体" w:hAnsi="宋体"/>
                <w:szCs w:val="21"/>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lang w:val="en-US" w:eastAsia="zh-CN"/>
              </w:rPr>
              <w:t>综合股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bl>
    <w:p>
      <w:pPr>
        <w:snapToGrid w:val="0"/>
        <w:spacing w:line="440" w:lineRule="exact"/>
        <w:ind w:firstLine="420" w:firstLineChars="200"/>
        <w:rPr>
          <w:rFonts w:hint="eastAsia" w:ascii="宋体" w:hAnsi="宋体" w:cs="仿宋"/>
          <w:szCs w:val="21"/>
        </w:rPr>
      </w:pPr>
      <w:bookmarkStart w:id="50" w:name="_GoBack"/>
      <w:bookmarkEnd w:id="50"/>
    </w:p>
    <w:p>
      <w:pPr>
        <w:jc w:val="center"/>
        <w:rPr>
          <w:rFonts w:hint="eastAsia" w:ascii="宋体" w:hAnsi="宋体"/>
          <w:b/>
          <w:szCs w:val="21"/>
        </w:rPr>
      </w:pPr>
    </w:p>
    <w:p/>
    <w:p/>
    <w:sectPr>
      <w:headerReference r:id="rId13" w:type="default"/>
      <w:footerReference r:id="rId14"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Calibri_x0004_falt">
    <w:altName w:val="微软雅黑"/>
    <w:panose1 w:val="020F050202020403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Dotu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00660" cy="153035"/>
              <wp:effectExtent l="0" t="0" r="0" b="0"/>
              <wp:wrapNone/>
              <wp:docPr id="4" name="文本框 40"/>
              <wp:cNvGraphicFramePr/>
              <a:graphic xmlns:a="http://schemas.openxmlformats.org/drawingml/2006/main">
                <a:graphicData uri="http://schemas.microsoft.com/office/word/2010/wordprocessingShape">
                  <wps:wsp>
                    <wps:cNvSpPr txBox="1"/>
                    <wps:spPr>
                      <a:xfrm>
                        <a:off x="0" y="0"/>
                        <a:ext cx="200660" cy="15303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wps:txbx>
                    <wps:bodyPr wrap="none" lIns="0" tIns="0" rIns="0" bIns="0" upright="0">
                      <a:spAutoFit/>
                    </wps:bodyPr>
                  </wps:wsp>
                </a:graphicData>
              </a:graphic>
            </wp:anchor>
          </w:drawing>
        </mc:Choice>
        <mc:Fallback>
          <w:pict>
            <v:shape id="文本框 40" o:spid="_x0000_s1026" o:spt="202" type="#_x0000_t202" style="position:absolute;left:0pt;margin-top:0pt;height:12.05pt;width:15.8pt;mso-position-horizontal:center;mso-position-horizontal-relative:margin;mso-wrap-style:none;z-index:251658240;mso-width-relative:page;mso-height-relative:page;" filled="f" stroked="f" coordsize="21600,21600" o:gfxdata="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uSPgtIAAAADAQAADwAAAAAAAAABACAAAAAiAAAAZHJzL2Rvd25yZXYueG1sUEsBAhQAFAAAAAgA&#10;h07iQHByR5W5AQAAUwMAAA4AAAAAAAAAAQAgAAAAIQEAAGRycy9lMm9Eb2MueG1sUEsFBgAAAAAG&#10;AAYAWQEAAEw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hint="eastAsia"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hint="eastAsia" w:ascii="宋体" w:hAnsi="宋体"/>
        <w:sz w:val="28"/>
        <w:szCs w:val="28"/>
      </w:rPr>
    </w:pP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188</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00660" cy="153035"/>
              <wp:effectExtent l="0" t="0" r="0" b="0"/>
              <wp:wrapNone/>
              <wp:docPr id="8" name="文本框 45"/>
              <wp:cNvGraphicFramePr/>
              <a:graphic xmlns:a="http://schemas.openxmlformats.org/drawingml/2006/main">
                <a:graphicData uri="http://schemas.microsoft.com/office/word/2010/wordprocessingShape">
                  <wps:wsp>
                    <wps:cNvSpPr txBox="1"/>
                    <wps:spPr>
                      <a:xfrm>
                        <a:off x="0" y="0"/>
                        <a:ext cx="200660" cy="15303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0">
                      <a:spAutoFit/>
                    </wps:bodyPr>
                  </wps:wsp>
                </a:graphicData>
              </a:graphic>
            </wp:anchor>
          </w:drawing>
        </mc:Choice>
        <mc:Fallback>
          <w:pict>
            <v:shape id="文本框 45" o:spid="_x0000_s1026" o:spt="202" type="#_x0000_t202" style="position:absolute;left:0pt;margin-top:0pt;height:12.05pt;width:15.8pt;mso-position-horizontal:center;mso-position-horizontal-relative:margin;mso-wrap-style:none;z-index:251658240;mso-width-relative:page;mso-height-relative:page;" filled="f" stroked="f" coordsize="21600,21600" o:gfxdata="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5I+C0gAAAAMBAAAPAAAAAAAAAAEAIAAAACIAAABkcnMvZG93bnJldi54bWxQSwECFAAUAAAA&#10;CACHTuJAlI+MFbsBAABTAwAADgAAAAAAAAABACAAAAAhAQAAZHJzL2Uyb0RvYy54bWxQSwUGAAAA&#10;AAYABgBZAQAAT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0660" cy="153035"/>
              <wp:effectExtent l="0" t="0" r="0" b="0"/>
              <wp:wrapNone/>
              <wp:docPr id="5" name="文本框 46"/>
              <wp:cNvGraphicFramePr/>
              <a:graphic xmlns:a="http://schemas.openxmlformats.org/drawingml/2006/main">
                <a:graphicData uri="http://schemas.microsoft.com/office/word/2010/wordprocessingShape">
                  <wps:wsp>
                    <wps:cNvSpPr txBox="1"/>
                    <wps:spPr>
                      <a:xfrm>
                        <a:off x="0" y="0"/>
                        <a:ext cx="200660" cy="15303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30</w:t>
                          </w:r>
                          <w:r>
                            <w:rPr>
                              <w:rFonts w:hint="eastAsia"/>
                              <w:sz w:val="18"/>
                            </w:rPr>
                            <w:fldChar w:fldCharType="end"/>
                          </w:r>
                        </w:p>
                      </w:txbxContent>
                    </wps:txbx>
                    <wps:bodyPr wrap="none" lIns="0" tIns="0" rIns="0" bIns="0" upright="0">
                      <a:spAutoFit/>
                    </wps:bodyPr>
                  </wps:wsp>
                </a:graphicData>
              </a:graphic>
            </wp:anchor>
          </w:drawing>
        </mc:Choice>
        <mc:Fallback>
          <w:pict>
            <v:shape id="文本框 46" o:spid="_x0000_s1026" o:spt="202" type="#_x0000_t202" style="position:absolute;left:0pt;margin-top:0pt;height:12.05pt;width:15.8pt;mso-position-horizontal:center;mso-position-horizontal-relative:margin;mso-wrap-style:none;z-index:251659264;mso-width-relative:page;mso-height-relative:page;" filled="f" stroked="f" coordsize="21600,21600" o:gfxdata="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Lkj4LSAAAAAwEAAA8AAAAAAAAAAQAgAAAAIgAAAGRycy9kb3ducmV2LnhtbFBLAQIUABQAAAAI&#10;AIdO4kBQ4oPWugEAAFMDAAAOAAAAAAAAAAEAIAAAACE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30</w:t>
                    </w:r>
                    <w:r>
                      <w:rPr>
                        <w:rFonts w:hint="eastAsia"/>
                        <w:sz w:val="18"/>
                      </w:rPr>
                      <w:fldChar w:fldCharType="end"/>
                    </w:r>
                  </w:p>
                </w:txbxContent>
              </v:textbox>
            </v:shape>
          </w:pict>
        </mc:Fallback>
      </mc:AlternateContent>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0660" cy="153035"/>
              <wp:effectExtent l="0" t="0" r="0" b="0"/>
              <wp:wrapNone/>
              <wp:docPr id="6" name="文本框 47"/>
              <wp:cNvGraphicFramePr/>
              <a:graphic xmlns:a="http://schemas.openxmlformats.org/drawingml/2006/main">
                <a:graphicData uri="http://schemas.microsoft.com/office/word/2010/wordprocessingShape">
                  <wps:wsp>
                    <wps:cNvSpPr txBox="1"/>
                    <wps:spPr>
                      <a:xfrm>
                        <a:off x="0" y="0"/>
                        <a:ext cx="200660" cy="15303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68</w:t>
                          </w:r>
                          <w:r>
                            <w:rPr>
                              <w:rFonts w:hint="eastAsia"/>
                              <w:sz w:val="18"/>
                            </w:rPr>
                            <w:fldChar w:fldCharType="end"/>
                          </w:r>
                        </w:p>
                      </w:txbxContent>
                    </wps:txbx>
                    <wps:bodyPr wrap="none" lIns="0" tIns="0" rIns="0" bIns="0" upright="0">
                      <a:spAutoFit/>
                    </wps:bodyPr>
                  </wps:wsp>
                </a:graphicData>
              </a:graphic>
            </wp:anchor>
          </w:drawing>
        </mc:Choice>
        <mc:Fallback>
          <w:pict>
            <v:shape id="文本框 47" o:spid="_x0000_s1026" o:spt="202" type="#_x0000_t202" style="position:absolute;left:0pt;margin-top:0pt;height:12.05pt;width:15.8pt;mso-position-horizontal:center;mso-position-horizontal-relative:margin;mso-wrap-style:none;z-index:251660288;mso-width-relative:page;mso-height-relative:page;" filled="f" stroked="f" coordsize="21600,21600" o:gfxdata="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5I+C0gAAAAMBAAAPAAAAAAAAAAEAIAAAACIAAABkcnMvZG93bnJldi54bWxQSwECFAAUAAAA&#10;CACHTuJAcuNbG7sBAABTAwAADgAAAAAAAAABACAAAAAhAQAAZHJzL2Uyb0RvYy54bWxQSwUGAAAA&#10;AAYABgBZAQAAT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68</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00660" cy="153035"/>
              <wp:effectExtent l="0" t="0" r="0" b="0"/>
              <wp:wrapNone/>
              <wp:docPr id="7" name="文本框 48"/>
              <wp:cNvGraphicFramePr/>
              <a:graphic xmlns:a="http://schemas.openxmlformats.org/drawingml/2006/main">
                <a:graphicData uri="http://schemas.microsoft.com/office/word/2010/wordprocessingShape">
                  <wps:wsp>
                    <wps:cNvSpPr txBox="1"/>
                    <wps:spPr>
                      <a:xfrm>
                        <a:off x="0" y="0"/>
                        <a:ext cx="200660" cy="15303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302</w:t>
                          </w:r>
                          <w:r>
                            <w:rPr>
                              <w:rFonts w:hint="eastAsia"/>
                              <w:sz w:val="18"/>
                            </w:rPr>
                            <w:fldChar w:fldCharType="end"/>
                          </w:r>
                        </w:p>
                      </w:txbxContent>
                    </wps:txbx>
                    <wps:bodyPr wrap="none" lIns="0" tIns="0" rIns="0" bIns="0" upright="0">
                      <a:spAutoFit/>
                    </wps:bodyPr>
                  </wps:wsp>
                </a:graphicData>
              </a:graphic>
            </wp:anchor>
          </w:drawing>
        </mc:Choice>
        <mc:Fallback>
          <w:pict>
            <v:shape id="文本框 48" o:spid="_x0000_s1026" o:spt="202" type="#_x0000_t202" style="position:absolute;left:0pt;margin-top:0pt;height:12.05pt;width:15.8pt;mso-position-horizontal:center;mso-position-horizontal-relative:margin;mso-wrap-style:none;z-index:251661312;mso-width-relative:page;mso-height-relative:page;" filled="f" stroked="f" coordsize="21600,21600" o:gfxdata="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5I+C0gAAAAMBAAAPAAAAAAAAAAEAIAAAACIAAABkcnMvZG93bnJldi54bWxQSwECFAAUAAAA&#10;CACHTuJAzCmZU7sBAABTAwAADgAAAAAAAAABACAAAAAhAQAAZHJzL2Uyb0RvYy54bWxQSwUGAAAA&#10;AAYABgBZAQAAT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302</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00660" cy="153035"/>
              <wp:effectExtent l="0" t="0" r="0" b="0"/>
              <wp:wrapNone/>
              <wp:docPr id="11" name="文本框 51"/>
              <wp:cNvGraphicFramePr/>
              <a:graphic xmlns:a="http://schemas.openxmlformats.org/drawingml/2006/main">
                <a:graphicData uri="http://schemas.microsoft.com/office/word/2010/wordprocessingShape">
                  <wps:wsp>
                    <wps:cNvSpPr txBox="1"/>
                    <wps:spPr>
                      <a:xfrm>
                        <a:off x="0" y="0"/>
                        <a:ext cx="200660" cy="15303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wps:txbx>
                    <wps:bodyPr wrap="none" lIns="0" tIns="0" rIns="0" bIns="0" upright="0">
                      <a:spAutoFit/>
                    </wps:bodyPr>
                  </wps:wsp>
                </a:graphicData>
              </a:graphic>
            </wp:anchor>
          </w:drawing>
        </mc:Choice>
        <mc:Fallback>
          <w:pict>
            <v:shape id="文本框 51" o:spid="_x0000_s1026" o:spt="202" type="#_x0000_t202" style="position:absolute;left:0pt;margin-top:0pt;height:12.05pt;width:15.8pt;mso-position-horizontal:center;mso-position-horizontal-relative:margin;mso-wrap-style:none;z-index:251658240;mso-width-relative:page;mso-height-relative:page;" filled="f" stroked="f" coordsize="21600,21600" o:gfxdata="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Lkj4LSAAAAAwEAAA8AAAAAAAAAAQAgAAAAIgAAAGRycy9kb3ducmV2LnhtbFBLAQIUABQAAAAI&#10;AIdO4kBK0jyfugEAAFQDAAAOAAAAAAAAAAEAIAAAACE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shape>
          </w:pict>
        </mc:Fallback>
      </mc:AlternateContent>
    </w:r>
  </w:p>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F087"/>
    <w:multiLevelType w:val="singleLevel"/>
    <w:tmpl w:val="0003F087"/>
    <w:lvl w:ilvl="0" w:tentative="0">
      <w:start w:val="1"/>
      <w:numFmt w:val="decimal"/>
      <w:suff w:val="nothing"/>
      <w:lvlText w:val="%1、"/>
      <w:lvlJc w:val="left"/>
      <w:rPr>
        <w:rFonts w:cs="Times New Roman"/>
      </w:rPr>
    </w:lvl>
  </w:abstractNum>
  <w:abstractNum w:abstractNumId="1">
    <w:nsid w:val="0C6815C6"/>
    <w:multiLevelType w:val="multilevel"/>
    <w:tmpl w:val="0C6815C6"/>
    <w:lvl w:ilvl="0" w:tentative="0">
      <w:start w:val="5"/>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170194"/>
    <w:multiLevelType w:val="multilevel"/>
    <w:tmpl w:val="17170194"/>
    <w:lvl w:ilvl="0" w:tentative="0">
      <w:start w:val="5"/>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7289B"/>
    <w:rsid w:val="01F0678C"/>
    <w:rsid w:val="02BD3EFB"/>
    <w:rsid w:val="048F0A4E"/>
    <w:rsid w:val="0515225F"/>
    <w:rsid w:val="0DA676AA"/>
    <w:rsid w:val="11A4539B"/>
    <w:rsid w:val="11E25D71"/>
    <w:rsid w:val="15AC3B05"/>
    <w:rsid w:val="16B43790"/>
    <w:rsid w:val="19DF4F4D"/>
    <w:rsid w:val="1C617E6B"/>
    <w:rsid w:val="1E1144BB"/>
    <w:rsid w:val="1F454E75"/>
    <w:rsid w:val="22DC63E7"/>
    <w:rsid w:val="281963E6"/>
    <w:rsid w:val="289A6872"/>
    <w:rsid w:val="2F3018E2"/>
    <w:rsid w:val="32D62404"/>
    <w:rsid w:val="372F4640"/>
    <w:rsid w:val="39836782"/>
    <w:rsid w:val="3C094315"/>
    <w:rsid w:val="3DF204B6"/>
    <w:rsid w:val="3EB63F75"/>
    <w:rsid w:val="3F3E1A40"/>
    <w:rsid w:val="41BC0CC8"/>
    <w:rsid w:val="42F64647"/>
    <w:rsid w:val="43810FC6"/>
    <w:rsid w:val="44AA74CD"/>
    <w:rsid w:val="475052F5"/>
    <w:rsid w:val="4BF75A55"/>
    <w:rsid w:val="50201BF8"/>
    <w:rsid w:val="55275991"/>
    <w:rsid w:val="55FD30DE"/>
    <w:rsid w:val="58C915E5"/>
    <w:rsid w:val="59BC58BE"/>
    <w:rsid w:val="5E3F2937"/>
    <w:rsid w:val="5F7C12C5"/>
    <w:rsid w:val="64281C33"/>
    <w:rsid w:val="68644D95"/>
    <w:rsid w:val="753B2DFC"/>
    <w:rsid w:val="75BE0366"/>
    <w:rsid w:val="75FB02B3"/>
    <w:rsid w:val="7772399E"/>
    <w:rsid w:val="795375A4"/>
    <w:rsid w:val="7B563F2A"/>
    <w:rsid w:val="7C5A6A62"/>
    <w:rsid w:val="7DBD63E0"/>
    <w:rsid w:val="7E0647E6"/>
    <w:rsid w:val="7E6E46BB"/>
    <w:rsid w:val="7EEB45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bCs/>
    </w:rPr>
  </w:style>
  <w:style w:type="paragraph" w:customStyle="1" w:styleId="11">
    <w:name w:val="正文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p17"/>
    <w:basedOn w:val="1"/>
    <w:qFormat/>
    <w:uiPriority w:val="0"/>
    <w:pPr>
      <w:widowControl/>
      <w:spacing w:before="100" w:after="100"/>
      <w:jc w:val="left"/>
    </w:pPr>
    <w:rPr>
      <w:rFonts w:ascii="宋体" w:hAnsi="宋体" w:cs="宋体"/>
      <w:kern w:val="0"/>
      <w:sz w:val="24"/>
      <w:szCs w:val="24"/>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默认段落字体 Para Char Char Char Char"/>
    <w:basedOn w:val="1"/>
    <w:qFormat/>
    <w:uiPriority w:val="0"/>
  </w:style>
  <w:style w:type="paragraph" w:customStyle="1" w:styleId="16">
    <w:name w:val="p0"/>
    <w:basedOn w:val="1"/>
    <w:qFormat/>
    <w:uiPriority w:val="0"/>
    <w:pPr>
      <w:widowControl/>
    </w:pPr>
    <w:rPr>
      <w:kern w:val="0"/>
      <w:szCs w:val="21"/>
    </w:rPr>
  </w:style>
  <w:style w:type="paragraph" w:customStyle="1" w:styleId="17">
    <w:name w:val="样式2"/>
    <w:basedOn w:val="1"/>
    <w:qFormat/>
    <w:uiPriority w:val="0"/>
    <w:pPr>
      <w:jc w:val="center"/>
    </w:pPr>
    <w:rPr>
      <w:rFonts w:ascii="方正小标宋_GBK" w:eastAsia="方正小标宋_GBK"/>
      <w:sz w:val="44"/>
      <w:szCs w:val="44"/>
    </w:rPr>
  </w:style>
  <w:style w:type="paragraph" w:customStyle="1" w:styleId="18">
    <w:name w:val="样式3"/>
    <w:basedOn w:val="1"/>
    <w:qFormat/>
    <w:uiPriority w:val="0"/>
    <w:pPr>
      <w:widowControl/>
      <w:adjustRightInd w:val="0"/>
      <w:spacing w:line="556" w:lineRule="exact"/>
      <w:ind w:firstLine="640" w:firstLineChars="200"/>
    </w:pPr>
    <w:rPr>
      <w:rFonts w:ascii="黑体" w:eastAsia="黑体"/>
      <w:kern w:val="0"/>
      <w:sz w:val="32"/>
      <w:szCs w:val="32"/>
    </w:rPr>
  </w:style>
  <w:style w:type="paragraph" w:customStyle="1" w:styleId="19">
    <w:name w:val="列出段落1"/>
    <w:basedOn w:val="1"/>
    <w:qFormat/>
    <w:uiPriority w:val="0"/>
    <w:pPr>
      <w:ind w:firstLine="420" w:firstLineChars="200"/>
    </w:pPr>
    <w:rPr>
      <w:rFonts w:hint="eastAsia" w:ascii="Calibri" w:hAnsi="Calibri"/>
      <w:szCs w:val="22"/>
    </w:rPr>
  </w:style>
  <w:style w:type="paragraph" w:customStyle="1" w:styleId="20">
    <w:name w:val="cjk"/>
    <w:basedOn w:val="1"/>
    <w:qFormat/>
    <w:uiPriority w:val="0"/>
    <w:pPr>
      <w:widowControl/>
      <w:spacing w:before="100" w:beforeAutospacing="1" w:after="142" w:line="288" w:lineRule="auto"/>
    </w:pPr>
    <w:rPr>
      <w:rFonts w:ascii="宋体" w:hAnsi="宋体" w:cs="宋体"/>
      <w:kern w:val="0"/>
      <w:sz w:val="20"/>
    </w:rPr>
  </w:style>
  <w:style w:type="paragraph" w:customStyle="1" w:styleId="21">
    <w:name w:val="样式5"/>
    <w:basedOn w:val="1"/>
    <w:qFormat/>
    <w:uiPriority w:val="0"/>
    <w:rPr>
      <w:sz w:val="24"/>
      <w:szCs w:val="24"/>
    </w:rPr>
  </w:style>
  <w:style w:type="character" w:customStyle="1" w:styleId="22">
    <w:name w:val="apple-converted-space"/>
    <w:basedOn w:val="8"/>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dc:creator>
  <cp:lastModifiedBy>dh</cp:lastModifiedBy>
  <dcterms:modified xsi:type="dcterms:W3CDTF">2018-12-17T07:23:44Z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