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center"/>
        <w:textAlignment w:val="auto"/>
        <w:rPr>
          <w:rFonts w:ascii="Helvetica" w:hAnsi="Helvetica" w:eastAsia="Helvetica" w:cs="Helvetica"/>
          <w:i w:val="0"/>
          <w:iCs w:val="0"/>
          <w:caps w:val="0"/>
          <w:color w:val="333333"/>
          <w:spacing w:val="0"/>
          <w:sz w:val="32"/>
          <w:szCs w:val="32"/>
        </w:rPr>
      </w:pPr>
      <w:r>
        <w:rPr>
          <w:rFonts w:hint="default" w:ascii="Helvetica" w:hAnsi="Helvetica" w:eastAsia="Helvetica" w:cs="Helvetica"/>
          <w:b/>
          <w:bCs/>
          <w:i w:val="0"/>
          <w:iCs w:val="0"/>
          <w:caps w:val="0"/>
          <w:color w:val="333333"/>
          <w:spacing w:val="0"/>
          <w:kern w:val="0"/>
          <w:sz w:val="32"/>
          <w:szCs w:val="32"/>
          <w:bdr w:val="none" w:color="auto" w:sz="0" w:space="0"/>
          <w:shd w:val="clear" w:fill="FFFFFF"/>
          <w:lang w:val="en-US" w:eastAsia="zh-CN" w:bidi="ar"/>
        </w:rPr>
        <w:t>中国共产党纪律处分条例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（2003年12月23日中共中央政治局会议审议批准 2003年12月31日中共中央发布 2023年12月8日中共中央政治局会议第三次修订 2023年12月19日中共中央发布）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380" w:lineRule="exact"/>
        <w:ind w:left="0" w:right="0"/>
        <w:textAlignment w:val="auto"/>
        <w:rPr>
          <w:sz w:val="27"/>
          <w:szCs w:val="27"/>
        </w:rPr>
      </w:pPr>
      <w:bookmarkStart w:id="0" w:name="第一编 总则"/>
      <w:bookmarkEnd w:id="0"/>
      <w:bookmarkStart w:id="1" w:name="2-1"/>
      <w:bookmarkEnd w:id="1"/>
      <w:r>
        <w:rPr>
          <w:i w:val="0"/>
          <w:iCs w:val="0"/>
          <w:caps w:val="0"/>
          <w:color w:val="333333"/>
          <w:spacing w:val="0"/>
          <w:sz w:val="27"/>
          <w:szCs w:val="27"/>
          <w:bdr w:val="none" w:color="auto" w:sz="0" w:space="0"/>
          <w:shd w:val="clear" w:fill="FFFFFF"/>
        </w:rPr>
        <w:t>第一编 总则</w:t>
      </w:r>
      <w:bookmarkStart w:id="8" w:name="_GoBack"/>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第一章 总体要求和适用范围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党的纪律处分工作遵循下列原则：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（二）党纪面前一律平等。对违犯党纪的党组织和党员必须严肃、公正执行纪律，党内不允许有任何不受纪律约束的党组织和党员。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（五）惩前毖后、治病救人。处理违犯党纪的党组织和党员，应当实行惩戒与教育相结合，做到宽严相济。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本条例适用于违犯党纪应当受到党纪责任追究的党组织和党员。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第二章 违纪与纪律处分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重点查处党的十八大以来不收敛、不收手，问题线索反映集中、群众反映强烈，政治问题和经济问题交织的腐败案件，违反中央八项规定精神的问题。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对党员的纪律处分种类：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（二）严重警告；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（三）撤销党内职务；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（四）留党察看；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（一）改组；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（二）解散。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党员受到开除党籍处分，五年内不得重新入党，也不得推荐担任与其原任职务相当或者高于其原任职务的党外职务。另有规定不准重新入党的，依照规定。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党员干部受到党纪处分，需要同时进行组织处理的，党组织应当按照规定给予组织处理。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党的各级代表大会的代表受到留党察看以上处分的，党组织应当终止其代表资格。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对于受到改组处理的党组织领导机构成员，除应当受到撤销党内职务以上处分的外，均自然免职。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第三章 纪律处分运用规则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有下列情形之一的，可以从轻或者减轻处分：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（一）主动交代本人应当受到党纪处分的问题；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（二）在组织谈话函询、初步核实、立案审查过程中，能够配合核实审查工作，如实说明本人违纪违法事实；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（三）检举同案人或者其他人应当受到党纪处分或者法律追究的问题，经查证属实，或者有其他立功表现；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（四）主动挽回损失、消除不良影响或者有效阻止危害结果发生；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（五）主动上交或者退赔违纪所得；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（六）党内法规规定的其他从轻或者减轻处分情形。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党员有作风纪律方面的苗头性、倾向性问题或者违犯党纪情节轻微的，可以给予谈话提醒、批评教育、责令检查等，或者予以诫勉，不予党纪处分。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党员行为虽然造成损失或者后果，但不是出于故意或者过失，而是由于不可抗力等原因所引起的，不追究党纪责任。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有下列情形之一的，应当从重或者加重处分：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（一）强迫、唆使他人违纪；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（二）拒不上交或者退赔违纪所得；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（三）违纪受处分后又因故意违纪应当受到党纪处分；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（四）违纪受处分后，又被发现其受处分前没有交代的其他应当受到党纪处分的问题；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（五）党内法规规定的其他从重或者加重处分情形。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党员在党纪处分影响期内又受到党纪处分的，其影响期为原处分尚未执行的影响期与新处分影响期之和。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从轻处分，是指在本条例规定的违纪行为应当受到的处分幅度以内，给予较轻的处分。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从重处分，是指在本条例规定的违纪行为应当受到的处分幅度以内，给予较重的处分。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减轻处分，是指在本条例规定的违纪行为应当受到的处分幅度以外，减轻一档给予处分。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加重处分，是指在本条例规定的违纪行为应当受到的处分幅度以外，加重一档给予处分。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本条例规定的只有开除党籍处分一个档次的违纪行为，不适用第一款减轻处分的规定。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第二十五条 一个违纪行为同时触犯本条例两个以上条款的，依照处分较重的条款定性处理。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一个条款规定的违纪构成要件全部包含在另一个条款规定的违纪构成要件中，特别规定与一般规定不一致的，适用特别规定。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第二十六条 二人以上共同故意违纪的，对为首者，从重处分，本条例另有规定的除外；对其他成员，按照其在共同违纪中所起的作用和应负的责任，分别给予处分。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对于经济方面共同违纪的，按照个人参与数额及其所起作用，分别给予处分。对共同违纪的为首者，情节严重的，按照共同违纪的总数额处分。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教唆他人违纪的，应当按照其在共同违纪中所起的作用追究党纪责任。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第四章 对违法犯罪党员的纪律处分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第二十八条 对违法犯罪的党员，应当按照规定给予党纪处分，做到适用纪律和适用法律有机融合，党纪政务等处分相匹配。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违反国家财经纪律，在公共资金收支、税务管理、国有资产管理、政府采购管理、金融管理、财务会计管理等财经活动中有违法行为的，依照前款规定处理。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党员有嫖娼或者吸食、注射毒品等丧失党员条件，严重败坏党的形象行为的，应当给予开除党籍处分。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第三十三条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党员犯罪，被单处罚金的，依照前款规定处理。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第三十四条 党员犯罪，有下列情形之一的，应当给予开除党籍处分：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（一）因故意犯罪被依法判处刑法规定的主刑（含宣告缓刑）；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（二）被单处或者附加剥夺政治权利；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（三）因过失犯罪，被依法判处三年以上（不含三年）有期徒刑。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第五章 其他规定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第三十六条 预备党员违犯党纪，情节较轻，可以保留预备党员资格的，党组织应当对其批评教育或者延长预备期；情节较重的，应当取消其预备党员资格。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 对违纪后下落不明的党员，应当区别情况作出处理：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（一）对有严重违纪行为，应当给予开除党籍处分的，党组织应当作出决定，开除其党籍；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（二）除前项规定的情况外，下落不明时间超过六个月的，党组织应当按照党章规定对其予以除名。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第三十九条 违纪行为有关责任人员的区分：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（一）直接责任者，是指在其职责范围内，不履行或者不正确履行自己的职责，对造成的损失或者后果起决定性作用的党员或者党员领导干部；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（二）主要领导责任者，是指在其职责范围内，对主管的工作不履行或者不正确履行职责，对造成的损失或者后果负直接领导责任的党员领导干部；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本条例所称领导责任者，包括主要领导责任者和重要领导责任者。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第四十条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第四十一条 担任职级、单独职务序列等级的党员干部违犯党纪受到处分，需要对其职级、单独职务序列等级进行调整的，参照本条例关于党外职务的规定执行。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第四十三条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对于依照本条例第三十七条、第三十八条规定处理的党员，经调查确属其实施违纪行为获得的利益，依照本条规定处理。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第四十五条 执行党纪处分决定的机关或者受处分党员所在单位，应当在六个月内将处分决定的执行情况向作出或者批准处分决定的机关报告。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党员对所受党纪处分不服的，可以依照党章及有关规定提出申诉。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第四十六条 党员因违犯党纪受到处分，影响期满后，党组织无需取消对其的处分。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第四十七条 本条例所称以上、以下，除有特别标明外均含本级、本数。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第四十八条 本条例总则适用于有党纪处分规定的其他党内法规，但是中共中央发布或者批准发布的其他党内法规有特别规定的除外。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380" w:lineRule="exact"/>
        <w:ind w:left="0" w:right="0"/>
        <w:textAlignment w:val="auto"/>
        <w:rPr>
          <w:sz w:val="27"/>
          <w:szCs w:val="27"/>
        </w:rPr>
      </w:pPr>
      <w:bookmarkStart w:id="2" w:name="第二编 分则"/>
      <w:bookmarkEnd w:id="2"/>
      <w:bookmarkStart w:id="3" w:name="2-2"/>
      <w:bookmarkEnd w:id="3"/>
      <w:r>
        <w:rPr>
          <w:i w:val="0"/>
          <w:iCs w:val="0"/>
          <w:caps w:val="0"/>
          <w:color w:val="333333"/>
          <w:spacing w:val="0"/>
          <w:sz w:val="27"/>
          <w:szCs w:val="27"/>
          <w:bdr w:val="none" w:color="auto" w:sz="0" w:space="0"/>
          <w:shd w:val="clear" w:fill="FFFFFF"/>
        </w:rPr>
        <w:t>第二编 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第六章 对违反政治纪律行为的处分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（一）公开发表违背四项基本原则，违背、歪曲党的改革开放决策，或者其他有严重政治问题的文章、演说、宣言、声明等；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（二）妄议党中央大政方针，破坏党的集中统一；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（三）丑化党和国家形象，或者诋毁、诬蔑党和国家领导人、英雄模范，或者歪曲党的历史、中华人民共和国历史、人民军队历史。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第五十三条 在党内组织秘密集团或者组织其他分裂党的活动的，给予开除党籍处分。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参加秘密集团或者参加其他分裂党的活动的，给予留党察看或者开除党籍处分。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第五十五条 搞投机钻营，结交政治骗子或者被政治骗子利用的，给予严重警告或者撤销党内职务处分；情节严重的，给予留党察看或者开除党籍处分。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充当政治骗子的，给予撤销党内职务、留党察看或者开除党籍处分。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不顾党和国家大局，搞部门或者地方保护主义的，依照前款规定处理。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搞劳民伤财的“形象工程”、“政绩工程”的，从重或者加重处分。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政治品行恶劣，匿名诬告，有意陷害或者制造其他谣言，造成损害或者不良影响的，依照前款规定处理。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（一）串供或者伪造、销毁、转移、隐匿证据；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（二）阻止他人揭发检举、提供证据材料；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（三）包庇同案人员；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（四）向组织提供虚假情况，掩盖事实；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（五）其他对抗组织审查行为。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第六十五条 组织、参加旨在反对党的领导、反对社会主义制度或者敌视政府等组织的，对策划者、组织者和骨干分子，给予开除党籍处分。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第六十六条 组织、参加会道门或者邪教组织的，对策划者、组织者和骨干分子，给予开除党籍处分。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对不明真相的参加人员，经批评教育后确有悔改表现的，可以免予处分或者不予处分。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第六十七条 从事、参与挑拨破坏民族关系制造事端或者参加民族分裂活动的，对策划者、组织者和骨干分子，给予开除党籍处分。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对其他参加人员，情节较轻的，给予警告或者严重警告处分；情节较重的，给予撤销党内职务或者留党察看处分；情节严重的，给予开除党籍处分。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第六十八条 组织、利用宗教活动反对党的理论、路线、方针、政策和决议，破坏民族团结的，对策划者、组织者和骨干分子，给予开除党籍处分。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对其他参加人员，给予撤销党内职务或者留党察看处分；情节严重的，给予开除党籍处分。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第七十条 组织迷信活动的，给予撤销党内职务或者留党察看处分；情节严重的，给予开除党籍处分。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对不明真相的参加人员，经批评教育后确有悔改表现的，可以免予处分或者不予处分。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对其他参加人员，给予撤销党内职务或者留党察看处分；情节严重的，给予开除党籍处分。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对不明真相被裹挟参加，经批评教育后确有悔改表现的，可以免予处分或者不予处分。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第七十二条 在国（境）外、外国驻华使（领）馆申请政治避难，或者违纪后逃往国（境）外、外国驻华使（领）馆的，给予开除党籍处分。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在国（境）外公开发表反对党和政府的文章、演说、宣言、声明等的，依照前款规定处理。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故意为上述行为提供方便条件的，给予留党察看或者开除党籍处分。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第七章 对违反组织纪律行为的处分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第七十七条 违反民主集中制原则，有下列行为之一的，给予警告或者严重警告处分；情节严重的，给予撤销党内职务或者留党察看处分：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（一）拒不执行或者擅自改变党组织作出的重大决定；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（二）违反议事规则，个人或者少数人决定重大问题；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（三）故意规避集体决策，决定重大事项、重要干部任免、重要项目安排和大额资金使用；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（四）借集体决策名义集体违规。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第七十九条 拒不执行党组织的分配、调动、交流等决定的，给予警告、严重警告或者撤销党内职务处分。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在特殊时期或者紧急状况下，拒不执行党组织上述决定的，给予留党察看或者开除党籍处分。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第八十一条 有下列行为之一，情节较重的，给予警告或者严重警告处分：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（一）违反个人有关事项报告规定，隐瞒不报；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（二）在组织进行谈话函询时，不如实向组织说明问题；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（三）不按要求报告或者不如实报告个人去向；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（四）不如实填报个人档案资料。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有前款第二项规定的行为，同时向组织提供虚假情况、掩盖事实的，依照本条例第六十三条规定处理。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篡改、伪造个人档案资料的，给予严重警告处分；情节严重的，给予撤销党内职务或者留党察看处分。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隐瞒入党前严重错误的，一般应当予以除名；对入党多年且一贯表现好，或者在工作中作出突出贡献的，给予严重警告、撤销党内职务或者留党察看处分。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第八十二条 党员领导干部违反有关规定组织、参加自发成立的老乡会、校友会、战友会等，情节严重的，给予警告、严重警告或者撤销党内职务处分。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第八十三条 有下列行为之一的，给予警告或者严重警告处分；情节较重的，给予撤销党内职务或者留党察看处分；情节严重的，给予开除党籍处分：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（一）在民主推荐、民主测评、组织考察和党内选举中搞拉票、助选等非组织活动；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（二）在法律规定的投票、选举活动中违背组织原则搞非组织活动，组织、怂恿、诱使他人投票、表决；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（三）在选举中进行其他违反党章、其他党内法规和有关章程活动。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搞有组织的拉票贿选，或者用公款拉票贿选的，从重或者加重处分。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用人失察失误造成严重后果的，对直接责任者和领导责任者，依照前款规定处理。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（一）以党纪政务等处分规避组织调整；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（二）以组织调整代替党纪政务等处分；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（三）其他避重就轻作出处理行为。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弄虚作假，骗取职务、职级、职称、待遇、资格、学历、学位、荣誉、称号或者其他利益的，依照前款规定处理。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第八十七条 侵犯党员的表决权、选举权和被选举权，情节较重的，给予警告或者严重警告处分；情节严重的，给予撤销党内职务处分。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以强迫、威胁、欺骗、拉拢等手段，妨害党员自主行使表决权、选举权和被选举权的，给予撤销党内职务、留党察看或者开除党籍处分。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（一）对批评、检举、控告进行阻挠、压制，或者将批评、检举、控告材料私自扣压、销毁，或者故意将其泄露给他人；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（二）对党员的申辩、辩护、作证等进行压制，造成不良后果；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（三）压制党员申诉，造成不良后果，或者不按照有关规定处理党员申诉；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（四）其他侵犯党员权利行为，造成不良后果。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对批评人、检举人、控告人、证人及其他人员打击报复的，从重或者加重处分。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违反有关规定程序发展党员的，对直接责任者和领导责任者，依照前款规定处理。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第九十条 违反有关规定取得外国国籍或者获取国（境）外永久居留资格、长期居留许可的，给予撤销党内职务、留党察看或者开除党籍处分。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故意为他人脱离组织出走提供方便条件的，给予警告、严重警告或者撤销党内职务处分。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第八章 对违反廉洁纪律行为的处分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第九十四条 党员干部必须正确行使人民赋予的权力，清正廉洁，反对特权思想和特权现象，反对任何滥用职权、谋求私利的行为。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收受其他明显超出正常礼尚往来的财物的，依照前款规定处理。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以讲课费、课题费、咨询费等名义变相送礼的，依照前款规定处理。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通过民间借贷等金融活动获取大额回报，可能影响公正执行公务的，依照前款规定处理。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（一）经商办企业；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（二）拥有非上市公司（企业）的股份或者证券；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（三）买卖股票或者进行其他证券投资；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（四）从事有偿中介活动；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（五）在国（境）外注册公司或者投资入股；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（六）其他违反有关规定从事营利活动的行为。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违反有关规定在经济组织、社会组织等单位中兼职，或者经批准兼职但获取薪酬、奖金、津贴等额外利益的，依照第一款规定处理。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第一百零八条 党和国家机关违反有关规定经商办企业的，对直接责任者和领导责任者，给予警告或者严重警告处分；情节严重的，给予撤销党内职务处分。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占用公物进行营利活动的，给予警告或者严重警告处分；情节较重的，给予撤销党内职务或者留党察看处分；情节严重的，给予开除党籍处分。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将公物借给他人进行营利活动的，依照前款规定处理。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（一）公款旅游或者以学习培训、考察调研、职工疗养等为名变相公款旅游；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（二）改变公务行程，借机旅游；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（三）参加所管理企业、下属单位组织的考察活动，借机旅游。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以考察、学习、培训、研讨、招商、参展等名义变相用公款出国（境）旅游的，对直接责任者和领导责任者，依照前款规定处理。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（一）到禁止召开会议的风景名胜区开会；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（二）决定或者批准举办各类节会、庆典活动；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（三）其他违反会议活动管理规定行为。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擅自举办评比达标表彰、创建示范活动或者借评比达标表彰、创建示范活动收取费用的，对直接责任者和领导责任者，依照前款规定处理。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（一）决定或者批准兴建、装修办公楼、培训中心等楼堂馆所；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（二）超标准配备、使用办公用房；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（三）未经批准租用、借用办公用房；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（四）用公款包租、占用客房或者其他场所供个人使用；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（五）其他违反办公用房管理等规定行为。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第一百二十一条 有其他违反廉洁纪律规定行为的，应当视具体情节给予警告直至开除党籍处分。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第九章 对违反群众纪律行为的处分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（一）超标准、超范围向群众筹资筹劳、摊派费用，加重群众负担；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（二）违反有关规定扣留、收缴群众款物或者处罚群众；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（三）克扣群众财物，或者违反有关规定拖欠群众钱款；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（四）在管理、服务活动中违反有关规定收取费用；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（五）在办理涉及群众事务时刁难群众、吃拿卡要；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（六）其他侵害群众利益行为。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在乡村振兴领域有上述行为的，从重或者加重处分。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（一）对涉及群众生产、生活等切身利益的问题依照政策或者有关规定能解决而不及时解决，庸懒无为、效率低下，造成不良影响；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（二）对符合政策的群众诉求消极应付、推诿扯皮，损害党群、干群关系；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（三）对待群众态度恶劣、简单粗暴，造成不良影响；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（四）弄虚作假，欺上瞒下，损害群众利益；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（五）其他不作为、乱作为、慢作为、假作为等损害群众利益行为。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第一百二十九条 有其他违反群众纪律规定行为的，应当视具体情节给予警告直至开除党籍处分。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第十章 对违反工作纪律行为的处分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党员领导干部对于到任前已经存在且属于其职责范围内的问题，消极回避、推卸责任，造成严重损害或者严重不良影响的，依照前款规定处理。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（一）热衷于搞舆论造势、浮在表面；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（二）单纯以会议贯彻会议、以文件落实文件，在实际工作中不见诸行动；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（三）脱离实际，不作深入调查研究，搞随意决策、机械执行；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（四）违反精文减会有关规定搞文山会海；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（五）在督查检查考核等工作中搞层层加码、过度留痕，增加基层工作负担；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（六）工作中其他形式主义、官僚主义行为。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（一）擅自超出“三定”规定范围调整职责、设置机构、核定领导职数和配备人员；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（二）违规干预地方机构设置；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（三）其他违反机构编制管理规定行为。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（一）不按照规定受理、办理信访事项；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（二）对规模性集体访等处置不力，导致事态扩大；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（三）对党委和政府信访部门提出的改进工作、完善政策等建议重视不够、落实不力，导致问题长期得不到解决；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（四）其他不履行或者不正确履行信访工作职责行为。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不履行或者不正确履行职责，导致信访事项发生，造成不良影响或者严重后果的，对直接责任者和领导责任者，依照前款规定处理。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（一）党员被立案审查期间，擅自批准其出差、出国（境）、辞职，或者对其交流、提拔职务、晋升职级、进一步使用、奖励，或者办理退休手续；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（二）党员被依法追究刑事责任后，不按照规定给予党纪处分，或者对党员违反国家法律法规的行为，应当给予党纪处分而不处分；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（三）党纪处分决定或者申诉复查决定作出后，不按照规定落实决定中关于被处分人党籍、职务、职级、待遇等事项；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（四）党员受到党纪处分后，不按照干部管理权限和组织关系对受处分党员开展日常教育、管理和监督工作。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在上级检查、视察工作或者向上级汇报、报告工作时纵容、唆使、暗示、强迫下级说假话、报假情的，从重或者加重处分。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（一）干预和插手建设工程项目承发包、土地使用权出让、政府采购、房地产开发与经营、矿产资源开发利用、中介机构服务等活动；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（二）干预和插手国有企业重组改制、兼并、破产、产权交易、清产核资、资产评估、资产转让、重大项目投资以及其他重大经营活动等事项；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（三）干预和插手批办各类行政许可和资金借贷等事项；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（四）干预和插手经济纠纷；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（五）干预和插手集体资金、资产和资源的使用、分配、承包、租赁等事项。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违反有关规定干预和插手公共财政资金分配、项目立项评审、功勋荣誉表彰奖励等活动，造成重大损失或者不良影响的，依照前款规定处理。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私自留存涉及党组织关于干部选拔任用、纪律审查、巡视巡察等方面资料，情节较重的，给予警告或者严重警告处分；情节严重的，给予撤销党内职务处分。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第十一章 对违反生活纪律行为的处分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第一百五十条 生活奢靡、铺张浪费、贪图享乐、追求低级趣味，造成不良影响的，给予警告或者严重警告处分；情节严重的，给予撤销党内职务处分。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利用职权、教养关系、从属关系或者其他相类似关系与他人发生性关系的，从重处分。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第一百五十四条 有其他严重违反社会公德、家庭美德行为的，应当视具体情节给予警告直至开除党籍处分。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380" w:lineRule="exact"/>
        <w:ind w:left="0" w:right="0"/>
        <w:textAlignment w:val="auto"/>
        <w:rPr>
          <w:sz w:val="27"/>
          <w:szCs w:val="27"/>
        </w:rPr>
      </w:pPr>
      <w:bookmarkStart w:id="4" w:name="第三编 附则"/>
      <w:bookmarkEnd w:id="4"/>
      <w:bookmarkStart w:id="5" w:name="2-3"/>
      <w:bookmarkEnd w:id="5"/>
      <w:r>
        <w:rPr>
          <w:i w:val="0"/>
          <w:iCs w:val="0"/>
          <w:caps w:val="0"/>
          <w:color w:val="333333"/>
          <w:spacing w:val="0"/>
          <w:sz w:val="27"/>
          <w:szCs w:val="27"/>
          <w:bdr w:val="none" w:color="auto" w:sz="0" w:space="0"/>
          <w:shd w:val="clear" w:fill="FFFFFF"/>
        </w:rPr>
        <w:t>第三编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第一百五十五条 各省、自治区、直辖市党委可以根据本条例，结合各自工作的实际情况，制定单项实施规定。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第一百五十六条 中央军事委员会可以根据本条例，结合中国人民解放军和中国人民武装警察部队的实际情况，制定补充规定或者单项规定。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第一百五十七条 本条例由中央纪委负责解释。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第一百五十八条 本条例自2024年1月1日起施行。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8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line="380" w:lineRule="exact"/>
        <w:textAlignment w:val="auto"/>
      </w:pPr>
      <w:bookmarkStart w:id="6" w:name="修订意义"/>
      <w:bookmarkEnd w:id="6"/>
      <w:bookmarkStart w:id="7" w:name="3"/>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GVmYzE3NDgzOWM1MzI2ZmM2MmI0NTVmYWJiOTgifQ=="/>
  </w:docVars>
  <w:rsids>
    <w:rsidRoot w:val="00000000"/>
    <w:rsid w:val="025B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2024-05-30T01:01:36Z</dcterms:created>
  <dc:creator>Administrator.PC-202301101444</dc:creator>
  <cp:lastModifiedBy>Administrator</cp:lastModifiedBy>
  <dcterms:modified xsi:type="dcterms:W3CDTF">2024-05-30T01:06:55Z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B3B1EC8F0CFD476E8C64AF12F433763A_12</vt:lpwstr>
  </property>
</Properties>
</file>