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10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6.xml" ContentType="application/xml"/>
  <Override PartName="/customXml/item7.xml" ContentType="application/xml"/>
  <Override PartName="/customXml/item8.xml" ContentType="application/xml"/>
  <Override PartName="/customXml/item9.xml" ContentType="application/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spacing w:before="0" w:after="0" w:line="240"/>
        <w:ind w:firstLine="0"/>
        <w:jc w:val="center"/>
        <w:outlineLvl w:val="9"/>
      </w:pPr>
      <w:r>
        <w:rPr>
          <w:rFonts w:ascii="方正小标宋_GBK" w:eastAsia="方正小标宋_GBK" w:hAnsi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方正小标宋_GBK" w:eastAsia="方正小标宋_GBK" w:hAnsi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方正小标宋_GBK" w:eastAsia="方正小标宋_GBK" w:hAnsi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方正小标宋_GBK" w:eastAsia="方正小标宋_GBK" w:hAnsi="方正小标宋_GBK" w:cs="方正小标宋_GBK"/>
          <w:color w:val="000000"/>
          <w:sz w:val="72"/>
        </w:rPr>
        <w:t xml:space="preserve">中共沧县县委机构编制委员会办公室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方正小标宋_GBK" w:eastAsia="方正小标宋_GBK" w:hAnsi="方正小标宋_GBK" w:cs="方正小标宋_GBK"/>
          <w:color w:val="000000"/>
          <w:sz w:val="72"/>
        </w:rPr>
        <w:t xml:space="preserve">2022年部门预算绩效文本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方正小标宋_GBK" w:eastAsia="方正小标宋_GBK" w:hAnsi="方正小标宋_GBK" w:cs="方正小标宋_GBK"/>
          <w:color w:val="000000"/>
          <w:sz w:val="52"/>
        </w:rPr>
        <w:t xml:space="preserve">（草案）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方正楷体_GBK" w:eastAsia="方正楷体_GBK" w:hAnsi="方正楷体_GBK" w:cs="方正楷体_GBK"/>
          <w:b/>
          <w:color w:val="000000"/>
          <w:sz w:val="32"/>
        </w:rPr>
        <w:t xml:space="preserve">中共沧县县委机构编制委员会办公室编制</w:t>
      </w:r>
    </w:p>
    <w:p>
      <w:pPr>
        <w:spacing w:before="0" w:after="0" w:line="240"/>
        <w:ind w:firstLine="0"/>
        <w:jc w:val="center"/>
        <w:outlineLvl w:val="9"/>
        <w:sectPr>
          <w:type w:val="nextPage"/>
          <w:pgSz w:w="11900" w:h="16840" w:orient="portrait"/>
          <w:pgMar w:top="1984" w:right="1304" w:bottom="1134" w:left="1304" w:header="720" w:footer="720" w:gutter="0"/>
          <w:titlePg/>
        </w:sectPr>
      </w:pPr>
      <w:r>
        <w:rPr>
          <w:rFonts w:ascii="方正楷体_GBK" w:eastAsia="方正楷体_GBK" w:hAnsi="方正楷体_GBK" w:cs="方正楷体_GBK"/>
          <w:b/>
          <w:color w:val="000000"/>
          <w:sz w:val="32"/>
        </w:rPr>
        <w:t xml:space="preserve">XXX财政（厅/局）审核</w:t>
      </w:r>
    </w:p>
    <w:p>
      <w:pPr>
        <w:spacing w:before="0" w:after="0" w:line="240"/>
        <w:ind w:firstLine="0"/>
        <w:jc w:val="center"/>
        <w:outlineLvl w:val="9"/>
        <w:sectPr>
          <w:type w:val="nextPage"/>
          <w:pgSz w:w="11900" w:h="16840" w:orient="portrait"/>
          <w:pgMar w:top="1984" w:right="1304" w:bottom="1134" w:left="1304" w:header="720" w:footer="720" w:gutter="0"/>
          <w:titlePg/>
        </w:sectPr>
      </w:pPr>
    </w:p>
    <w:p>
      <w:pPr>
        <w:spacing w:before="0" w:after="0" w:line="240"/>
        <w:ind w:firstLine="0"/>
        <w:jc w:val="center"/>
        <w:outlineLvl w:val="9"/>
      </w:pPr>
      <w:r>
        <w:rPr>
          <w:rFonts w:ascii="方正小标宋_GBK" w:eastAsia="方正小标宋_GBK" w:hAnsi="方正小标宋_GBK" w:cs="方正小标宋_GBK"/>
          <w:color w:val="000000"/>
          <w:sz w:val="36"/>
        </w:rPr>
        <w:t xml:space="preserve"> </w:t>
      </w:r>
    </w:p>
    <w:p>
      <w:pPr>
        <w:spacing w:before="0" w:after="0" w:line="240"/>
        <w:ind w:firstLine="0"/>
        <w:jc w:val="center"/>
        <w:outlineLvl w:val="0"/>
      </w:pPr>
      <w:r>
        <w:rPr>
          <w:rFonts w:ascii="方正小标宋_GBK" w:eastAsia="方正小标宋_GBK" w:hAnsi="方正小标宋_GBK" w:cs="方正小标宋_GBK"/>
          <w:color w:val="000000"/>
          <w:sz w:val="36"/>
        </w:rPr>
        <w:t xml:space="preserve">目    录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方正小标宋_GBK" w:eastAsia="方正小标宋_GBK" w:hAnsi="方正小标宋_GBK" w:cs="方正小标宋_GBK"/>
          <w:color w:val="000000"/>
          <w:sz w:val="30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方正小标宋_GBK" w:eastAsia="方正小标宋_GBK" w:hAnsi="方正小标宋_GBK" w:cs="方正小标宋_GBK"/>
          <w:color w:val="000000"/>
          <w:sz w:val="30"/>
        </w:rPr>
        <w:t xml:space="preserve">第一部分 部门整体绩效目标</w:t>
      </w:r>
    </w:p>
    <w:p>
      <w:pPr>
        <w:pStyle w:val="TOC1"/>
        <w:tabs>
          <w:tab w:val="right" w:leader="dot" w:pos="9282"/>
        </w:tabs>
      </w:pPr>
      <w:r>
        <w:fldChar w:fldCharType="begin"/>
      </w:r>
      <w:r>
        <w:instrText xml:space="preserve">TOC \o "2-2" \h \z \u</w:instrText>
      </w:r>
      <w:r>
        <w:fldChar w:fldCharType="separate"/>
      </w:r>
      <w:hyperlink w:anchor="_Toc_2_2_0000000001" w:history="1">
        <w:r>
          <w:rPr/>
          <w:t xml:space="preserve">一、总体绩效目标</w:t>
        </w:r>
        <w:r>
          <w:tab/>
        </w:r>
        <w:r>
          <w:fldChar w:fldCharType="begin"/>
        </w:r>
        <w:r>
          <w:instrText xml:space="preserve">PAGEREF _Toc_2_2_0000000001 \h</w:instrText>
        </w:r>
        <w:r>
          <w:fldChar w:fldCharType="separate"/>
        </w:r>
        <w:r>
          <w:t xml:space="preserve">1</w:t>
        </w:r>
        <w:r>
          <w:fldChar w:fldCharType="end"/>
        </w:r>
      </w:hyperlink>
    </w:p>
    <w:p>
      <w:pPr>
        <w:pStyle w:val="TOC1"/>
        <w:tabs>
          <w:tab w:val="right" w:leader="dot" w:pos="9282"/>
        </w:tabs>
      </w:pPr>
      <w:hyperlink w:anchor="_Toc_2_2_0000000002" w:history="1">
        <w:r>
          <w:rPr/>
          <w:t xml:space="preserve">二、分项绩效目标</w:t>
        </w:r>
        <w:r>
          <w:tab/>
        </w:r>
        <w:r>
          <w:fldChar w:fldCharType="begin"/>
        </w:r>
        <w:r>
          <w:instrText xml:space="preserve">PAGEREF _Toc_2_2_0000000002 \h</w:instrText>
        </w:r>
        <w:r>
          <w:fldChar w:fldCharType="separate"/>
        </w:r>
        <w:r>
          <w:t xml:space="preserve">2</w:t>
        </w:r>
        <w:r>
          <w:fldChar w:fldCharType="end"/>
        </w:r>
      </w:hyperlink>
    </w:p>
    <w:p>
      <w:pPr>
        <w:pStyle w:val="TOC1"/>
        <w:tabs>
          <w:tab w:val="right" w:leader="dot" w:pos="9282"/>
        </w:tabs>
      </w:pPr>
      <w:hyperlink w:anchor="_Toc_2_2_0000000003" w:history="1">
        <w:r>
          <w:rPr/>
          <w:t xml:space="preserve">三、工作保障措施</w:t>
        </w:r>
        <w:r>
          <w:tab/>
        </w:r>
        <w:r>
          <w:fldChar w:fldCharType="begin"/>
        </w:r>
        <w:r>
          <w:instrText xml:space="preserve">PAGEREF _Toc_2_2_0000000003 \h</w:instrText>
        </w:r>
        <w:r>
          <w:fldChar w:fldCharType="separate"/>
        </w:r>
        <w:r>
          <w:t xml:space="preserve">2</w:t>
        </w:r>
        <w:r>
          <w:fldChar w:fldCharType="end"/>
        </w:r>
      </w:hyperlink>
    </w:p>
    <w:p>
      <w:pPr/>
      <w:r>
        <w:fldChar w:fldCharType="end"/>
      </w:r>
    </w:p>
    <w:p>
      <w:pPr>
        <w:spacing w:before="0" w:after="0" w:line="240"/>
        <w:ind w:firstLine="0"/>
        <w:jc w:val="center"/>
        <w:outlineLvl w:val="9"/>
      </w:pPr>
      <w:r>
        <w:rPr>
          <w:rFonts w:ascii="方正小标宋_GBK" w:eastAsia="方正小标宋_GBK" w:hAnsi="方正小标宋_GBK" w:cs="方正小标宋_GBK"/>
          <w:color w:val="000000"/>
          <w:sz w:val="30"/>
        </w:rPr>
        <w:t xml:space="preserve">第二部分 预算项目绩效目标</w:t>
      </w:r>
    </w:p>
    <w:p>
      <w:pPr>
        <w:pStyle w:val="TOC1"/>
        <w:tabs>
          <w:tab w:val="right" w:leader="dot" w:pos="9282"/>
        </w:tabs>
      </w:pPr>
      <w:r>
        <w:fldChar w:fldCharType="begin"/>
      </w:r>
      <w:r>
        <w:instrText xml:space="preserve">TOC \o "4-4" \h \z \u</w:instrText>
      </w:r>
      <w:r>
        <w:fldChar w:fldCharType="separate"/>
      </w:r>
      <w:hyperlink w:anchor="_Toc_4_4_0000000004" w:history="1">
        <w:r>
          <w:rPr/>
          <w:t xml:space="preserve">1.“政务”和“公益”域名运行费绩效目标表</w:t>
        </w:r>
        <w:r>
          <w:tab/>
        </w:r>
        <w:r>
          <w:fldChar w:fldCharType="begin"/>
        </w:r>
        <w:r>
          <w:instrText xml:space="preserve">PAGEREF _Toc_4_4_0000000004 \h</w:instrText>
        </w:r>
        <w:r>
          <w:fldChar w:fldCharType="separate"/>
        </w:r>
        <w:r>
          <w:t xml:space="preserve">4</w:t>
        </w:r>
        <w:r>
          <w:fldChar w:fldCharType="end"/>
        </w:r>
      </w:hyperlink>
    </w:p>
    <w:p>
      <w:pPr>
        <w:pStyle w:val="TOC1"/>
        <w:tabs>
          <w:tab w:val="right" w:leader="dot" w:pos="9282"/>
        </w:tabs>
      </w:pPr>
      <w:hyperlink w:anchor="_Toc_4_4_0000000005" w:history="1">
        <w:r>
          <w:rPr/>
          <w:t xml:space="preserve">2.涉密计算机采购绩效目标表</w:t>
        </w:r>
        <w:r>
          <w:tab/>
        </w:r>
        <w:r>
          <w:fldChar w:fldCharType="begin"/>
        </w:r>
        <w:r>
          <w:instrText xml:space="preserve">PAGEREF _Toc_4_4_0000000005 \h</w:instrText>
        </w:r>
        <w:r>
          <w:fldChar w:fldCharType="separate"/>
        </w:r>
        <w:r>
          <w:t xml:space="preserve">5</w:t>
        </w:r>
        <w:r>
          <w:fldChar w:fldCharType="end"/>
        </w:r>
      </w:hyperlink>
    </w:p>
    <w:p>
      <w:pPr>
        <w:pStyle w:val="TOC1"/>
        <w:tabs>
          <w:tab w:val="right" w:leader="dot" w:pos="9282"/>
        </w:tabs>
      </w:pPr>
      <w:hyperlink w:anchor="_Toc_4_4_0000000006" w:history="1">
        <w:r>
          <w:rPr/>
          <w:t xml:space="preserve">3.综合事务办公费绩效目标表</w:t>
        </w:r>
        <w:r>
          <w:tab/>
        </w:r>
        <w:r>
          <w:fldChar w:fldCharType="begin"/>
        </w:r>
        <w:r>
          <w:instrText xml:space="preserve">PAGEREF _Toc_4_4_0000000006 \h</w:instrText>
        </w:r>
        <w:r>
          <w:fldChar w:fldCharType="separate"/>
        </w:r>
        <w:r>
          <w:t xml:space="preserve">6</w:t>
        </w:r>
        <w:r>
          <w:fldChar w:fldCharType="end"/>
        </w:r>
      </w:hyperlink>
    </w:p>
    <w:p>
      <w:pPr/>
      <w:r>
        <w:fldChar w:fldCharType="end"/>
      </w:r>
    </w:p>
    <w:p>
      <w:pPr>
        <w:sectPr>
          <w:footerReference w:type="even" r:id="rId11"/>
          <w:footerReference w:type="default" r:id="rId12"/>
          <w:type w:val="nextPage"/>
          <w:pgSz w:w="11900" w:h="16840" w:orient="portrait"/>
          <w:pgMar w:top="1984" w:right="1304" w:bottom="1134" w:left="1304" w:header="720" w:footer="720" w:gutter="0"/>
          <w:pgNumType w:start="1"/>
        </w:sectPr>
      </w:pPr>
      <w:r>
        <w:br w:type="page"/>
      </w:r>
      <w:r>
        <w:rPr/>
        <w:br/>
      </w:r>
    </w:p>
    <w:p>
      <w:pPr>
        <w:spacing w:before="0" w:after="0" w:line="240"/>
        <w:ind w:firstLine="0"/>
        <w:jc w:val="center"/>
        <w:outlineLvl w:val="9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 xml:space="preserve">第一部分</w:t>
      </w:r>
    </w:p>
    <w:p>
      <w:pPr>
        <w:spacing w:before="0" w:after="0" w:line="240"/>
        <w:ind w:firstLine="0"/>
        <w:jc w:val="center"/>
        <w:outlineLvl w:val="0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 xml:space="preserve">部门整体绩效目标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 xml:space="preserve"> </w:t>
      </w:r>
    </w:p>
    <w:p>
      <w:pPr>
        <w:spacing w:before="10" w:after="10"/>
        <w:ind w:firstLine="560"/>
        <w:jc w:val="left"/>
        <w:outlineLvl w:val="1"/>
      </w:pPr>
      <w:bookmarkStart w:id="0" w:name="_Toc_2_2_0000000001"/>
      <w:r>
        <w:rPr>
          <w:rFonts w:ascii="方正黑体_GBK" w:eastAsia="方正黑体_GBK" w:hAnsi="方正黑体_GBK" w:cs="方正黑体_GBK"/>
          <w:color w:val="000000"/>
          <w:sz w:val="28"/>
        </w:rPr>
        <w:t xml:space="preserve">一、总体绩效目标</w:t>
      </w:r>
      <w:bookmarkEnd w:id="0"/>
    </w:p>
    <w:p>
      <w:pPr>
        <w:pStyle w:val="插入文本样式-插入总体目标文件"/>
      </w:pPr>
      <w:r>
        <w:t xml:space="preserve">2022年总体绩效目标</w:t>
      </w:r>
    </w:p>
    <w:p>
      <w:pPr>
        <w:pStyle w:val="插入文本样式-插入总体目标文件"/>
      </w:pPr>
    </w:p>
    <w:p>
      <w:pPr>
        <w:pStyle w:val="插入文本样式-插入总体目标文件"/>
      </w:pPr>
    </w:p>
    <w:p>
      <w:pPr>
        <w:pStyle w:val="插入文本样式-插入总体目标文件"/>
      </w:pPr>
      <w:r>
        <w:t xml:space="preserve">2022年，我单位安排预算支出共计183.09万元。其中：人员经费安排162.86万元；正常公用经费安排11.57万元；专项经费8.66万元。根据当年任务目标和实际开支需求确定3个项目。</w:t>
      </w:r>
    </w:p>
    <w:p>
      <w:pPr>
        <w:pStyle w:val="插入文本样式-插入总体目标文件"/>
      </w:pPr>
    </w:p>
    <w:p>
      <w:pPr>
        <w:pStyle w:val="插入文本样式-插入总体目标文件"/>
      </w:pPr>
      <w:r>
        <w:t xml:space="preserve">总体绩效目标如下：</w:t>
      </w:r>
    </w:p>
    <w:p>
      <w:pPr>
        <w:pStyle w:val="插入文本样式-插入总体目标文件"/>
      </w:pPr>
      <w:r>
        <w:t xml:space="preserve">1、人员经费支出：人员经费162.86万元。</w:t>
      </w:r>
    </w:p>
    <w:p>
      <w:pPr>
        <w:pStyle w:val="插入文本样式-插入总体目标文件"/>
      </w:pPr>
      <w:r>
        <w:t xml:space="preserve">2、日常公用经费支出：公用经费支出11.57万元。</w:t>
      </w:r>
    </w:p>
    <w:p>
      <w:pPr>
        <w:pStyle w:val="插入文本样式-插入总体目标文件"/>
      </w:pPr>
      <w:r>
        <w:t xml:space="preserve">3、项目经费支出：8.66万元，具体如下：</w:t>
      </w:r>
    </w:p>
    <w:p>
      <w:pPr>
        <w:pStyle w:val="插入文本样式-插入总体目标文件"/>
      </w:pPr>
    </w:p>
    <w:p>
      <w:pPr>
        <w:pStyle w:val="插入文本样式-插入总体目标文件"/>
      </w:pPr>
      <w:r>
        <w:t xml:space="preserve">（一）项目名称：“政务”和“公益”域名运行费</w:t>
      </w:r>
    </w:p>
    <w:p>
      <w:pPr>
        <w:pStyle w:val="插入文本样式-插入总体目标文件"/>
      </w:pPr>
      <w:r>
        <w:t xml:space="preserve">保障全县243个“政务”和“公益”中文域名正常运行、网络红页和网站标识的有效使用，方便访问政府网站。</w:t>
      </w:r>
    </w:p>
    <w:p>
      <w:pPr>
        <w:pStyle w:val="插入文本样式-插入总体目标文件"/>
      </w:pPr>
    </w:p>
    <w:p>
      <w:pPr>
        <w:pStyle w:val="插入文本样式-插入总体目标文件"/>
      </w:pPr>
      <w:r>
        <w:t xml:space="preserve">（二）项目名称：综合事务办公经费</w:t>
      </w:r>
    </w:p>
    <w:p>
      <w:pPr>
        <w:pStyle w:val="插入文本样式-插入总体目标文件"/>
      </w:pPr>
      <w:r>
        <w:t xml:space="preserve">保障机关正常运行，积极配合各部门的工作要求，做好期刊征订工作，积极努力学习“一网通办”人事管理系统，不断提高办事人员自身素质。</w:t>
      </w:r>
    </w:p>
    <w:p>
      <w:pPr>
        <w:pStyle w:val="插入文本样式-插入总体目标文件"/>
      </w:pPr>
      <w:r>
        <w:t xml:space="preserve">绩</w:t>
      </w:r>
    </w:p>
    <w:p>
      <w:pPr>
        <w:pStyle w:val="插入文本样式-插入总体目标文件"/>
      </w:pPr>
    </w:p>
    <w:p>
      <w:pPr>
        <w:pStyle w:val="插入文本样式-插入总体目标文件"/>
      </w:pPr>
      <w:r>
        <w:t xml:space="preserve">(三）项目名称：涉密计算机采购</w:t>
      </w:r>
    </w:p>
    <w:p>
      <w:pPr>
        <w:pStyle w:val="插入文本样式-插入总体目标文件"/>
      </w:pPr>
      <w:r>
        <w:t xml:space="preserve">保障“一网通办”信息系统有所承载，保障机关工作正常运行。</w:t>
      </w:r>
    </w:p>
    <w:p>
      <w:pPr>
        <w:pStyle w:val="插入文本样式-插入总体目标文件"/>
      </w:pPr>
    </w:p>
    <w:p>
      <w:pPr>
        <w:spacing w:before="10" w:after="10"/>
        <w:ind w:firstLine="560"/>
        <w:jc w:val="left"/>
        <w:outlineLvl w:val="1"/>
      </w:pPr>
      <w:bookmarkStart w:id="1" w:name="_Toc_2_2_0000000002"/>
      <w:r>
        <w:rPr>
          <w:rFonts w:ascii="方正黑体_GBK" w:eastAsia="方正黑体_GBK" w:hAnsi="方正黑体_GBK" w:cs="方正黑体_GBK"/>
          <w:color w:val="000000"/>
          <w:sz w:val="28"/>
        </w:rPr>
        <w:t xml:space="preserve">二、分项绩效目标</w:t>
      </w:r>
      <w:bookmarkEnd w:id="1"/>
    </w:p>
    <w:p>
      <w:pPr>
        <w:pStyle w:val="插入文本样式-插入职责分类绩效目标文件"/>
      </w:pPr>
      <w:r>
        <w:t xml:space="preserve">2022年分项绩效目标</w:t>
      </w:r>
    </w:p>
    <w:p>
      <w:pPr>
        <w:pStyle w:val="插入文本样式-插入职责分类绩效目标文件"/>
      </w:pPr>
    </w:p>
    <w:p>
      <w:pPr>
        <w:pStyle w:val="插入文本样式-插入职责分类绩效目标文件"/>
      </w:pPr>
      <w:r>
        <w:t xml:space="preserve">（一）项目名称：“政务”和“公益”域名运行费</w:t>
      </w:r>
    </w:p>
    <w:p>
      <w:pPr>
        <w:pStyle w:val="插入文本样式-插入职责分类绩效目标文件"/>
      </w:pPr>
      <w:r>
        <w:t xml:space="preserve">绩效目标：保障全县243个“政务”和“公益”中文域名正常运行、网络红页和网站标识的有效使用，方便访问政府网站。</w:t>
      </w:r>
    </w:p>
    <w:p>
      <w:pPr>
        <w:pStyle w:val="插入文本样式-插入职责分类绩效目标文件"/>
      </w:pPr>
      <w:r>
        <w:t xml:space="preserve">绩效指标：完成243个中文域名续费，保障98%域名正常运行。                                       </w:t>
      </w:r>
    </w:p>
    <w:p>
      <w:pPr>
        <w:pStyle w:val="插入文本样式-插入职责分类绩效目标文件"/>
      </w:pPr>
      <w:r>
        <w:t xml:space="preserve">（二）项目名称：综合事务办公经费</w:t>
      </w:r>
    </w:p>
    <w:p>
      <w:pPr>
        <w:pStyle w:val="插入文本样式-插入职责分类绩效目标文件"/>
      </w:pPr>
      <w:r>
        <w:t xml:space="preserve">绩效目标：保障机关正常运行，积极配合各部门的工作要求，做好期刊征订工作，积极努力学习“一网通办”人事管理系统，不断提高办事人员自身素质。</w:t>
      </w:r>
    </w:p>
    <w:p>
      <w:pPr>
        <w:pStyle w:val="插入文本样式-插入职责分类绩效目标文件"/>
      </w:pPr>
      <w:r>
        <w:t xml:space="preserve">绩效指标：保障四个业务科室、一台承载“一网通办”人事管理系统的涉密计算机正常运转。 </w:t>
      </w:r>
    </w:p>
    <w:p>
      <w:pPr>
        <w:pStyle w:val="插入文本样式-插入职责分类绩效目标文件"/>
      </w:pPr>
      <w:r>
        <w:t xml:space="preserve">(三）项目名称：涉密计算机采购</w:t>
      </w:r>
    </w:p>
    <w:p>
      <w:pPr>
        <w:pStyle w:val="插入文本样式-插入职责分类绩效目标文件"/>
      </w:pPr>
      <w:r>
        <w:t xml:space="preserve">绩效目标：保障“一网通办”信息系统有所承载，保障机关工作正常运行。</w:t>
      </w:r>
    </w:p>
    <w:p>
      <w:pPr>
        <w:pStyle w:val="插入文本样式-插入职责分类绩效目标文件"/>
      </w:pPr>
      <w:r>
        <w:t xml:space="preserve">绩效指标：办公设备正常采购，“一网通办”人事平台有所承载。</w:t>
      </w:r>
    </w:p>
    <w:p>
      <w:pPr>
        <w:spacing w:before="10" w:after="10"/>
        <w:ind w:firstLine="560"/>
        <w:jc w:val="left"/>
        <w:outlineLvl w:val="1"/>
      </w:pPr>
      <w:bookmarkStart w:id="2" w:name="_Toc_2_2_0000000003"/>
      <w:r>
        <w:rPr>
          <w:rFonts w:ascii="方正黑体_GBK" w:eastAsia="方正黑体_GBK" w:hAnsi="方正黑体_GBK" w:cs="方正黑体_GBK"/>
          <w:color w:val="000000"/>
          <w:sz w:val="28"/>
        </w:rPr>
        <w:t xml:space="preserve">三、工作保障措施</w:t>
      </w:r>
      <w:bookmarkEnd w:id="2"/>
    </w:p>
    <w:p>
      <w:pPr>
        <w:pStyle w:val="插入文本样式-插入实现年度发展规划目标的保障措施文件"/>
      </w:pPr>
      <w:r>
        <w:t xml:space="preserve">对保障部门（含所属单位）运行用于购买货物和服务的各项资金，包括办公及印刷费、邮电费、差旅费、会议费、福利费、日常维修费、专用材料及一般设备购置费、办公用房水电费、办公用房取暖费、办公用房物业管理费、公务用车运行维护费以及其他费用，按照预算定额方案，做足做细预算安排。</w:t>
      </w:r>
    </w:p>
    <w:p>
      <w:pPr>
        <w:spacing w:before="0" w:after="0" w:line="240"/>
        <w:ind w:firstLine="0"/>
        <w:jc w:val="center"/>
        <w:outlineLvl w:val="9"/>
        <w:sectPr>
          <w:type w:val="nextPage"/>
          <w:pgSz w:w="11900" w:h="16840" w:orient="portrait"/>
          <w:pgMar w:top="1984" w:right="1304" w:bottom="1134" w:left="1304" w:header="720" w:footer="720" w:gutter="0"/>
          <w:pgNumType w:start="1"/>
        </w:sectPr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方正小标宋_GBK" w:eastAsia="方正小标宋_GBK" w:hAnsi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方正小标宋_GBK" w:eastAsia="方正小标宋_GBK" w:hAnsi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方正小标宋_GBK" w:eastAsia="方正小标宋_GBK" w:hAnsi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 xml:space="preserve">第二部分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 xml:space="preserve"> </w:t>
      </w:r>
    </w:p>
    <w:p>
      <w:pPr>
        <w:spacing w:before="0" w:after="0" w:line="240"/>
        <w:ind w:firstLine="0"/>
        <w:jc w:val="center"/>
        <w:outlineLvl w:val="0"/>
      </w:pPr>
      <w:r>
        <w:rPr>
          <w:rFonts w:ascii="方正小标宋_GBK" w:eastAsia="方正小标宋_GBK" w:hAnsi="方正小标宋_GBK" w:cs="方正小标宋_GBK"/>
          <w:color w:val="000000"/>
          <w:sz w:val="44"/>
        </w:rPr>
        <w:t xml:space="preserve">预算项目绩效目标</w:t>
      </w:r>
    </w:p>
    <w:p>
      <w:pPr>
        <w:spacing w:before="0" w:after="0" w:line="240"/>
        <w:ind w:firstLine="0"/>
        <w:jc w:val="center"/>
        <w:outlineLvl w:val="9"/>
        <w:sectPr>
          <w:type w:val="nextPage"/>
          <w:pgSz w:w="11900" w:h="16840" w:orient="portrait"/>
          <w:pgMar w:top="1984" w:right="1304" w:bottom="1134" w:left="1304" w:header="720" w:footer="720" w:gutter="0"/>
        </w:sectPr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p>
      <w:pPr>
        <w:spacing w:before="0" w:after="0" w:line="240"/>
        <w:ind w:firstLine="0"/>
        <w:jc w:val="center"/>
        <w:outlineLvl w:val="9"/>
      </w:pPr>
      <w:r>
        <w:rPr>
          <w:rFonts w:ascii="方正仿宋_GBK" w:eastAsia="方正仿宋_GBK" w:hAnsi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3" w:name="_Toc_4_4_0000000004"/>
      <w:r>
        <w:rPr>
          <w:rFonts w:ascii="方正仿宋_GBK" w:eastAsia="方正仿宋_GBK" w:hAnsi="方正仿宋_GBK" w:cs="方正仿宋_GBK"/>
          <w:color w:val="000000"/>
          <w:sz w:val="28"/>
        </w:rPr>
        <w:t xml:space="preserve">1.“政务”和“公益”域名运行费绩效目标表</w:t>
      </w:r>
      <w:bookmarkEnd w:id="3"/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rPr>
          <w:trHeight w:val="397"/>
          <w:jc w:val="center"/>
        </w:trPr>
        <w:tc>
          <w:tcPr>
            <w:tcW w:w="8050" w:type="dxa"/>
            <w:hMerge w:val="restart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>
            <w:pPr>
              <w:pStyle w:val="单元格样式5"/>
            </w:pPr>
            <w:r>
              <w:t xml:space="preserve">225001中共沧县县委机构编制委员会办公室本级</w:t>
            </w:r>
          </w:p>
        </w:tc>
        <w:tc>
          <w:tcPr>
            <w:tcW w:w="0" w:type="auto"/>
            <w:hMerge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>
            <w:pPr/>
          </w:p>
        </w:tc>
        <w:tc>
          <w:tcPr>
            <w:tcW w:w="0" w:type="auto"/>
            <w:hMerge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>
            <w:pPr/>
          </w:p>
        </w:tc>
        <w:tc>
          <w:tcPr>
            <w:tcW w:w="0" w:type="auto"/>
            <w:hMerge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>
            <w:pPr/>
          </w:p>
        </w:tc>
        <w:tc>
          <w:tcPr>
            <w:tcW w:w="0" w:type="auto"/>
            <w:hMerge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>
            <w:pPr/>
          </w:p>
        </w:tc>
        <w:tc>
          <w:tcPr>
            <w:tcW w:w="0" w:type="auto"/>
            <w:hMerge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>
            <w:pPr/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>
            <w:pPr>
              <w:pStyle w:val="单元格样式4"/>
            </w:pPr>
            <w:r>
              <w:t xml:space="preserve">单位：万元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Align w:val="center"/>
          </w:tcPr>
          <w:p>
            <w:pPr>
              <w:pStyle w:val="单元格样式1"/>
            </w:pPr>
            <w:r>
              <w:t xml:space="preserve">项目编码</w:t>
            </w:r>
          </w:p>
        </w:tc>
        <w:tc>
          <w:tcPr>
            <w:tcW w:w="2608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13092122P008E6610002F</w:t>
            </w:r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1587" w:type="dxa"/>
            <w:vAlign w:val="center"/>
          </w:tcPr>
          <w:p>
            <w:pPr>
              <w:pStyle w:val="单元格样式1"/>
            </w:pPr>
            <w:r>
              <w:t xml:space="preserve">项目名称</w:t>
            </w:r>
          </w:p>
        </w:tc>
        <w:tc>
          <w:tcPr>
            <w:tcW w:w="4422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“政务”和“公益”域名运行费</w:t>
            </w:r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</w:tr>
      <w:tr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单元格样式1"/>
            </w:pPr>
            <w:r>
              <w:t xml:space="preserve"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单元格样式1"/>
            </w:pPr>
            <w:r>
              <w:t xml:space="preserve">预算数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4.86</w:t>
            </w:r>
          </w:p>
        </w:tc>
        <w:tc>
          <w:tcPr>
            <w:tcW w:w="1587" w:type="dxa"/>
            <w:vAlign w:val="center"/>
          </w:tcPr>
          <w:p>
            <w:pPr>
              <w:pStyle w:val="单元格样式1"/>
            </w:pPr>
            <w:r>
              <w:t xml:space="preserve"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单元格样式2"/>
            </w:pPr>
            <w:r>
              <w:t xml:space="preserve">4.86</w:t>
            </w:r>
          </w:p>
        </w:tc>
        <w:tc>
          <w:tcPr>
            <w:tcW w:w="1276" w:type="dxa"/>
            <w:vAlign w:val="center"/>
          </w:tcPr>
          <w:p>
            <w:pPr>
              <w:pStyle w:val="单元格样式1"/>
            </w:pPr>
            <w:r>
              <w:t xml:space="preserve">其他资金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 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/>
          </w:tcPr>
          <w:p>
            <w:pPr/>
          </w:p>
        </w:tc>
        <w:tc>
          <w:tcPr>
            <w:tcW w:w="8617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全县“政务”和“公益”中文域名运行费。</w:t>
            </w:r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</w:tr>
      <w:tr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单元格样式1"/>
            </w:pPr>
            <w:r>
              <w:t xml:space="preserve">资金支出计划（%）</w:t>
            </w:r>
          </w:p>
        </w:tc>
        <w:tc>
          <w:tcPr>
            <w:tcW w:w="2608" w:type="dxa"/>
            <w:hMerge w:val="restart"/>
            <w:vAlign w:val="center"/>
          </w:tcPr>
          <w:p>
            <w:pPr>
              <w:pStyle w:val="单元格样式1"/>
            </w:pPr>
            <w:r>
              <w:t xml:space="preserve">3月底</w:t>
            </w:r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1587" w:type="dxa"/>
            <w:vAlign w:val="center"/>
          </w:tcPr>
          <w:p>
            <w:pPr>
              <w:pStyle w:val="单元格样式1"/>
            </w:pPr>
            <w:r>
              <w:t xml:space="preserve">6月底</w:t>
            </w:r>
          </w:p>
        </w:tc>
        <w:tc>
          <w:tcPr>
            <w:tcW w:w="1304" w:type="dxa"/>
            <w:vAlign w:val="center"/>
          </w:tcPr>
          <w:p>
            <w:pPr>
              <w:pStyle w:val="单元格样式1"/>
            </w:pPr>
            <w:r>
              <w:t xml:space="preserve">10月底</w:t>
            </w:r>
          </w:p>
        </w:tc>
        <w:tc>
          <w:tcPr>
            <w:tcW w:w="3118" w:type="dxa"/>
            <w:hMerge w:val="restart"/>
            <w:vAlign w:val="center"/>
          </w:tcPr>
          <w:p>
            <w:pPr>
              <w:pStyle w:val="单元格样式1"/>
            </w:pPr>
            <w:r>
              <w:t xml:space="preserve">12月底</w:t>
            </w:r>
          </w:p>
        </w:tc>
        <w:tc>
          <w:tcPr>
            <w:tcW w:w="0" w:type="auto"/>
            <w:hMerge/>
          </w:tcPr>
          <w:p>
            <w:pPr/>
          </w:p>
        </w:tc>
      </w:tr>
      <w:tr>
        <w:trPr>
          <w:trHeight w:val="369"/>
          <w:jc w:val="center"/>
        </w:trPr>
        <w:tc>
          <w:tcPr>
            <w:tcW w:w="1276" w:type="dxa"/>
            <w:vMerge/>
          </w:tcPr>
          <w:p>
            <w:pPr/>
          </w:p>
        </w:tc>
        <w:tc>
          <w:tcPr>
            <w:tcW w:w="2608" w:type="dxa"/>
            <w:hMerge w:val="restart"/>
            <w:vAlign w:val="center"/>
          </w:tcPr>
          <w:p>
            <w:pPr>
              <w:pStyle w:val="单元格样式3"/>
            </w:pPr>
            <w:r>
              <w:t xml:space="preserve"> </w:t>
            </w:r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1587" w:type="dxa"/>
            <w:vAlign w:val="center"/>
          </w:tcPr>
          <w:p>
            <w:pPr>
              <w:pStyle w:val="单元格样式3"/>
            </w:pPr>
            <w:r>
              <w:t xml:space="preserve"> </w:t>
            </w:r>
          </w:p>
        </w:tc>
        <w:tc>
          <w:tcPr>
            <w:tcW w:w="1304" w:type="dxa"/>
            <w:vAlign w:val="center"/>
          </w:tcPr>
          <w:p>
            <w:pPr>
              <w:pStyle w:val="单元格样式3"/>
            </w:pPr>
            <w:r>
              <w:t xml:space="preserve">100%</w:t>
            </w:r>
          </w:p>
        </w:tc>
        <w:tc>
          <w:tcPr>
            <w:tcW w:w="3118" w:type="dxa"/>
            <w:hMerge w:val="restart"/>
            <w:vAlign w:val="center"/>
          </w:tcPr>
          <w:p>
            <w:pPr>
              <w:pStyle w:val="单元格样式3"/>
            </w:pPr>
            <w:r>
              <w:t xml:space="preserve">100%</w:t>
            </w:r>
          </w:p>
        </w:tc>
        <w:tc>
          <w:tcPr>
            <w:tcW w:w="0" w:type="auto"/>
            <w:hMerge/>
          </w:tcPr>
          <w:p>
            <w:pPr/>
          </w:p>
        </w:tc>
      </w:tr>
      <w:tr>
        <w:trPr>
          <w:trHeight w:val="369"/>
          <w:jc w:val="center"/>
        </w:trPr>
        <w:tc>
          <w:tcPr>
            <w:tcW w:w="1276" w:type="dxa"/>
            <w:vAlign w:val="center"/>
          </w:tcPr>
          <w:p>
            <w:pPr>
              <w:pStyle w:val="单元格样式1"/>
            </w:pPr>
            <w:r>
              <w:t xml:space="preserve">绩效目标</w:t>
            </w:r>
          </w:p>
        </w:tc>
        <w:tc>
          <w:tcPr>
            <w:tcW w:w="8617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1.中文域名缴纳运行费，全县243个“政务”和“公益”中文域名运行费续费。</w:t>
            </w:r>
          </w:p>
          <w:p>
            <w:pPr>
              <w:pStyle w:val="单元格样式2"/>
            </w:pPr>
            <w:r>
              <w:t xml:space="preserve">2.保障全县243个“政务”和“公益”中文域名正常运行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>
            <w:pPr>
              <w:pStyle w:val="单元格样式2"/>
            </w:pPr>
          </w:p>
          <w:p>
            <w:pPr>
              <w:pStyle w:val="单元格样式2"/>
            </w:pPr>
            <w:r>
              <w:t xml:space="preserve">3.保证我县各机关事业单位中文域名、网络红页和网站标识的有效使用，方便访问政府网站</w:t>
            </w:r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单元格样式1"/>
            </w:pPr>
            <w:r>
              <w:t xml:space="preserve">一级指标</w:t>
            </w:r>
          </w:p>
        </w:tc>
        <w:tc>
          <w:tcPr>
            <w:tcW w:w="1276" w:type="dxa"/>
            <w:vAlign w:val="center"/>
          </w:tcPr>
          <w:p>
            <w:pPr>
              <w:pStyle w:val="单元格样式1"/>
            </w:pPr>
            <w:r>
              <w:t xml:space="preserve">二级指标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1"/>
            </w:pPr>
            <w:r>
              <w:t xml:space="preserve">三级指标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1"/>
            </w:pPr>
            <w:r>
              <w:t xml:space="preserve">绩效指标描述</w:t>
            </w:r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1"/>
            </w:pPr>
            <w:r>
              <w:t xml:space="preserve">指标值</w:t>
            </w:r>
          </w:p>
        </w:tc>
        <w:tc>
          <w:tcPr>
            <w:tcW w:w="1843" w:type="dxa"/>
            <w:vAlign w:val="center"/>
          </w:tcPr>
          <w:p>
            <w:pPr>
              <w:pStyle w:val="单元格样式1"/>
            </w:pPr>
            <w:r>
              <w:t xml:space="preserve">指标值确定依据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单元格样式3"/>
            </w:pPr>
            <w:r>
              <w:t xml:space="preserve">产出指标</w:t>
            </w:r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数量指标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中文域名续费数量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全县机关事业单位中文域名续费完成个数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≥243个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根据省委编办要求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质量指标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运行正常率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中文域名运行正常率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≥98百分比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根据省委编办要求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时效指标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更名、注销、注册时间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中文域名更名、注销、注册的时间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5工作日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根据域名管理流程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成本指标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中文域名运行费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中文域名运行费每年每个费用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200元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政务和公益机构域名注册管理中心规定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Align w:val="center"/>
          </w:tcPr>
          <w:p>
            <w:pPr>
              <w:pStyle w:val="单元格样式3"/>
            </w:pPr>
            <w:r>
              <w:t xml:space="preserve">效益指标</w:t>
            </w:r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提高居民方便访问政府网站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方便居民访问政府网站、获取政务信息和监督政府部门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有效提高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域名所有部门的反馈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Align w:val="center"/>
          </w:tcPr>
          <w:p>
            <w:pPr>
              <w:pStyle w:val="单元格样式3"/>
            </w:pPr>
            <w:r>
              <w:t xml:space="preserve"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各单位满意度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各单位对中文域名运行满意情况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≥98百分比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随机调查</w:t>
            </w:r>
          </w:p>
        </w:tc>
      </w:tr>
    </w:tbl>
    <w:p>
      <w:pPr>
        <w:sectPr>
          <w:type w:val="nextPage"/>
          <w:pgSz w:w="11900" w:h="16840" w:orient="portrait"/>
          <w:pgMar w:top="1984" w:right="1304" w:bottom="1134" w:left="1304" w:header="720" w:footer="720" w:gutter="0"/>
        </w:sectPr>
      </w:pPr>
    </w:p>
    <w:p>
      <w:pPr>
        <w:spacing w:before="0" w:after="0" w:line="240"/>
        <w:ind w:firstLine="0"/>
        <w:jc w:val="center"/>
        <w:outlineLvl w:val="9"/>
      </w:pPr>
      <w:r>
        <w:rPr>
          <w:rFonts w:ascii="方正仿宋_GBK" w:eastAsia="方正仿宋_GBK" w:hAnsi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4" w:name="_Toc_4_4_0000000005"/>
      <w:r>
        <w:rPr>
          <w:rFonts w:ascii="方正仿宋_GBK" w:eastAsia="方正仿宋_GBK" w:hAnsi="方正仿宋_GBK" w:cs="方正仿宋_GBK"/>
          <w:color w:val="000000"/>
          <w:sz w:val="28"/>
        </w:rPr>
        <w:t xml:space="preserve">2.涉密计算机采购绩效目标表</w:t>
      </w:r>
      <w:bookmarkEnd w:id="4"/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rPr>
          <w:trHeight w:val="397"/>
          <w:jc w:val="center"/>
        </w:trPr>
        <w:tc>
          <w:tcPr>
            <w:tcW w:w="8050" w:type="dxa"/>
            <w:hMerge w:val="restart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>
            <w:pPr>
              <w:pStyle w:val="单元格样式5"/>
            </w:pPr>
            <w:r>
              <w:t xml:space="preserve">225001中共沧县县委机构编制委员会办公室本级</w:t>
            </w:r>
          </w:p>
        </w:tc>
        <w:tc>
          <w:tcPr>
            <w:tcW w:w="0" w:type="auto"/>
            <w:hMerge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>
            <w:pPr/>
          </w:p>
        </w:tc>
        <w:tc>
          <w:tcPr>
            <w:tcW w:w="0" w:type="auto"/>
            <w:hMerge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>
            <w:pPr/>
          </w:p>
        </w:tc>
        <w:tc>
          <w:tcPr>
            <w:tcW w:w="0" w:type="auto"/>
            <w:hMerge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>
            <w:pPr/>
          </w:p>
        </w:tc>
        <w:tc>
          <w:tcPr>
            <w:tcW w:w="0" w:type="auto"/>
            <w:hMerge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>
            <w:pPr/>
          </w:p>
        </w:tc>
        <w:tc>
          <w:tcPr>
            <w:tcW w:w="0" w:type="auto"/>
            <w:hMerge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>
            <w:pPr/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>
            <w:pPr>
              <w:pStyle w:val="单元格样式4"/>
            </w:pPr>
            <w:r>
              <w:t xml:space="preserve">单位：万元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Align w:val="center"/>
          </w:tcPr>
          <w:p>
            <w:pPr>
              <w:pStyle w:val="单元格样式1"/>
            </w:pPr>
            <w:r>
              <w:t xml:space="preserve">项目编码</w:t>
            </w:r>
          </w:p>
        </w:tc>
        <w:tc>
          <w:tcPr>
            <w:tcW w:w="2608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13092122P004316100018</w:t>
            </w:r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1587" w:type="dxa"/>
            <w:vAlign w:val="center"/>
          </w:tcPr>
          <w:p>
            <w:pPr>
              <w:pStyle w:val="单元格样式1"/>
            </w:pPr>
            <w:r>
              <w:t xml:space="preserve">项目名称</w:t>
            </w:r>
          </w:p>
        </w:tc>
        <w:tc>
          <w:tcPr>
            <w:tcW w:w="4422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涉密计算机采购</w:t>
            </w:r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</w:tr>
      <w:tr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单元格样式1"/>
            </w:pPr>
            <w:r>
              <w:t xml:space="preserve"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单元格样式1"/>
            </w:pPr>
            <w:r>
              <w:t xml:space="preserve">预算数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2.10</w:t>
            </w:r>
          </w:p>
        </w:tc>
        <w:tc>
          <w:tcPr>
            <w:tcW w:w="1587" w:type="dxa"/>
            <w:vAlign w:val="center"/>
          </w:tcPr>
          <w:p>
            <w:pPr>
              <w:pStyle w:val="单元格样式1"/>
            </w:pPr>
            <w:r>
              <w:t xml:space="preserve"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单元格样式2"/>
            </w:pPr>
            <w:r>
              <w:t xml:space="preserve">2.10</w:t>
            </w:r>
          </w:p>
        </w:tc>
        <w:tc>
          <w:tcPr>
            <w:tcW w:w="1276" w:type="dxa"/>
            <w:vAlign w:val="center"/>
          </w:tcPr>
          <w:p>
            <w:pPr>
              <w:pStyle w:val="单元格样式1"/>
            </w:pPr>
            <w:r>
              <w:t xml:space="preserve">其他资金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 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/>
          </w:tcPr>
          <w:p>
            <w:pPr/>
          </w:p>
        </w:tc>
        <w:tc>
          <w:tcPr>
            <w:tcW w:w="8617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涉密计算机1台(包含安全鉴权软件及应用软件1.55万），涉密打印机1台（0.55万元），费用共计约2.1万元。</w:t>
            </w:r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</w:tr>
      <w:tr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单元格样式1"/>
            </w:pPr>
            <w:r>
              <w:t xml:space="preserve">资金支出计划（%）</w:t>
            </w:r>
          </w:p>
        </w:tc>
        <w:tc>
          <w:tcPr>
            <w:tcW w:w="2608" w:type="dxa"/>
            <w:hMerge w:val="restart"/>
            <w:vAlign w:val="center"/>
          </w:tcPr>
          <w:p>
            <w:pPr>
              <w:pStyle w:val="单元格样式1"/>
            </w:pPr>
            <w:r>
              <w:t xml:space="preserve">3月底</w:t>
            </w:r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1587" w:type="dxa"/>
            <w:vAlign w:val="center"/>
          </w:tcPr>
          <w:p>
            <w:pPr>
              <w:pStyle w:val="单元格样式1"/>
            </w:pPr>
            <w:r>
              <w:t xml:space="preserve">6月底</w:t>
            </w:r>
          </w:p>
        </w:tc>
        <w:tc>
          <w:tcPr>
            <w:tcW w:w="1304" w:type="dxa"/>
            <w:vAlign w:val="center"/>
          </w:tcPr>
          <w:p>
            <w:pPr>
              <w:pStyle w:val="单元格样式1"/>
            </w:pPr>
            <w:r>
              <w:t xml:space="preserve">10月底</w:t>
            </w:r>
          </w:p>
        </w:tc>
        <w:tc>
          <w:tcPr>
            <w:tcW w:w="3118" w:type="dxa"/>
            <w:hMerge w:val="restart"/>
            <w:vAlign w:val="center"/>
          </w:tcPr>
          <w:p>
            <w:pPr>
              <w:pStyle w:val="单元格样式1"/>
            </w:pPr>
            <w:r>
              <w:t xml:space="preserve">12月底</w:t>
            </w:r>
          </w:p>
        </w:tc>
        <w:tc>
          <w:tcPr>
            <w:tcW w:w="0" w:type="auto"/>
            <w:hMerge/>
          </w:tcPr>
          <w:p>
            <w:pPr/>
          </w:p>
        </w:tc>
      </w:tr>
      <w:tr>
        <w:trPr>
          <w:trHeight w:val="369"/>
          <w:jc w:val="center"/>
        </w:trPr>
        <w:tc>
          <w:tcPr>
            <w:tcW w:w="1276" w:type="dxa"/>
            <w:vMerge/>
          </w:tcPr>
          <w:p>
            <w:pPr/>
          </w:p>
        </w:tc>
        <w:tc>
          <w:tcPr>
            <w:tcW w:w="2608" w:type="dxa"/>
            <w:hMerge w:val="restart"/>
            <w:vAlign w:val="center"/>
          </w:tcPr>
          <w:p>
            <w:pPr>
              <w:pStyle w:val="单元格样式3"/>
            </w:pPr>
            <w:r>
              <w:t xml:space="preserve">100%</w:t>
            </w:r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1587" w:type="dxa"/>
            <w:vAlign w:val="center"/>
          </w:tcPr>
          <w:p>
            <w:pPr>
              <w:pStyle w:val="单元格样式3"/>
            </w:pPr>
            <w:r>
              <w:t xml:space="preserve">100%</w:t>
            </w:r>
          </w:p>
        </w:tc>
        <w:tc>
          <w:tcPr>
            <w:tcW w:w="1304" w:type="dxa"/>
            <w:vAlign w:val="center"/>
          </w:tcPr>
          <w:p>
            <w:pPr>
              <w:pStyle w:val="单元格样式3"/>
            </w:pPr>
            <w:r>
              <w:t xml:space="preserve">100%</w:t>
            </w:r>
          </w:p>
        </w:tc>
        <w:tc>
          <w:tcPr>
            <w:tcW w:w="3118" w:type="dxa"/>
            <w:hMerge w:val="restart"/>
            <w:vAlign w:val="center"/>
          </w:tcPr>
          <w:p>
            <w:pPr>
              <w:pStyle w:val="单元格样式3"/>
            </w:pPr>
            <w:r>
              <w:t xml:space="preserve">100%</w:t>
            </w:r>
          </w:p>
        </w:tc>
        <w:tc>
          <w:tcPr>
            <w:tcW w:w="0" w:type="auto"/>
            <w:hMerge/>
          </w:tcPr>
          <w:p>
            <w:pPr/>
          </w:p>
        </w:tc>
      </w:tr>
      <w:tr>
        <w:trPr>
          <w:trHeight w:val="369"/>
          <w:jc w:val="center"/>
        </w:trPr>
        <w:tc>
          <w:tcPr>
            <w:tcW w:w="1276" w:type="dxa"/>
            <w:vAlign w:val="center"/>
          </w:tcPr>
          <w:p>
            <w:pPr>
              <w:pStyle w:val="单元格样式1"/>
            </w:pPr>
            <w:r>
              <w:t xml:space="preserve">绩效目标</w:t>
            </w:r>
          </w:p>
        </w:tc>
        <w:tc>
          <w:tcPr>
            <w:tcW w:w="8617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1.保障行政管理体制和机构编制管理政策的落实，信息中心工作正常运转。</w:t>
            </w:r>
          </w:p>
          <w:p>
            <w:pPr>
              <w:pStyle w:val="单元格样式2"/>
            </w:pPr>
            <w:r>
              <w:t xml:space="preserve">2.根据县委人事任命的完成数据平台实施更新</w:t>
            </w:r>
          </w:p>
          <w:p>
            <w:pPr>
              <w:pStyle w:val="单元格样式2"/>
            </w:pPr>
            <w:r>
              <w:t xml:space="preserve">3.为编委领导人事调动决策提供政策和数据保障</w:t>
            </w:r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单元格样式1"/>
            </w:pPr>
            <w:r>
              <w:t xml:space="preserve">一级指标</w:t>
            </w:r>
          </w:p>
        </w:tc>
        <w:tc>
          <w:tcPr>
            <w:tcW w:w="1276" w:type="dxa"/>
            <w:vAlign w:val="center"/>
          </w:tcPr>
          <w:p>
            <w:pPr>
              <w:pStyle w:val="单元格样式1"/>
            </w:pPr>
            <w:r>
              <w:t xml:space="preserve">二级指标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1"/>
            </w:pPr>
            <w:r>
              <w:t xml:space="preserve">三级指标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1"/>
            </w:pPr>
            <w:r>
              <w:t xml:space="preserve">绩效指标描述</w:t>
            </w:r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1"/>
            </w:pPr>
            <w:r>
              <w:t xml:space="preserve">指标值</w:t>
            </w:r>
          </w:p>
        </w:tc>
        <w:tc>
          <w:tcPr>
            <w:tcW w:w="1843" w:type="dxa"/>
            <w:vAlign w:val="center"/>
          </w:tcPr>
          <w:p>
            <w:pPr>
              <w:pStyle w:val="单元格样式1"/>
            </w:pPr>
            <w:r>
              <w:t xml:space="preserve">指标值确定依据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单元格样式3"/>
            </w:pPr>
            <w:r>
              <w:t xml:space="preserve">产出指标</w:t>
            </w:r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数量指标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办公设备数量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购置办公设备数量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≥2台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根据工作需要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质量指标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办公设备正常运行率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正常使用办公设备占办公设备比例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≥95百分比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根据工作需要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时效指标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购置设备保质期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新购办公设备保证正常运转的日期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≤1年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采购协议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成本指标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设备费用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购置每台设备的费用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≤1.05万元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市场询价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Align w:val="center"/>
          </w:tcPr>
          <w:p>
            <w:pPr>
              <w:pStyle w:val="单元格样式3"/>
            </w:pPr>
            <w:r>
              <w:t xml:space="preserve">效益指标</w:t>
            </w:r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服务于干部职工，提高满意度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测评满意人数占参与人数的比例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≥95百分比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随机调查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Align w:val="center"/>
          </w:tcPr>
          <w:p>
            <w:pPr>
              <w:pStyle w:val="单元格样式3"/>
            </w:pPr>
            <w:r>
              <w:t xml:space="preserve"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工作人员能否正常开展各项工作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全体工作人员对工作环境，办公设备运行满意度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≥90百分比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对工作人员随机调查</w:t>
            </w:r>
          </w:p>
        </w:tc>
      </w:tr>
    </w:tbl>
    <w:p>
      <w:pPr>
        <w:sectPr>
          <w:type w:val="nextPage"/>
          <w:pgSz w:w="11900" w:h="16840" w:orient="portrait"/>
          <w:pgMar w:top="1984" w:right="1304" w:bottom="1134" w:left="1304" w:header="720" w:footer="720" w:gutter="0"/>
        </w:sectPr>
      </w:pPr>
    </w:p>
    <w:p>
      <w:pPr>
        <w:spacing w:before="0" w:after="0" w:line="240"/>
        <w:ind w:firstLine="0"/>
        <w:jc w:val="center"/>
        <w:outlineLvl w:val="9"/>
      </w:pPr>
      <w:r>
        <w:rPr>
          <w:rFonts w:ascii="方正仿宋_GBK" w:eastAsia="方正仿宋_GBK" w:hAnsi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5" w:name="_Toc_4_4_0000000006"/>
      <w:r>
        <w:rPr>
          <w:rFonts w:ascii="方正仿宋_GBK" w:eastAsia="方正仿宋_GBK" w:hAnsi="方正仿宋_GBK" w:cs="方正仿宋_GBK"/>
          <w:color w:val="000000"/>
          <w:sz w:val="28"/>
        </w:rPr>
        <w:t xml:space="preserve">3.综合事务办公费绩效目标表</w:t>
      </w:r>
      <w:bookmarkEnd w:id="5"/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rPr>
          <w:trHeight w:val="397"/>
          <w:jc w:val="center"/>
        </w:trPr>
        <w:tc>
          <w:tcPr>
            <w:tcW w:w="8050" w:type="dxa"/>
            <w:hMerge w:val="restart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>
            <w:pPr>
              <w:pStyle w:val="单元格样式5"/>
            </w:pPr>
            <w:r>
              <w:t xml:space="preserve">225001中共沧县县委机构编制委员会办公室本级</w:t>
            </w:r>
          </w:p>
        </w:tc>
        <w:tc>
          <w:tcPr>
            <w:tcW w:w="0" w:type="auto"/>
            <w:hMerge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>
            <w:pPr/>
          </w:p>
        </w:tc>
        <w:tc>
          <w:tcPr>
            <w:tcW w:w="0" w:type="auto"/>
            <w:hMerge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>
            <w:pPr/>
          </w:p>
        </w:tc>
        <w:tc>
          <w:tcPr>
            <w:tcW w:w="0" w:type="auto"/>
            <w:hMerge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>
            <w:pPr/>
          </w:p>
        </w:tc>
        <w:tc>
          <w:tcPr>
            <w:tcW w:w="0" w:type="auto"/>
            <w:hMerge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>
            <w:pPr/>
          </w:p>
        </w:tc>
        <w:tc>
          <w:tcPr>
            <w:tcW w:w="0" w:type="auto"/>
            <w:hMerge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>
            <w:pPr/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>
            <w:pPr>
              <w:pStyle w:val="单元格样式4"/>
            </w:pPr>
            <w:r>
              <w:t xml:space="preserve">单位：万元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Align w:val="center"/>
          </w:tcPr>
          <w:p>
            <w:pPr>
              <w:pStyle w:val="单元格样式1"/>
            </w:pPr>
            <w:r>
              <w:t xml:space="preserve">项目编码</w:t>
            </w:r>
          </w:p>
        </w:tc>
        <w:tc>
          <w:tcPr>
            <w:tcW w:w="2608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13092122P0023G210002C</w:t>
            </w:r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1587" w:type="dxa"/>
            <w:vAlign w:val="center"/>
          </w:tcPr>
          <w:p>
            <w:pPr>
              <w:pStyle w:val="单元格样式1"/>
            </w:pPr>
            <w:r>
              <w:t xml:space="preserve">项目名称</w:t>
            </w:r>
          </w:p>
        </w:tc>
        <w:tc>
          <w:tcPr>
            <w:tcW w:w="4422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综合事务办公费</w:t>
            </w:r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</w:tr>
      <w:tr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单元格样式1"/>
            </w:pPr>
            <w:r>
              <w:t xml:space="preserve"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单元格样式1"/>
            </w:pPr>
            <w:r>
              <w:t xml:space="preserve">预算数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1.70</w:t>
            </w:r>
          </w:p>
        </w:tc>
        <w:tc>
          <w:tcPr>
            <w:tcW w:w="1587" w:type="dxa"/>
            <w:vAlign w:val="center"/>
          </w:tcPr>
          <w:p>
            <w:pPr>
              <w:pStyle w:val="单元格样式1"/>
            </w:pPr>
            <w:r>
              <w:t xml:space="preserve"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单元格样式2"/>
            </w:pPr>
            <w:r>
              <w:t xml:space="preserve">1.70</w:t>
            </w:r>
          </w:p>
        </w:tc>
        <w:tc>
          <w:tcPr>
            <w:tcW w:w="1276" w:type="dxa"/>
            <w:vAlign w:val="center"/>
          </w:tcPr>
          <w:p>
            <w:pPr>
              <w:pStyle w:val="单元格样式1"/>
            </w:pPr>
            <w:r>
              <w:t xml:space="preserve">其他资金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 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/>
          </w:tcPr>
          <w:p>
            <w:pPr/>
          </w:p>
        </w:tc>
        <w:tc>
          <w:tcPr>
            <w:tcW w:w="8617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办公耗材、饮用水、办公座机电话费等共计1万元，视频会议设备维护费0.3万，报刊订阅0.4万元。共计1.7万元。</w:t>
            </w:r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</w:tr>
      <w:tr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单元格样式1"/>
            </w:pPr>
            <w:r>
              <w:t xml:space="preserve">资金支出计划（%）</w:t>
            </w:r>
          </w:p>
        </w:tc>
        <w:tc>
          <w:tcPr>
            <w:tcW w:w="2608" w:type="dxa"/>
            <w:hMerge w:val="restart"/>
            <w:vAlign w:val="center"/>
          </w:tcPr>
          <w:p>
            <w:pPr>
              <w:pStyle w:val="单元格样式1"/>
            </w:pPr>
            <w:r>
              <w:t xml:space="preserve">3月底</w:t>
            </w:r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1587" w:type="dxa"/>
            <w:vAlign w:val="center"/>
          </w:tcPr>
          <w:p>
            <w:pPr>
              <w:pStyle w:val="单元格样式1"/>
            </w:pPr>
            <w:r>
              <w:t xml:space="preserve">6月底</w:t>
            </w:r>
          </w:p>
        </w:tc>
        <w:tc>
          <w:tcPr>
            <w:tcW w:w="1304" w:type="dxa"/>
            <w:vAlign w:val="center"/>
          </w:tcPr>
          <w:p>
            <w:pPr>
              <w:pStyle w:val="单元格样式1"/>
            </w:pPr>
            <w:r>
              <w:t xml:space="preserve">10月底</w:t>
            </w:r>
          </w:p>
        </w:tc>
        <w:tc>
          <w:tcPr>
            <w:tcW w:w="3118" w:type="dxa"/>
            <w:hMerge w:val="restart"/>
            <w:vAlign w:val="center"/>
          </w:tcPr>
          <w:p>
            <w:pPr>
              <w:pStyle w:val="单元格样式1"/>
            </w:pPr>
            <w:r>
              <w:t xml:space="preserve">12月底</w:t>
            </w:r>
          </w:p>
        </w:tc>
        <w:tc>
          <w:tcPr>
            <w:tcW w:w="0" w:type="auto"/>
            <w:hMerge/>
          </w:tcPr>
          <w:p>
            <w:pPr/>
          </w:p>
        </w:tc>
      </w:tr>
      <w:tr>
        <w:trPr>
          <w:trHeight w:val="369"/>
          <w:jc w:val="center"/>
        </w:trPr>
        <w:tc>
          <w:tcPr>
            <w:tcW w:w="1276" w:type="dxa"/>
            <w:vMerge/>
          </w:tcPr>
          <w:p>
            <w:pPr/>
          </w:p>
        </w:tc>
        <w:tc>
          <w:tcPr>
            <w:tcW w:w="2608" w:type="dxa"/>
            <w:hMerge w:val="restart"/>
            <w:vAlign w:val="center"/>
          </w:tcPr>
          <w:p>
            <w:pPr>
              <w:pStyle w:val="单元格样式3"/>
            </w:pPr>
            <w:r>
              <w:t xml:space="preserve">5%</w:t>
            </w:r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1587" w:type="dxa"/>
            <w:vAlign w:val="center"/>
          </w:tcPr>
          <w:p>
            <w:pPr>
              <w:pStyle w:val="单元格样式3"/>
            </w:pPr>
            <w:r>
              <w:t xml:space="preserve">10%</w:t>
            </w:r>
          </w:p>
        </w:tc>
        <w:tc>
          <w:tcPr>
            <w:tcW w:w="1304" w:type="dxa"/>
            <w:vAlign w:val="center"/>
          </w:tcPr>
          <w:p>
            <w:pPr>
              <w:pStyle w:val="单元格样式3"/>
            </w:pPr>
            <w:r>
              <w:t xml:space="preserve">50%</w:t>
            </w:r>
          </w:p>
        </w:tc>
        <w:tc>
          <w:tcPr>
            <w:tcW w:w="3118" w:type="dxa"/>
            <w:hMerge w:val="restart"/>
            <w:vAlign w:val="center"/>
          </w:tcPr>
          <w:p>
            <w:pPr>
              <w:pStyle w:val="单元格样式3"/>
            </w:pPr>
            <w:r>
              <w:t xml:space="preserve">100%</w:t>
            </w:r>
          </w:p>
        </w:tc>
        <w:tc>
          <w:tcPr>
            <w:tcW w:w="0" w:type="auto"/>
            <w:hMerge/>
          </w:tcPr>
          <w:p>
            <w:pPr/>
          </w:p>
        </w:tc>
      </w:tr>
      <w:tr>
        <w:trPr>
          <w:trHeight w:val="369"/>
          <w:jc w:val="center"/>
        </w:trPr>
        <w:tc>
          <w:tcPr>
            <w:tcW w:w="1276" w:type="dxa"/>
            <w:vAlign w:val="center"/>
          </w:tcPr>
          <w:p>
            <w:pPr>
              <w:pStyle w:val="单元格样式1"/>
            </w:pPr>
            <w:r>
              <w:t xml:space="preserve">绩效目标</w:t>
            </w:r>
          </w:p>
        </w:tc>
        <w:tc>
          <w:tcPr>
            <w:tcW w:w="8617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1.保障机关正常运转，四个业务股室工作正常开展</w:t>
            </w:r>
          </w:p>
          <w:p>
            <w:pPr>
              <w:pStyle w:val="单元格样式2"/>
            </w:pPr>
            <w:r>
              <w:t xml:space="preserve">2.完成编委领导交办的各项工作，积极配合各部门的工作要求，做好期刊征订工作</w:t>
            </w:r>
            <w:r>
              <w:tab/>
            </w:r>
            <w:r>
              <w:tab/>
            </w:r>
            <w:r>
              <w:tab/>
            </w:r>
          </w:p>
          <w:p>
            <w:pPr>
              <w:pStyle w:val="单元格样式2"/>
            </w:pPr>
          </w:p>
          <w:p>
            <w:pPr>
              <w:pStyle w:val="单元格样式2"/>
            </w:pPr>
            <w:r>
              <w:t xml:space="preserve">3.显著提升工作效率，为编委领导人事调动决策提供政策和数据保障</w:t>
            </w:r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0" w:type="auto"/>
            <w:hMerge/>
          </w:tcPr>
          <w:p>
            <w:pPr/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单元格样式1"/>
            </w:pPr>
            <w:r>
              <w:t xml:space="preserve">一级指标</w:t>
            </w:r>
          </w:p>
        </w:tc>
        <w:tc>
          <w:tcPr>
            <w:tcW w:w="1276" w:type="dxa"/>
            <w:vAlign w:val="center"/>
          </w:tcPr>
          <w:p>
            <w:pPr>
              <w:pStyle w:val="单元格样式1"/>
            </w:pPr>
            <w:r>
              <w:t xml:space="preserve">二级指标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1"/>
            </w:pPr>
            <w:r>
              <w:t xml:space="preserve">三级指标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1"/>
            </w:pPr>
            <w:r>
              <w:t xml:space="preserve">绩效指标描述</w:t>
            </w:r>
          </w:p>
        </w:tc>
        <w:tc>
          <w:tcPr>
            <w:tcW w:w="0" w:type="auto"/>
            <w:hMerge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1"/>
            </w:pPr>
            <w:r>
              <w:t xml:space="preserve">指标值</w:t>
            </w:r>
          </w:p>
        </w:tc>
        <w:tc>
          <w:tcPr>
            <w:tcW w:w="1843" w:type="dxa"/>
            <w:vAlign w:val="center"/>
          </w:tcPr>
          <w:p>
            <w:pPr>
              <w:pStyle w:val="单元格样式1"/>
            </w:pPr>
            <w:r>
              <w:t xml:space="preserve">指标值确定依据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单元格样式3"/>
            </w:pPr>
            <w:r>
              <w:t xml:space="preserve">产出指标</w:t>
            </w:r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数量指标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科室数量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全单位工作运转的科室数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≥4个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实际部门情况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质量指标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综合事务管理工作完成率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实际完成编委领导交办工作数量占总体工作的比率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≥95百分比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综合事务管理工作完成情况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时效指标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任务完成及时性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如期完成编委领导交办工作的时间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≤10天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任务完成情况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成本指标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股室支出成本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平均每个股室年消耗费用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≤0.5万元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成本支出情况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Align w:val="center"/>
          </w:tcPr>
          <w:p>
            <w:pPr>
              <w:pStyle w:val="单元格样式3"/>
            </w:pPr>
            <w:r>
              <w:t xml:space="preserve">效益指标</w:t>
            </w:r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提高机关运行效率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机关运行效率显著提升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工作完成度高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编委领导对编办工作认可</w:t>
            </w:r>
          </w:p>
        </w:tc>
      </w:tr>
      <w:tr>
        <w:trPr>
          <w:trHeight w:val="369"/>
          <w:jc w:val="center"/>
        </w:trPr>
        <w:tc>
          <w:tcPr>
            <w:tcW w:w="1276" w:type="dxa"/>
            <w:vAlign w:val="center"/>
          </w:tcPr>
          <w:p>
            <w:pPr>
              <w:pStyle w:val="单元格样式3"/>
            </w:pPr>
            <w:r>
              <w:t xml:space="preserve"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单元格样式2"/>
            </w:pPr>
            <w:r>
              <w:t xml:space="preserve">工作人员能否正常开展各项工作</w:t>
            </w:r>
          </w:p>
        </w:tc>
        <w:tc>
          <w:tcPr>
            <w:tcW w:w="2891" w:type="dxa"/>
            <w:hMerge w:val="restart"/>
            <w:vAlign w:val="center"/>
          </w:tcPr>
          <w:p>
            <w:pPr>
              <w:pStyle w:val="单元格样式2"/>
            </w:pPr>
            <w:r>
              <w:t xml:space="preserve">全体工作人员对工作环境，办公设备运行满意度</w:t>
            </w:r>
          </w:p>
        </w:tc>
        <w:tc>
          <w:tcPr>
            <w:tcW w:w="0" w:type="auto"/>
            <w:hMerge/>
            <w:vAlign w:val="center"/>
          </w:tcPr>
          <w:p>
            <w:pPr/>
          </w:p>
        </w:tc>
        <w:tc>
          <w:tcPr>
            <w:tcW w:w="1276" w:type="dxa"/>
            <w:vAlign w:val="center"/>
          </w:tcPr>
          <w:p>
            <w:pPr>
              <w:pStyle w:val="单元格样式2"/>
            </w:pPr>
            <w:r>
              <w:t xml:space="preserve">≥90百分比</w:t>
            </w:r>
          </w:p>
        </w:tc>
        <w:tc>
          <w:tcPr>
            <w:tcW w:w="1843" w:type="dxa"/>
            <w:vAlign w:val="center"/>
          </w:tcPr>
          <w:p>
            <w:pPr>
              <w:pStyle w:val="单元格样式2"/>
            </w:pPr>
            <w:r>
              <w:t xml:space="preserve">对工作人员随机调查</w:t>
            </w:r>
          </w:p>
        </w:tc>
      </w:tr>
    </w:tbl>
    <w:p>
      <w:pPr/>
    </w:p>
    <w:sectPr>
      <w:type w:val="nextPage"/>
      <w:pgSz w:w="11900" w:h="16840" w:orient="portrait"/>
      <w:pgMar w:top="1984" w:right="1304" w:bottom="1134" w:left="1304" w:header="720" w:footer="720" w:gutter="0"/>
    </w:sectPr>
  </w:body>
</w:document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left"/>
    </w:pPr>
    <w:r>
      <w:fldChar w:fldCharType="begin"/>
    </w:r>
    <w:r>
      <w:instrText xml:space="preserve">PAGE "page number"</w:instrText>
    </w:r>
    <w:r>
      <w:fldChar w:fldCharType="separate"/>
    </w:r>
    <w:r>
      <w:t xml:space="preserve">page number</w:t>
    </w:r>
    <w:r>
      <w:fldChar w:fldCharType="end"/>
    </w:r>
  </w:p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 xml:space="preserve">page number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7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8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9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bordersDoNotSurroundFooter w:val="0"/>
  <w:bordersDoNotSurroundHeader w:val="0"/>
  <w:doNotTrackMoves/>
  <w:defaultTabStop w:val="720"/>
  <w:evenAndOddHeaders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插入文本样式-插入总体目标文件">
    <w:name w:val="插入文本样式-插入总体目标文件"/>
    <w:basedOn w:val="Normal"/>
    <w:qFormat/>
    <w:pPr>
      <w:spacing w:before="0" w:after="0" w:line="500" w:lineRule="exact"/>
      <w:ind w:firstLine="560"/>
      <w:jc w:val="left"/>
      <w:outlineLvl w:val="9"/>
    </w:pPr>
    <w:rPr>
      <w:rFonts w:ascii="Times New Roman" w:eastAsia="方正仿宋_GBK" w:hAnsi="Times New Roman" w:cs="Times New Roman"/>
      <w:b w:val="0"/>
      <w:sz w:val="28"/>
    </w:rPr>
  </w:style>
  <w:style w:type="paragraph" w:styleId="插入文本样式-插入职责分类绩效目标文件">
    <w:name w:val="插入文本样式-插入职责分类绩效目标文件"/>
    <w:basedOn w:val="Normal"/>
    <w:qFormat/>
    <w:pPr>
      <w:spacing w:before="0" w:after="0" w:line="500" w:lineRule="exact"/>
      <w:ind w:firstLine="560"/>
      <w:jc w:val="left"/>
      <w:outlineLvl w:val="9"/>
    </w:pPr>
    <w:rPr>
      <w:rFonts w:ascii="Times New Roman" w:eastAsia="方正仿宋_GBK" w:hAnsi="Times New Roman" w:cs="Times New Roman"/>
      <w:b w:val="0"/>
      <w:sz w:val="28"/>
    </w:rPr>
  </w:style>
  <w:style w:type="paragraph" w:styleId="插入文本样式-插入实现年度发展规划目标的保障措施文件">
    <w:name w:val="插入文本样式-插入实现年度发展规划目标的保障措施文件"/>
    <w:basedOn w:val="Normal"/>
    <w:qFormat/>
    <w:pPr>
      <w:spacing w:before="0" w:after="0" w:line="500" w:lineRule="exact"/>
      <w:ind w:firstLine="560"/>
      <w:jc w:val="left"/>
      <w:outlineLvl w:val="9"/>
    </w:pPr>
    <w:rPr>
      <w:rFonts w:ascii="Times New Roman" w:eastAsia="方正仿宋_GBK" w:hAnsi="Times New Roman" w:cs="Times New Roman"/>
      <w:b w:val="0"/>
      <w:sz w:val="28"/>
    </w:rPr>
  </w:style>
  <w:style w:type="table" w:default="1" w:styleId="TableNormal">
    <w:name w:val="Normal Table"/>
    <w:uiPriority w:val="99"/>
    <w:semiHidden/>
    <w:unhideWhenUsed/>
    <w:qFormat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单元格样式4">
    <w:name w:val="单元格样式4"/>
    <w:basedOn w:val="Normal"/>
    <w:qFormat/>
    <w:pPr>
      <w:spacing w:before="0" w:after="0"/>
      <w:ind w:firstLine="0"/>
      <w:jc w:val="right"/>
      <w:outlineLvl w:val="9"/>
    </w:pPr>
    <w:rPr>
      <w:rFonts w:ascii="方正书宋_GBK" w:eastAsia="方正书宋_GBK" w:hAnsi="方正书宋_GBK" w:cs="方正书宋_GBK"/>
      <w:sz w:val="21"/>
    </w:rPr>
  </w:style>
  <w:style w:type="paragraph" w:styleId="单元格样式5">
    <w:name w:val="单元格样式5"/>
    <w:basedOn w:val="Normal"/>
    <w:qFormat/>
    <w:pPr>
      <w:spacing w:before="0" w:after="0"/>
      <w:ind w:firstLine="0"/>
      <w:jc w:val="left"/>
      <w:outlineLvl w:val="9"/>
    </w:pPr>
    <w:rPr>
      <w:rFonts w:ascii="方正书宋_GBK" w:eastAsia="方正书宋_GBK" w:hAnsi="方正书宋_GBK" w:cs="方正书宋_GBK"/>
      <w:b/>
      <w:sz w:val="21"/>
    </w:rPr>
  </w:style>
  <w:style w:type="paragraph" w:styleId="单元格样式2">
    <w:name w:val="单元格样式2"/>
    <w:basedOn w:val="Normal"/>
    <w:qFormat/>
    <w:pPr>
      <w:spacing w:before="0" w:after="0"/>
      <w:ind w:firstLine="0"/>
      <w:jc w:val="left"/>
      <w:outlineLvl w:val="9"/>
    </w:pPr>
    <w:rPr>
      <w:rFonts w:ascii="方正书宋_GBK" w:eastAsia="方正书宋_GBK" w:hAnsi="方正书宋_GBK" w:cs="方正书宋_GBK"/>
      <w:sz w:val="21"/>
    </w:rPr>
  </w:style>
  <w:style w:type="paragraph" w:styleId="单元格样式1">
    <w:name w:val="单元格样式1"/>
    <w:basedOn w:val="Normal"/>
    <w:qFormat/>
    <w:pPr>
      <w:spacing w:before="0" w:after="0"/>
      <w:ind w:firstLine="0"/>
      <w:jc w:val="center"/>
      <w:outlineLvl w:val="9"/>
    </w:pPr>
    <w:rPr>
      <w:rFonts w:ascii="方正书宋_GBK" w:eastAsia="方正书宋_GBK" w:hAnsi="方正书宋_GBK" w:cs="方正书宋_GBK"/>
      <w:b/>
      <w:sz w:val="21"/>
    </w:rPr>
  </w:style>
  <w:style w:type="paragraph" w:styleId="单元格样式3">
    <w:name w:val="单元格样式3"/>
    <w:basedOn w:val="Normal"/>
    <w:qFormat/>
    <w:pPr>
      <w:spacing w:before="0" w:after="0"/>
      <w:ind w:firstLine="0"/>
      <w:jc w:val="center"/>
      <w:outlineLvl w:val="9"/>
    </w:pPr>
    <w:rPr>
      <w:rFonts w:ascii="方正书宋_GBK" w:eastAsia="方正书宋_GBK" w:hAnsi="方正书宋_GBK" w:cs="方正书宋_GBK"/>
      <w:sz w:val="21"/>
    </w:rPr>
  </w:style>
  <w:style w:type="paragraph" w:styleId="TOC2">
    <w:name w:val="TOC 2"/>
    <w:basedOn w:val="Normal"/>
    <w:qFormat/>
    <w:pPr>
      <w:ind w:left="240"/>
    </w:pPr>
    <w:rPr/>
  </w:style>
  <w:style w:type="paragraph" w:styleId="TOC4">
    <w:name w:val="TOC 4"/>
    <w:basedOn w:val="Normal"/>
    <w:qFormat/>
    <w:pPr>
      <w:ind w:left="720"/>
    </w:pPr>
    <w:rPr/>
  </w:style>
  <w:style w:type="paragraph" w:styleId="TOC1">
    <w:name w:val="TOC 1"/>
    <w:basedOn w:val="Normal"/>
    <w:qFormat/>
    <w:pPr>
      <w:spacing w:before="120" w:line="240"/>
      <w:ind w:firstLine="0"/>
    </w:pPr>
    <w:rPr>
      <w:rFonts w:ascii="Times New Roman" w:eastAsia="方正仿宋_GBK" w:hAnsi="Times New Roman" w:cs="Times New Roman"/>
      <w:color w:val="000000"/>
      <w:sz w:val="28"/>
      <w:lang w:val="en-US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customXml" Target="../customXml/item10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15" Type="http://schemas.openxmlformats.org/officeDocument/2006/relationships/webSettings" Target="webSettings.xml" /><Relationship Id="rId16" Type="http://schemas.openxmlformats.org/officeDocument/2006/relationships/numbering" Target="numbering.xml" /><Relationship Id="rId17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customXml" Target="../customXml/item4.xml" /><Relationship Id="rId5" Type="http://schemas.openxmlformats.org/officeDocument/2006/relationships/customXml" Target="../customXml/item5.xml" /><Relationship Id="rId6" Type="http://schemas.openxmlformats.org/officeDocument/2006/relationships/customXml" Target="../customXml/item6.xml" /><Relationship Id="rId7" Type="http://schemas.openxmlformats.org/officeDocument/2006/relationships/customXml" Target="../customXml/item7.xml" /><Relationship Id="rId8" Type="http://schemas.openxmlformats.org/officeDocument/2006/relationships/customXml" Target="../customXml/item8.xml" /><Relationship Id="rId9" Type="http://schemas.openxmlformats.org/officeDocument/2006/relationships/customXml" Target="../customXml/item9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10.xml.rels>&#65279;<?xml version="1.0" encoding="utf-8"?><Relationships xmlns="http://schemas.openxmlformats.org/package/2006/relationships"><Relationship Id="rId1" Type="http://schemas.openxmlformats.org/officeDocument/2006/relationships/customXmlProps" Target="itemProps10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&#65279;<?xml version="1.0" encoding="utf-8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&#65279;<?xml version="1.0" encoding="utf-8"?><Relationships xmlns="http://schemas.openxmlformats.org/package/2006/relationships"><Relationship Id="rId1" Type="http://schemas.openxmlformats.org/officeDocument/2006/relationships/customXmlProps" Target="itemProps7.xml" /></Relationships>
</file>

<file path=customXml/_rels/item8.xml.rels>&#65279;<?xml version="1.0" encoding="utf-8"?><Relationships xmlns="http://schemas.openxmlformats.org/package/2006/relationships"><Relationship Id="rId1" Type="http://schemas.openxmlformats.org/officeDocument/2006/relationships/customXmlProps" Target="itemProps8.xml" /></Relationships>
</file>

<file path=customXml/_rels/item9.xml.rels>&#65279;<?xml version="1.0" encoding="utf-8"?><Relationships xmlns="http://schemas.openxmlformats.org/package/2006/relationships"><Relationship Id="rId1" Type="http://schemas.openxmlformats.org/officeDocument/2006/relationships/customXmlProps" Target="itemProps9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2022-01-24T09:27:02Z</dcterms:created>
  <dcterms:modified xsi:type="dcterms:W3CDTF">2022-01-24T01:27:02Z</dcterms:modified>
</cp:coreProperties>
</file>

<file path=customXml/item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2022-01-24T09:27:02Z</dcterms:created>
  <dcterms:modified xsi:type="dcterms:W3CDTF">2022-01-24T01:27:02Z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2022-01-24T09:27:02Z</dcterms:created>
  <dcterms:modified xsi:type="dcterms:W3CDTF">2022-01-24T01:27:02Z</dcterms:modified>
</cp:core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2022-01-24T09:27:02Z</dcterms:created>
  <dcterms:modified xsi:type="dcterms:W3CDTF">2022-01-24T01:27:02Z</dcterms:modified>
</cp:coreProperties>
</file>

<file path=customXml/item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2022-01-24T09:27:02Z</dcterms:created>
  <dcterms:modified xsi:type="dcterms:W3CDTF">2022-01-24T01:27:02Z</dcterms:modified>
</cp:coreProperties>
</file>

<file path=customXml/itemProps1.xml><?xml version="1.0" encoding="utf-8"?>
<ds:datastoreItem xmlns:ds="http://schemas.openxmlformats.org/officeDocument/2006/customXml" ds:itemID="">
  <ds:schemaRefs/>
</ds:datastoreItem>
</file>

<file path=customXml/itemProps10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">
  <ds:schemaRefs/>
</ds:datastoreItem>
</file>

<file path=customXml/itemProps4.xml><?xml version="1.0" encoding="utf-8"?>
<ds:datastoreItem xmlns:ds="http://schemas.openxmlformats.org/officeDocument/2006/customXml" ds:itemID="">
  <ds:schemaRefs/>
</ds:datastoreItem>
</file>

<file path=customXml/itemProps5.xml><?xml version="1.0" encoding="utf-8"?>
<ds:datastoreItem xmlns:ds="http://schemas.openxmlformats.org/officeDocument/2006/customXml" ds:itemID="">
  <ds:schemaRefs/>
</ds:datastoreItem>
</file>

<file path=customXml/itemProps6.xml><?xml version="1.0" encoding="utf-8"?>
<ds:datastoreItem xmlns:ds="http://schemas.openxmlformats.org/officeDocument/2006/customXml" ds:itemID="">
  <ds:schemaRefs/>
</ds:datastoreItem>
</file>

<file path=customXml/itemProps7.xml><?xml version="1.0" encoding="utf-8"?>
<ds:datastoreItem xmlns:ds="http://schemas.openxmlformats.org/officeDocument/2006/customXml" ds:itemID="">
  <ds:schemaRefs/>
</ds:datastoreItem>
</file>

<file path=customXml/itemProps8.xml><?xml version="1.0" encoding="utf-8"?>
<ds:datastoreItem xmlns:ds="http://schemas.openxmlformats.org/officeDocument/2006/customXml" ds:itemID="">
  <ds:schemaRefs/>
</ds:datastoreItem>
</file>

<file path=customXml/itemProps9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2022-01-24T09:27:02Z</dcterms:created>
  <dcterms:modified xsi:type="dcterms:W3CDTF">2022-01-24T01:27:05Z</dcterms:modified>
</cp:coreProperties>
</file>