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遵化市委编办坚持“三个筑牢”党建工作见成效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遵化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市委编办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坚持党建引领，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围绕“服务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发展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夯实工作、树立形象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”的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目标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任务，扎实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开展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机关党建工作，为高质量推进各项工作提供了坚强的组织保证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用优异的成绩向新中国成立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val="en-US" w:eastAsia="zh-CN"/>
        </w:rPr>
        <w:t>70周年献礼。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textAlignment w:val="auto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一、培根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铸魂，筑牢思想根基。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思想是行动的指南，只有抓住教育这个根本才能抓住灵魂。遵化市委编办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运用各种有效形式，以思想教育、完善制度、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深查深改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、严肃纪律为抓手，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不断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加强核心价值观、理想信念教育和廉洁从政教育。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认真落实“三会一课”、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民主生活会、组织生活会、党员民主评议等制度，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坚持“每日微信学、每周集中学、每月主题学”的学习方式，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对习近平新时代中国特色社会主义思想、新修订《党章》《条例》等内容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进行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学习。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特别是通过学习强国和开设的“编办日日新学堂”学习新内容，进行周排名，使学习成为常态，真正入脑入心，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丰富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党员干部高尚的“精神家园”。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textAlignment w:val="auto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压实责任，筑牢组织支撑。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认真执行领导干部“一岗双责”制度，主要领导负总责，分管副主任具体负责，各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科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室和每名党员、干部根据职责分工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签订了全面从严治党责任清单和责任书，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</w:rPr>
        <w:t>共同参与各自负责的工作体系。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编办党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支部书记与支部成员及党员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每年至少开展2次谈心谈话，清除思想疙瘩和模糊认识。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编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办主要领导对重大问题能做到亲自过问、亲自抓，带好班子，管好队伍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分管领导认真履行职责，从严管理，警钟长鸣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防患于未然。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三、勇挑重担，筑牢工作基础。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2019年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为机构改革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，遵化市委编办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把党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建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工作贯串于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实际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工作中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，实行“挂图作战”，压茬推进，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明确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推进措施、责任人和完成时限，由办领导带头，层层传导压力，唤醒责任意识，激发担当热情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。按时限要求完成动员会、推进会、新组建单位挂牌和三定方案制定等工作，实现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开门红。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目前，继续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做好党政机构改革的后续工作，统筹抓好五大领域综合行政执法改革、事业单位分类改革及机构编制管理等各项工作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。同时，市委编办积极参与全市急难险重工作，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参与全市生态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环境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深度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整治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攻坚行动，圆满完成了房屋征收扫尾工作任务。参与扶贫攻坚行动，分包了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5户贫困户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开展“元旦、春节送温暖”活动，前往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新店子镇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慰问结对帮扶的贫困群众，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帮助他们解决危房、看病、上学等实际困难，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让他们感受到党和政府的关怀和温暖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，坚定脱贫信心，现已有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3户实现脱贫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54EA5"/>
    <w:rsid w:val="17C82AF7"/>
    <w:rsid w:val="20022547"/>
    <w:rsid w:val="22D4218E"/>
    <w:rsid w:val="254D628E"/>
    <w:rsid w:val="25F6790E"/>
    <w:rsid w:val="3E2D78C2"/>
    <w:rsid w:val="4B03008E"/>
    <w:rsid w:val="5EC62C86"/>
    <w:rsid w:val="5EDC3593"/>
    <w:rsid w:val="6EAC203F"/>
    <w:rsid w:val="7DF45256"/>
    <w:rsid w:val="7E73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2019-03-29T09:00:43Z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