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bidi w:val="0"/>
        <w:adjustRightInd/>
        <w:spacing w:line="550" w:lineRule="exact"/>
        <w:ind w:firstLine="80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遵化市“三项举措”促营商环境发展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宋体" w:hAnsi="宋体" w:eastAsia="方正仿宋简体" w:cs="方正仿宋简体"/>
          <w:b/>
          <w:bCs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  <w:t>按照唐山市市委、市政府关于进一步深化“四最”营商环境的安排部署，聚焦打造 “四最”营商环境，培树遵化“审批金牌保姆”品牌，遵化市实施“三项举措”，有序推进全市优化营商环境工作。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  <w:lang w:val="en-US" w:eastAsia="zh-CN"/>
        </w:rPr>
        <w:t>开展项目建设“大比武”活动。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 w:eastAsia="zh-CN"/>
        </w:rPr>
        <w:t>2月21日，我市召开全市考核表彰暨项目建设实干年“大比武”活动动员大会，在全市上下开展项目建设“大比武”活动，增强全市上下抓招商、优环境、推项目、促发展的紧迫感、责任感和使命感，全面唱响“招商引资、项目建设、服务企业”三部曲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  <w:lang w:val="en-US" w:eastAsia="zh-CN"/>
        </w:rPr>
        <w:t>开展金融机构服务评议活动。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 w:eastAsia="zh-CN"/>
        </w:rPr>
        <w:t>2月份我市举办了“遵化市2018年度银行保险金融机构服务评议”活动，通过微信，邀请社会公众对域内18家银行和10家保险公司进行投票和留言评议，活动文章阅读人数36511人，参与活动的金融机构，服务品牌都得到了宣传推广。通过此次活动，在全市范围内掀起了一股金融机构服务实体经济的热潮，各金融机构进一步增强了服务意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  <w:lang w:val="en-US" w:eastAsia="zh-CN"/>
        </w:rPr>
        <w:t>推广完善网上申报系统。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 w:eastAsia="zh-CN"/>
        </w:rPr>
        <w:t>为进一步方便企业群众，我市大力推进社会保险网上申报系统，企业可通过CA登录网上申报系统，进行每月人员变化处理、社会保险费申报、非关键信息变更、查询三险（养老、失业、工伤）的参保信息及报表打印等操作，使参保企业“不跑腿”或“最多跑一次”，惠及全市800多家参保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5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下步我市将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继续秉承“服务企业、发展遵化”的理念，围绕打造“四最”营商环境，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z w:val="32"/>
          <w:szCs w:val="32"/>
        </w:rPr>
        <w:t>坚持“企业永远是对的，我们的服务永远在路上”，让企业出题，政府答题，持续擦亮“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审批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金牌保姆”服务品牌。始终保持“谁破坏遵化的发展环境，我们就砸谁的饭碗”的鲜明态度，严厉打击“三抢”“阻工扰工”等违法行为，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全面提升群众和企业对我市营商环境的满意度。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F5A6CA"/>
    <w:multiLevelType w:val="singleLevel"/>
    <w:tmpl w:val="EEF5A6C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1E6EA8"/>
    <w:rsid w:val="784D71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2019-03-06T01:14:42Z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