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“放管服”改革不到位问题清理整改“回头看”明白纸</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2" w:firstLineChars="200"/>
        <w:jc w:val="left"/>
        <w:textAlignment w:val="auto"/>
        <w:rPr>
          <w:rFonts w:hint="eastAsia" w:ascii="黑体" w:hAnsi="黑体" w:eastAsia="黑体" w:cs="黑体"/>
          <w:b/>
          <w:bCs/>
          <w:sz w:val="21"/>
          <w:szCs w:val="21"/>
        </w:rPr>
      </w:pPr>
      <w:r>
        <w:rPr>
          <w:rFonts w:hint="eastAsia" w:ascii="黑体" w:hAnsi="黑体" w:eastAsia="黑体" w:cs="黑体"/>
          <w:b/>
          <w:bCs/>
          <w:sz w:val="21"/>
          <w:szCs w:val="21"/>
          <w:lang w:eastAsia="zh-CN"/>
        </w:rPr>
        <w:t>一、</w:t>
      </w:r>
      <w:r>
        <w:rPr>
          <w:rFonts w:hint="eastAsia" w:ascii="黑体" w:hAnsi="黑体" w:eastAsia="黑体" w:cs="黑体"/>
          <w:b/>
          <w:bCs/>
          <w:sz w:val="21"/>
          <w:szCs w:val="21"/>
        </w:rPr>
        <w:t>2017年对“放管服”改革不到位问题进行清理的内容</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认真贯彻落实党中央、国务院和省委省政府、市委市政府、</w:t>
      </w:r>
      <w:r>
        <w:rPr>
          <w:rFonts w:hint="eastAsia" w:ascii="仿宋" w:hAnsi="仿宋" w:eastAsia="仿宋" w:cs="仿宋"/>
          <w:sz w:val="21"/>
          <w:szCs w:val="21"/>
          <w:lang w:eastAsia="zh-CN"/>
        </w:rPr>
        <w:t>县</w:t>
      </w:r>
      <w:r>
        <w:rPr>
          <w:rFonts w:hint="eastAsia" w:ascii="仿宋" w:hAnsi="仿宋" w:eastAsia="仿宋" w:cs="仿宋"/>
          <w:sz w:val="21"/>
          <w:szCs w:val="21"/>
        </w:rPr>
        <w:t>委</w:t>
      </w:r>
      <w:r>
        <w:rPr>
          <w:rFonts w:hint="eastAsia" w:ascii="仿宋" w:hAnsi="仿宋" w:eastAsia="仿宋" w:cs="仿宋"/>
          <w:sz w:val="21"/>
          <w:szCs w:val="21"/>
          <w:lang w:eastAsia="zh-CN"/>
        </w:rPr>
        <w:t>县</w:t>
      </w:r>
      <w:r>
        <w:rPr>
          <w:rFonts w:hint="eastAsia" w:ascii="仿宋" w:hAnsi="仿宋" w:eastAsia="仿宋" w:cs="仿宋"/>
          <w:sz w:val="21"/>
          <w:szCs w:val="21"/>
        </w:rPr>
        <w:t>政府关于“放管服”改革的各项部署要求，结合全</w:t>
      </w:r>
      <w:r>
        <w:rPr>
          <w:rFonts w:hint="eastAsia" w:ascii="仿宋" w:hAnsi="仿宋" w:eastAsia="仿宋" w:cs="仿宋"/>
          <w:sz w:val="21"/>
          <w:szCs w:val="21"/>
          <w:lang w:eastAsia="zh-CN"/>
        </w:rPr>
        <w:t>县</w:t>
      </w:r>
      <w:r>
        <w:rPr>
          <w:rFonts w:hint="eastAsia" w:ascii="仿宋" w:hAnsi="仿宋" w:eastAsia="仿宋" w:cs="仿宋"/>
          <w:sz w:val="21"/>
          <w:szCs w:val="21"/>
        </w:rPr>
        <w:t>深化机关作风整顿活动，持续深化简政放权、放管结合、优化服务改革，加快转变政府职能，最大程度释放市场活力和社会创造力．重点解决五个方面问题：</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一</w:t>
      </w:r>
      <w:r>
        <w:rPr>
          <w:rFonts w:hint="eastAsia" w:ascii="仿宋" w:hAnsi="仿宋" w:eastAsia="仿宋" w:cs="仿宋"/>
          <w:sz w:val="21"/>
          <w:szCs w:val="21"/>
        </w:rPr>
        <w:t>）简政放权改革不到位，已取消的审批事项仍在审批或变相审批，上级下放的审批事项承接不及时、管理不规范，存在自行设立实施的行政许可事项；未按国家和省、市、区要求取消调整职业资格许可和认定事项，把水平评价类职业资格设置为就业准入、企业营业准入事项</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二</w:t>
      </w:r>
      <w:r>
        <w:rPr>
          <w:rFonts w:hint="eastAsia" w:ascii="仿宋" w:hAnsi="仿宋" w:eastAsia="仿宋" w:cs="仿宋"/>
          <w:sz w:val="21"/>
          <w:szCs w:val="21"/>
        </w:rPr>
        <w:t>）商事制度改革不到位，未按国家和省、市、区部署推进落实“多证合一、一照一码”改革</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三</w:t>
      </w:r>
      <w:r>
        <w:rPr>
          <w:rFonts w:hint="eastAsia" w:ascii="仿宋" w:hAnsi="仿宋" w:eastAsia="仿宋" w:cs="仿宋"/>
          <w:sz w:val="21"/>
          <w:szCs w:val="21"/>
        </w:rPr>
        <w:t>）清单管理制度改革不到位，未对照省、市、区已公布的行政许可事项通用目录、权力清单、责任清单等各项清单，编制公开本地区本部门本单位的清单</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四</w:t>
      </w:r>
      <w:r>
        <w:rPr>
          <w:rFonts w:hint="eastAsia" w:ascii="仿宋" w:hAnsi="仿宋" w:eastAsia="仿宋" w:cs="仿宋"/>
          <w:sz w:val="21"/>
          <w:szCs w:val="21"/>
        </w:rPr>
        <w:t>）加强事中事后监管不到位，未按“双随机、一公开”要求，建立“一单、两库、一细则”，未按2017年底前实现全</w:t>
      </w:r>
      <w:r>
        <w:rPr>
          <w:rFonts w:hint="eastAsia" w:ascii="仿宋" w:hAnsi="仿宋" w:eastAsia="仿宋" w:cs="仿宋"/>
          <w:sz w:val="21"/>
          <w:szCs w:val="21"/>
          <w:lang w:eastAsia="zh-CN"/>
        </w:rPr>
        <w:t>覆盖</w:t>
      </w:r>
      <w:r>
        <w:rPr>
          <w:rFonts w:hint="eastAsia" w:ascii="仿宋" w:hAnsi="仿宋" w:eastAsia="仿宋" w:cs="仿宋"/>
          <w:sz w:val="21"/>
          <w:szCs w:val="21"/>
        </w:rPr>
        <w:t>的目标推动工作；未推行行政执法公示制度、执法全过程记录制度、重大执法决定法制审核制度</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bookmarkStart w:id="0" w:name="_GoBack"/>
      <w:bookmarkEnd w:id="0"/>
      <w:r>
        <w:rPr>
          <w:rFonts w:hint="eastAsia" w:ascii="仿宋" w:hAnsi="仿宋" w:eastAsia="仿宋" w:cs="仿宋"/>
          <w:sz w:val="21"/>
          <w:szCs w:val="21"/>
        </w:rPr>
        <w:t>（</w:t>
      </w:r>
      <w:r>
        <w:rPr>
          <w:rFonts w:hint="eastAsia" w:ascii="仿宋" w:hAnsi="仿宋" w:eastAsia="仿宋" w:cs="仿宋"/>
          <w:sz w:val="21"/>
          <w:szCs w:val="21"/>
          <w:lang w:eastAsia="zh-CN"/>
        </w:rPr>
        <w:t>五</w:t>
      </w:r>
      <w:r>
        <w:rPr>
          <w:rFonts w:hint="eastAsia" w:ascii="仿宋" w:hAnsi="仿宋" w:eastAsia="仿宋" w:cs="仿宋"/>
          <w:sz w:val="21"/>
          <w:szCs w:val="21"/>
        </w:rPr>
        <w:t>）优化政府服务不到位，未按照要求实行“一口受理、并联审批、信息共享、限时办结”；</w:t>
      </w:r>
      <w:r>
        <w:rPr>
          <w:rFonts w:hint="eastAsia" w:ascii="仿宋" w:hAnsi="仿宋" w:eastAsia="仿宋" w:cs="仿宋"/>
          <w:sz w:val="21"/>
          <w:szCs w:val="21"/>
          <w:lang w:eastAsia="zh-CN"/>
        </w:rPr>
        <w:t>擅自</w:t>
      </w:r>
      <w:r>
        <w:rPr>
          <w:rFonts w:hint="eastAsia" w:ascii="仿宋" w:hAnsi="仿宋" w:eastAsia="仿宋" w:cs="仿宋"/>
          <w:sz w:val="21"/>
          <w:szCs w:val="21"/>
        </w:rPr>
        <w:t>增加审批事项、审批环节、申报村料和中介服务；要求群众提供没有法律法规依据的各类证明</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2" w:firstLineChars="200"/>
        <w:jc w:val="left"/>
        <w:textAlignment w:val="auto"/>
        <w:rPr>
          <w:rFonts w:hint="eastAsia" w:ascii="黑体" w:hAnsi="黑体" w:eastAsia="黑体" w:cs="黑体"/>
          <w:b/>
          <w:bCs/>
          <w:sz w:val="21"/>
          <w:szCs w:val="21"/>
        </w:rPr>
      </w:pPr>
      <w:r>
        <w:rPr>
          <w:rFonts w:hint="eastAsia" w:ascii="黑体" w:hAnsi="黑体" w:eastAsia="黑体" w:cs="黑体"/>
          <w:b/>
          <w:bCs/>
          <w:sz w:val="21"/>
          <w:szCs w:val="21"/>
          <w:lang w:eastAsia="zh-CN"/>
        </w:rPr>
        <w:t>二、</w:t>
      </w:r>
      <w:r>
        <w:rPr>
          <w:rFonts w:hint="eastAsia" w:ascii="黑体" w:hAnsi="黑体" w:eastAsia="黑体" w:cs="黑体"/>
          <w:b/>
          <w:bCs/>
          <w:sz w:val="21"/>
          <w:szCs w:val="21"/>
        </w:rPr>
        <w:t>2018年“放管服”改革不到位问题清理整改“回头看”总体要求</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深入贯彻落实习近平新时代中国特色社会主义思想和党的十九大精神，牢固树立“四个意识”，坚持全面从严治党、依规治党，着眼于最大程度方便企业和群众办事创业，聚焦专项行动发现问题的整改，在全</w:t>
      </w:r>
      <w:r>
        <w:rPr>
          <w:rFonts w:hint="eastAsia" w:ascii="仿宋" w:hAnsi="仿宋" w:eastAsia="仿宋" w:cs="仿宋"/>
          <w:sz w:val="21"/>
          <w:szCs w:val="21"/>
          <w:lang w:eastAsia="zh-CN"/>
        </w:rPr>
        <w:t>县</w:t>
      </w:r>
      <w:r>
        <w:rPr>
          <w:rFonts w:hint="eastAsia" w:ascii="仿宋" w:hAnsi="仿宋" w:eastAsia="仿宋" w:cs="仿宋"/>
          <w:sz w:val="21"/>
          <w:szCs w:val="21"/>
        </w:rPr>
        <w:t>组织开展“放管服”改革不到位问题清理整改“回头看”，坚持问题导向，深入对照检查，深化标本治</w:t>
      </w:r>
      <w:r>
        <w:rPr>
          <w:rFonts w:hint="eastAsia" w:ascii="仿宋" w:hAnsi="仿宋" w:eastAsia="仿宋" w:cs="仿宋"/>
          <w:sz w:val="21"/>
          <w:szCs w:val="21"/>
          <w:lang w:eastAsia="zh-CN"/>
        </w:rPr>
        <w:t>、</w:t>
      </w:r>
      <w:r>
        <w:rPr>
          <w:rFonts w:hint="eastAsia" w:ascii="仿宋" w:hAnsi="仿宋" w:eastAsia="仿宋" w:cs="仿宋"/>
          <w:sz w:val="21"/>
          <w:szCs w:val="21"/>
        </w:rPr>
        <w:t>强化担当负责，集中推进整改落实，巩固深化专项行动成果，加强纪律和作风建设，确保中央、省、市“放管服”改革政策措施落地见效，不断提高企业和群众的“获得感”，为开创新时代全面建设现代省会</w:t>
      </w:r>
      <w:r>
        <w:rPr>
          <w:rFonts w:hint="eastAsia" w:ascii="仿宋" w:hAnsi="仿宋" w:eastAsia="仿宋" w:cs="仿宋"/>
          <w:sz w:val="21"/>
          <w:szCs w:val="21"/>
          <w:lang w:eastAsia="zh-CN"/>
        </w:rPr>
        <w:t>、</w:t>
      </w:r>
      <w:r>
        <w:rPr>
          <w:rFonts w:hint="eastAsia" w:ascii="仿宋" w:hAnsi="仿宋" w:eastAsia="仿宋" w:cs="仿宋"/>
          <w:sz w:val="21"/>
          <w:szCs w:val="21"/>
        </w:rPr>
        <w:t>经济强</w:t>
      </w:r>
      <w:r>
        <w:rPr>
          <w:rFonts w:hint="eastAsia" w:ascii="仿宋" w:hAnsi="仿宋" w:eastAsia="仿宋" w:cs="仿宋"/>
          <w:sz w:val="21"/>
          <w:szCs w:val="21"/>
          <w:lang w:eastAsia="zh-CN"/>
        </w:rPr>
        <w:t>县</w:t>
      </w:r>
      <w:r>
        <w:rPr>
          <w:rFonts w:hint="eastAsia" w:ascii="仿宋" w:hAnsi="仿宋" w:eastAsia="仿宋" w:cs="仿宋"/>
          <w:sz w:val="21"/>
          <w:szCs w:val="21"/>
        </w:rPr>
        <w:t>新局面提供有力保障</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2" w:firstLineChars="200"/>
        <w:jc w:val="left"/>
        <w:textAlignment w:val="auto"/>
        <w:rPr>
          <w:rFonts w:hint="eastAsia" w:ascii="黑体" w:hAnsi="黑体" w:eastAsia="黑体" w:cs="黑体"/>
          <w:b/>
          <w:bCs/>
          <w:sz w:val="21"/>
          <w:szCs w:val="21"/>
        </w:rPr>
      </w:pPr>
      <w:r>
        <w:rPr>
          <w:rFonts w:hint="eastAsia" w:ascii="黑体" w:hAnsi="黑体" w:eastAsia="黑体" w:cs="黑体"/>
          <w:b/>
          <w:bCs/>
          <w:sz w:val="21"/>
          <w:szCs w:val="21"/>
          <w:lang w:eastAsia="zh-CN"/>
        </w:rPr>
        <w:t>三、</w:t>
      </w:r>
      <w:r>
        <w:rPr>
          <w:rFonts w:hint="eastAsia" w:ascii="黑体" w:hAnsi="黑体" w:eastAsia="黑体" w:cs="黑体"/>
          <w:b/>
          <w:bCs/>
          <w:sz w:val="21"/>
          <w:szCs w:val="21"/>
        </w:rPr>
        <w:t>清理整改“回头看”基本原则</w:t>
      </w:r>
    </w:p>
    <w:p>
      <w:pPr>
        <w:keepNext w:val="0"/>
        <w:keepLines w:val="0"/>
        <w:pageBreakBefore w:val="0"/>
        <w:widowControl/>
        <w:kinsoku/>
        <w:wordWrap/>
        <w:overflowPunct/>
        <w:topLinePunct w:val="0"/>
        <w:autoSpaceDE/>
        <w:autoSpaceDN/>
        <w:bidi w:val="0"/>
        <w:adjustRightInd/>
        <w:snapToGrid/>
        <w:spacing w:after="0" w:line="320" w:lineRule="exact"/>
        <w:ind w:right="0" w:rightChars="0" w:firstLine="420" w:firstLineChars="200"/>
        <w:jc w:val="left"/>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（一</w:t>
      </w:r>
      <w:r>
        <w:rPr>
          <w:rFonts w:hint="eastAsia" w:ascii="仿宋" w:hAnsi="仿宋" w:eastAsia="仿宋" w:cs="仿宋"/>
          <w:sz w:val="21"/>
          <w:szCs w:val="21"/>
        </w:rPr>
        <w:t>）坚持压实责任。各级党委（党组）要高度重视、精心组织，党委（党组）主要负责同志既是整改落实的第一责任人任人职责，也是清理整改“回头看”工作的第一责任人，要认真履行第一责人职责，党委（党组）主要负责同志既是整改落实的第一责任人，也是清理整改“回头看”工作的第一责任人，要认真履行第一责任人职责，（党组）班子成员要认真履行“一岗双责”，强化责任担当。坚持“谁的问题谁整改”，明确问题整改的时限。坚持标准和具体责任人，</w:t>
      </w:r>
      <w:r>
        <w:rPr>
          <w:rFonts w:hint="eastAsia" w:ascii="仿宋" w:hAnsi="仿宋" w:eastAsia="仿宋" w:cs="仿宋"/>
          <w:sz w:val="21"/>
          <w:szCs w:val="21"/>
          <w:lang w:eastAsia="zh-CN"/>
        </w:rPr>
        <w:t>狠</w:t>
      </w:r>
      <w:r>
        <w:rPr>
          <w:rFonts w:hint="eastAsia" w:ascii="仿宋" w:hAnsi="仿宋" w:eastAsia="仿宋" w:cs="仿宋"/>
          <w:sz w:val="21"/>
          <w:szCs w:val="21"/>
        </w:rPr>
        <w:t>抓整改落实，坚持有责必问、问责必严，用问责倒逼责任落实</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rPr>
        <w:t>（二）坚持分类整改。对清理整改“回头看”发现的问题，要具体问题具体分析，根据实际情况分类</w:t>
      </w:r>
      <w:r>
        <w:rPr>
          <w:rFonts w:hint="eastAsia" w:ascii="仿宋" w:hAnsi="仿宋" w:eastAsia="仿宋" w:cs="仿宋"/>
          <w:sz w:val="21"/>
          <w:szCs w:val="21"/>
          <w:lang w:eastAsia="zh-CN"/>
        </w:rPr>
        <w:t>处</w:t>
      </w:r>
      <w:r>
        <w:rPr>
          <w:rFonts w:hint="eastAsia" w:ascii="仿宋" w:hAnsi="仿宋" w:eastAsia="仿宋" w:cs="仿宋"/>
          <w:sz w:val="21"/>
          <w:szCs w:val="21"/>
        </w:rPr>
        <w:t>置。对已经取得成果的事项和基本到位的问题，要采取有力措施，防止反弹回潮；对能够当即整改</w:t>
      </w:r>
      <w:r>
        <w:rPr>
          <w:rFonts w:hint="eastAsia" w:ascii="仿宋" w:hAnsi="仿宋" w:eastAsia="仿宋" w:cs="仿宋"/>
          <w:sz w:val="21"/>
          <w:szCs w:val="21"/>
          <w:lang w:eastAsia="zh-CN"/>
        </w:rPr>
        <w:t>解决</w:t>
      </w:r>
      <w:r>
        <w:rPr>
          <w:rFonts w:hint="eastAsia" w:ascii="仿宋" w:hAnsi="仿宋" w:eastAsia="仿宋" w:cs="仿宋"/>
          <w:sz w:val="21"/>
          <w:szCs w:val="21"/>
        </w:rPr>
        <w:t>的问题，要加强跟踪督办，限时办结；对一时难以整改到位的问题，要制定时间表、路线图，持续用力；对新发现的问题，要从重处理，体现越往后执纪越严，切实增强人民群众的满意度和获得感。</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0" w:firstLineChars="200"/>
        <w:jc w:val="left"/>
        <w:textAlignment w:val="auto"/>
        <w:rPr>
          <w:rFonts w:hint="eastAsia" w:ascii="仿宋" w:hAnsi="仿宋" w:eastAsia="仿宋" w:cs="仿宋"/>
          <w:sz w:val="21"/>
          <w:szCs w:val="21"/>
          <w:lang w:eastAsia="zh-CN"/>
        </w:rPr>
      </w:pPr>
      <w:r>
        <w:rPr>
          <w:rFonts w:hint="eastAsia" w:ascii="仿宋" w:hAnsi="仿宋" w:eastAsia="仿宋" w:cs="仿宋"/>
          <w:sz w:val="21"/>
          <w:szCs w:val="21"/>
        </w:rPr>
        <w:t>（三）坚持依法依纪处理。以事实为依据，以国家法律法规和党内法规为准绳，根据清理整改“回头看”发现问题的事实、性质、情节和对社会的危害程度，严格按照有关规定予以相应处理，对敢于担当、推进有力、成效明显的的，子以通报表扬；对落实责任不力、进展迟缓、效果较差的，进行约谈、通报批评并限期整改；对敷衍塞责、弄虚作假，搞形式、走过场，以及监督执纪宽松软的，依据问责条例严肃追究责任，坚决防止和纠正形式主义、官僚主义问题</w:t>
      </w:r>
      <w:r>
        <w:rPr>
          <w:rFonts w:hint="eastAsia" w:ascii="仿宋" w:hAnsi="仿宋" w:eastAsia="仿宋" w:cs="仿宋"/>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2" w:firstLineChars="200"/>
        <w:jc w:val="left"/>
        <w:textAlignment w:val="auto"/>
        <w:rPr>
          <w:rFonts w:hint="eastAsia" w:ascii="宋体" w:hAnsi="宋体" w:eastAsia="宋体" w:cs="宋体"/>
          <w:b/>
          <w:bCs/>
          <w:sz w:val="21"/>
          <w:szCs w:val="21"/>
        </w:rPr>
      </w:pPr>
      <w:r>
        <w:rPr>
          <w:rFonts w:hint="eastAsia" w:ascii="黑体" w:hAnsi="黑体" w:eastAsia="黑体" w:cs="黑体"/>
          <w:b/>
          <w:bCs/>
          <w:sz w:val="21"/>
          <w:szCs w:val="21"/>
        </w:rPr>
        <w:t>四、清理整改“回头看”主要任务和活动时间</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一</w:t>
      </w:r>
      <w:r>
        <w:rPr>
          <w:rFonts w:hint="eastAsia" w:ascii="仿宋" w:hAnsi="仿宋" w:eastAsia="仿宋" w:cs="仿宋"/>
          <w:sz w:val="21"/>
          <w:szCs w:val="21"/>
        </w:rPr>
        <w:t>）调查研究、动员部署阶段（4月）</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二）自查自自纠、整改落实阶段（5月至6月）</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rPr>
        <w:t>（三）明察暗访、综合评估阶段（7月至8月）</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210" w:firstLineChars="100"/>
        <w:jc w:val="left"/>
        <w:textAlignment w:val="auto"/>
        <w:rPr>
          <w:rFonts w:hint="eastAsia" w:ascii="仿宋" w:hAnsi="仿宋" w:eastAsia="仿宋" w:cs="仿宋"/>
          <w:sz w:val="21"/>
          <w:szCs w:val="21"/>
        </w:rPr>
      </w:pPr>
      <w:r>
        <w:rPr>
          <w:rFonts w:hint="eastAsia" w:ascii="仿宋" w:hAnsi="仿宋" w:eastAsia="仿宋" w:cs="仿宋"/>
          <w:sz w:val="21"/>
          <w:szCs w:val="21"/>
        </w:rPr>
        <w:t>（四）全面总结、巩固成果阶段（9月）</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2" w:firstLineChars="200"/>
        <w:jc w:val="left"/>
        <w:textAlignment w:val="auto"/>
        <w:rPr>
          <w:rFonts w:hint="eastAsia" w:ascii="宋体" w:hAnsi="宋体" w:eastAsia="宋体" w:cs="宋体"/>
          <w:b/>
          <w:bCs/>
          <w:sz w:val="21"/>
          <w:szCs w:val="21"/>
        </w:rPr>
      </w:pPr>
      <w:r>
        <w:rPr>
          <w:rFonts w:hint="eastAsia" w:ascii="黑体" w:hAnsi="黑体" w:eastAsia="黑体" w:cs="黑体"/>
          <w:b/>
          <w:bCs/>
          <w:sz w:val="21"/>
          <w:szCs w:val="21"/>
        </w:rPr>
        <w:t>五、举报电话和邮箱</w:t>
      </w:r>
    </w:p>
    <w:p>
      <w:pPr>
        <w:keepNext w:val="0"/>
        <w:keepLines w:val="0"/>
        <w:pageBreakBefore w:val="0"/>
        <w:widowControl/>
        <w:kinsoku/>
        <w:wordWrap/>
        <w:overflowPunct/>
        <w:topLinePunct w:val="0"/>
        <w:autoSpaceDE/>
        <w:autoSpaceDN/>
        <w:bidi w:val="0"/>
        <w:adjustRightInd/>
        <w:snapToGrid/>
        <w:spacing w:after="0" w:line="320" w:lineRule="exact"/>
        <w:ind w:left="0" w:leftChars="0" w:right="0" w:rightChars="0" w:firstLine="420" w:firstLineChars="200"/>
        <w:jc w:val="left"/>
        <w:textAlignment w:val="auto"/>
      </w:pPr>
      <w:r>
        <w:rPr>
          <w:rFonts w:hint="eastAsia" w:ascii="仿宋" w:hAnsi="仿宋" w:eastAsia="仿宋" w:cs="仿宋"/>
          <w:sz w:val="21"/>
          <w:szCs w:val="21"/>
        </w:rPr>
        <w:t>举报电话：</w:t>
      </w:r>
      <w:r>
        <w:rPr>
          <w:rFonts w:hint="eastAsia" w:ascii="仿宋" w:hAnsi="仿宋" w:eastAsia="仿宋" w:cs="仿宋"/>
          <w:sz w:val="21"/>
          <w:szCs w:val="21"/>
          <w:lang w:val="en-US" w:eastAsia="zh-CN"/>
        </w:rPr>
        <w:t xml:space="preserve">83579593               </w:t>
      </w:r>
      <w:r>
        <w:rPr>
          <w:rFonts w:hint="eastAsia" w:ascii="仿宋" w:hAnsi="仿宋" w:eastAsia="仿宋" w:cs="仿宋"/>
          <w:sz w:val="21"/>
          <w:szCs w:val="21"/>
        </w:rPr>
        <w:t>举报邮箱：</w:t>
      </w:r>
      <w:r>
        <w:rPr>
          <w:rFonts w:hint="eastAsia" w:ascii="仿宋" w:hAnsi="仿宋" w:eastAsia="仿宋" w:cs="仿宋"/>
          <w:sz w:val="21"/>
          <w:szCs w:val="21"/>
          <w:lang w:val="en-US" w:eastAsia="zh-CN"/>
        </w:rPr>
        <w:t>szxfgf@1</w:t>
      </w:r>
      <w:r>
        <w:rPr>
          <w:rFonts w:hint="eastAsia" w:ascii="仿宋" w:hAnsi="仿宋" w:eastAsia="仿宋" w:cs="仿宋"/>
          <w:sz w:val="21"/>
          <w:szCs w:val="21"/>
        </w:rPr>
        <w:t>63</w:t>
      </w:r>
      <w:r>
        <w:rPr>
          <w:rFonts w:hint="eastAsia" w:ascii="仿宋" w:hAnsi="仿宋" w:eastAsia="仿宋" w:cs="仿宋"/>
          <w:sz w:val="21"/>
          <w:szCs w:val="21"/>
          <w:lang w:val="en-US" w:eastAsia="zh-CN"/>
        </w:rPr>
        <w:t>.</w:t>
      </w:r>
      <w:r>
        <w:rPr>
          <w:rFonts w:hint="eastAsia" w:ascii="仿宋" w:hAnsi="仿宋" w:eastAsia="仿宋" w:cs="仿宋"/>
          <w:sz w:val="21"/>
          <w:szCs w:val="21"/>
        </w:rPr>
        <w:t>com</w:t>
      </w:r>
    </w:p>
    <w:sectPr>
      <w:pgSz w:w="12240" w:h="15840"/>
      <w:pgMar w:top="794" w:right="680" w:bottom="794" w:left="6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2"/>
  </w:compat>
  <w:rsids>
    <w:rsidRoot w:val="00A94AF2"/>
    <w:rsid w:val="00A02F19"/>
    <w:rsid w:val="00A94AF2"/>
    <w:rsid w:val="073052AB"/>
    <w:rsid w:val="10520458"/>
    <w:rsid w:val="18C71526"/>
    <w:rsid w:val="1C061EE2"/>
    <w:rsid w:val="24926579"/>
    <w:rsid w:val="2DFB4FDF"/>
    <w:rsid w:val="30290191"/>
    <w:rsid w:val="40C0326A"/>
    <w:rsid w:val="4A874092"/>
    <w:rsid w:val="64AD6ABC"/>
    <w:rsid w:val="65391723"/>
    <w:rsid w:val="6D5477AE"/>
    <w:rsid w:val="798D40CE"/>
    <w:rsid w:val="7B8B17F2"/>
    <w:rsid w:val="7CEA7B89"/>
    <w:rsid w:val="7F6F1730"/>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2018-06-25T07:59:00Z</dcterms:created>
  <dc:creator>officegen</dc:creator>
  <cp:lastModifiedBy>Administrator</cp:lastModifiedBy>
  <cp:lastPrinted>2018-06-27T01:32:57Z</cp:lastPrinted>
  <dcterms:modified xsi:type="dcterms:W3CDTF">2018-06-27T01:34:02Z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