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EB" w:rsidRPr="00CF350F" w:rsidRDefault="00D734EB" w:rsidP="00D734EB">
      <w:pPr>
        <w:jc w:val="center"/>
        <w:rPr>
          <w:rFonts w:ascii="仿宋_GB2312" w:eastAsia="仿宋_GB2312" w:hAnsi="Arial"/>
          <w:bCs/>
          <w:color w:val="000000" w:themeColor="text1"/>
          <w:sz w:val="36"/>
          <w:szCs w:val="36"/>
        </w:rPr>
      </w:pPr>
      <w:r w:rsidRPr="00CF350F">
        <w:rPr>
          <w:rFonts w:ascii="仿宋_GB2312" w:eastAsia="仿宋_GB2312" w:hAnsi="Arial" w:hint="eastAsia"/>
          <w:bCs/>
          <w:color w:val="000000" w:themeColor="text1"/>
          <w:sz w:val="36"/>
          <w:szCs w:val="36"/>
        </w:rPr>
        <w:t>20.区</w:t>
      </w:r>
      <w:bookmarkStart w:id="0" w:name="编办"/>
      <w:bookmarkEnd w:id="0"/>
      <w:r w:rsidRPr="00CF350F">
        <w:rPr>
          <w:rFonts w:ascii="仿宋_GB2312" w:eastAsia="仿宋_GB2312" w:hAnsi="Arial" w:hint="eastAsia"/>
          <w:bCs/>
          <w:color w:val="000000" w:themeColor="text1"/>
          <w:sz w:val="36"/>
          <w:szCs w:val="36"/>
        </w:rPr>
        <w:t>机构编制委员会办公室行政权力清单</w:t>
      </w:r>
    </w:p>
    <w:p w:rsidR="00D734EB" w:rsidRPr="00CF350F" w:rsidRDefault="00D734EB" w:rsidP="00D734EB">
      <w:pPr>
        <w:jc w:val="center"/>
        <w:rPr>
          <w:rFonts w:ascii="宋体" w:hAnsi="宋体" w:cs="宋体"/>
          <w:color w:val="000000" w:themeColor="text1"/>
          <w:sz w:val="32"/>
          <w:szCs w:val="32"/>
        </w:rPr>
      </w:pPr>
      <w:r w:rsidRPr="00CF350F">
        <w:rPr>
          <w:rFonts w:ascii="宋体" w:hAnsi="宋体" w:cs="宋体" w:hint="eastAsia"/>
          <w:color w:val="000000" w:themeColor="text1"/>
          <w:sz w:val="32"/>
          <w:szCs w:val="32"/>
        </w:rPr>
        <w:t>（共</w:t>
      </w:r>
      <w:r>
        <w:rPr>
          <w:rFonts w:ascii="宋体" w:hAnsi="宋体" w:cs="宋体" w:hint="eastAsia"/>
          <w:color w:val="000000" w:themeColor="text1"/>
          <w:sz w:val="32"/>
          <w:szCs w:val="32"/>
        </w:rPr>
        <w:t>4</w:t>
      </w:r>
      <w:r w:rsidRPr="00CF350F">
        <w:rPr>
          <w:rFonts w:ascii="宋体" w:hAnsi="宋体" w:cs="宋体" w:hint="eastAsia"/>
          <w:color w:val="000000" w:themeColor="text1"/>
          <w:sz w:val="32"/>
          <w:szCs w:val="32"/>
        </w:rPr>
        <w:t>项）</w:t>
      </w:r>
    </w:p>
    <w:tbl>
      <w:tblPr>
        <w:tblW w:w="4933" w:type="pct"/>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1049"/>
        <w:gridCol w:w="817"/>
        <w:gridCol w:w="1440"/>
        <w:gridCol w:w="1342"/>
        <w:gridCol w:w="1289"/>
        <w:gridCol w:w="4142"/>
        <w:gridCol w:w="1147"/>
        <w:gridCol w:w="1108"/>
        <w:gridCol w:w="1021"/>
        <w:gridCol w:w="629"/>
      </w:tblGrid>
      <w:tr w:rsidR="00D734EB" w:rsidRPr="00CF350F" w:rsidTr="00655E9C">
        <w:trPr>
          <w:trHeight w:val="567"/>
          <w:tblHeader/>
        </w:trPr>
        <w:tc>
          <w:tcPr>
            <w:tcW w:w="375" w:type="pct"/>
            <w:vAlign w:val="center"/>
          </w:tcPr>
          <w:p w:rsidR="00D734EB" w:rsidRPr="00CF350F" w:rsidRDefault="00D734EB" w:rsidP="00655E9C">
            <w:pPr>
              <w:autoSpaceDN w:val="0"/>
              <w:adjustRightInd w:val="0"/>
              <w:snapToGrid w:val="0"/>
              <w:jc w:val="center"/>
              <w:textAlignment w:val="top"/>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行政权</w:t>
            </w:r>
          </w:p>
          <w:p w:rsidR="00D734EB" w:rsidRPr="00CF350F" w:rsidRDefault="00D734EB" w:rsidP="00655E9C">
            <w:pPr>
              <w:autoSpaceDN w:val="0"/>
              <w:adjustRightInd w:val="0"/>
              <w:snapToGrid w:val="0"/>
              <w:jc w:val="center"/>
              <w:textAlignment w:val="top"/>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力类别</w:t>
            </w:r>
          </w:p>
        </w:tc>
        <w:tc>
          <w:tcPr>
            <w:tcW w:w="292"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项目</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编码</w:t>
            </w:r>
          </w:p>
        </w:tc>
        <w:tc>
          <w:tcPr>
            <w:tcW w:w="515"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项目</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名称</w:t>
            </w:r>
          </w:p>
        </w:tc>
        <w:tc>
          <w:tcPr>
            <w:tcW w:w="480"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实施</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主体</w:t>
            </w:r>
          </w:p>
        </w:tc>
        <w:tc>
          <w:tcPr>
            <w:tcW w:w="461"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承办</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机构</w:t>
            </w:r>
          </w:p>
        </w:tc>
        <w:tc>
          <w:tcPr>
            <w:tcW w:w="1481"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实施</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依据</w:t>
            </w:r>
          </w:p>
        </w:tc>
        <w:tc>
          <w:tcPr>
            <w:tcW w:w="410"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实施</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对象</w:t>
            </w:r>
          </w:p>
        </w:tc>
        <w:tc>
          <w:tcPr>
            <w:tcW w:w="396"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办理</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时限</w:t>
            </w:r>
          </w:p>
        </w:tc>
        <w:tc>
          <w:tcPr>
            <w:tcW w:w="365"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收费依据</w:t>
            </w:r>
          </w:p>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和标准</w:t>
            </w:r>
          </w:p>
        </w:tc>
        <w:tc>
          <w:tcPr>
            <w:tcW w:w="225" w:type="pct"/>
            <w:vAlign w:val="center"/>
          </w:tcPr>
          <w:p w:rsidR="00D734EB" w:rsidRPr="00CF350F" w:rsidRDefault="00D734EB" w:rsidP="00655E9C">
            <w:pPr>
              <w:autoSpaceDN w:val="0"/>
              <w:adjustRightInd w:val="0"/>
              <w:snapToGrid w:val="0"/>
              <w:jc w:val="center"/>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备注</w:t>
            </w:r>
          </w:p>
        </w:tc>
      </w:tr>
      <w:tr w:rsidR="00D734EB" w:rsidRPr="00CF350F" w:rsidTr="00D734EB">
        <w:trPr>
          <w:trHeight w:val="2552"/>
        </w:trPr>
        <w:tc>
          <w:tcPr>
            <w:tcW w:w="37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 xml:space="preserve">行政监督 </w:t>
            </w:r>
          </w:p>
        </w:tc>
        <w:tc>
          <w:tcPr>
            <w:tcW w:w="292"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201001</w:t>
            </w:r>
          </w:p>
        </w:tc>
        <w:tc>
          <w:tcPr>
            <w:tcW w:w="51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机构编制监督检查</w:t>
            </w:r>
          </w:p>
        </w:tc>
        <w:tc>
          <w:tcPr>
            <w:tcW w:w="48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区编委办</w:t>
            </w:r>
          </w:p>
        </w:tc>
        <w:tc>
          <w:tcPr>
            <w:tcW w:w="46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监察科</w:t>
            </w:r>
          </w:p>
        </w:tc>
        <w:tc>
          <w:tcPr>
            <w:tcW w:w="148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 xml:space="preserve">法律：《中华人民共和国地方各级人民代表大会和地方各级人民政府组织法》（主席令第30号）         </w:t>
            </w:r>
          </w:p>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 xml:space="preserve">行政法规：《地方各级人民政府机构设置和编制管理条例》（国务院令第486号）        </w:t>
            </w:r>
          </w:p>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 xml:space="preserve">中央文件：《关于进一步加强机构编制管理工作的通知》（厅字〔2002〕7号）        </w:t>
            </w:r>
          </w:p>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省委文件：《关于印发〈河北省机构编制管理规定〉的通知》（冀发〔2005〕9号）第四十四条省委文件：省委办公厅《关于进一步加强机构编制管理工作的通知》（冀办字〔2012〕10号）</w:t>
            </w:r>
          </w:p>
        </w:tc>
        <w:tc>
          <w:tcPr>
            <w:tcW w:w="41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区机关事业单位</w:t>
            </w:r>
          </w:p>
        </w:tc>
        <w:tc>
          <w:tcPr>
            <w:tcW w:w="396"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无</w:t>
            </w:r>
          </w:p>
        </w:tc>
        <w:tc>
          <w:tcPr>
            <w:tcW w:w="36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否</w:t>
            </w:r>
          </w:p>
        </w:tc>
        <w:tc>
          <w:tcPr>
            <w:tcW w:w="22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p>
        </w:tc>
      </w:tr>
      <w:tr w:rsidR="00D734EB" w:rsidRPr="00CF350F" w:rsidTr="00655E9C">
        <w:trPr>
          <w:trHeight w:val="765"/>
        </w:trPr>
        <w:tc>
          <w:tcPr>
            <w:tcW w:w="37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行政许可</w:t>
            </w:r>
          </w:p>
        </w:tc>
        <w:tc>
          <w:tcPr>
            <w:tcW w:w="292"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202001</w:t>
            </w:r>
          </w:p>
        </w:tc>
        <w:tc>
          <w:tcPr>
            <w:tcW w:w="51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F76BAA">
              <w:rPr>
                <w:rFonts w:ascii="仿宋_GB2312" w:eastAsia="仿宋_GB2312" w:hAnsi="仿宋_GB2312" w:cs="仿宋_GB2312" w:hint="eastAsia"/>
                <w:color w:val="000000" w:themeColor="text1"/>
                <w:sz w:val="20"/>
              </w:rPr>
              <w:t>事业单位设立、变更、注销登记</w:t>
            </w:r>
          </w:p>
        </w:tc>
        <w:tc>
          <w:tcPr>
            <w:tcW w:w="48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区编委办</w:t>
            </w:r>
          </w:p>
        </w:tc>
        <w:tc>
          <w:tcPr>
            <w:tcW w:w="46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监察科</w:t>
            </w:r>
          </w:p>
        </w:tc>
        <w:tc>
          <w:tcPr>
            <w:tcW w:w="148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行政法规：《事业单位登记管理暂行条例》（国务院令第252号）第五条、第十条、第十三条</w:t>
            </w:r>
          </w:p>
        </w:tc>
        <w:tc>
          <w:tcPr>
            <w:tcW w:w="41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区本级事业单位</w:t>
            </w:r>
          </w:p>
        </w:tc>
        <w:tc>
          <w:tcPr>
            <w:tcW w:w="396"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法律规定30天，承诺7个工作日</w:t>
            </w:r>
          </w:p>
        </w:tc>
        <w:tc>
          <w:tcPr>
            <w:tcW w:w="36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否</w:t>
            </w:r>
          </w:p>
        </w:tc>
        <w:tc>
          <w:tcPr>
            <w:tcW w:w="22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p>
        </w:tc>
      </w:tr>
      <w:tr w:rsidR="00D734EB" w:rsidRPr="00CF350F" w:rsidTr="00655E9C">
        <w:trPr>
          <w:trHeight w:val="765"/>
        </w:trPr>
        <w:tc>
          <w:tcPr>
            <w:tcW w:w="37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其他类</w:t>
            </w:r>
          </w:p>
        </w:tc>
        <w:tc>
          <w:tcPr>
            <w:tcW w:w="292"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203001</w:t>
            </w:r>
          </w:p>
        </w:tc>
        <w:tc>
          <w:tcPr>
            <w:tcW w:w="51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统一社会信用代码证办理</w:t>
            </w:r>
          </w:p>
        </w:tc>
        <w:tc>
          <w:tcPr>
            <w:tcW w:w="48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区编委办</w:t>
            </w:r>
          </w:p>
        </w:tc>
        <w:tc>
          <w:tcPr>
            <w:tcW w:w="46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监察科</w:t>
            </w:r>
          </w:p>
        </w:tc>
        <w:tc>
          <w:tcPr>
            <w:tcW w:w="148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文件:《国务院关于批转发展改革委等部门法人和其他组织统一社会信用代码制度建设总体方案的通知》（国发【2015】33号）</w:t>
            </w:r>
          </w:p>
        </w:tc>
        <w:tc>
          <w:tcPr>
            <w:tcW w:w="41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机关群团</w:t>
            </w:r>
          </w:p>
        </w:tc>
        <w:tc>
          <w:tcPr>
            <w:tcW w:w="396"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宋体" w:cs="宋体" w:hint="eastAsia"/>
                <w:color w:val="000000" w:themeColor="text1"/>
                <w:kern w:val="0"/>
                <w:sz w:val="20"/>
              </w:rPr>
              <w:t>即时办理</w:t>
            </w:r>
          </w:p>
        </w:tc>
        <w:tc>
          <w:tcPr>
            <w:tcW w:w="36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否</w:t>
            </w:r>
          </w:p>
        </w:tc>
        <w:tc>
          <w:tcPr>
            <w:tcW w:w="22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p>
        </w:tc>
      </w:tr>
      <w:tr w:rsidR="00D734EB" w:rsidRPr="00CF350F" w:rsidTr="00655E9C">
        <w:trPr>
          <w:trHeight w:val="765"/>
        </w:trPr>
        <w:tc>
          <w:tcPr>
            <w:tcW w:w="37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其他类</w:t>
            </w:r>
          </w:p>
        </w:tc>
        <w:tc>
          <w:tcPr>
            <w:tcW w:w="292"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203002</w:t>
            </w:r>
          </w:p>
        </w:tc>
        <w:tc>
          <w:tcPr>
            <w:tcW w:w="515" w:type="pct"/>
            <w:vAlign w:val="center"/>
          </w:tcPr>
          <w:p w:rsidR="00D734EB" w:rsidRPr="003A5514" w:rsidRDefault="00D734EB" w:rsidP="00655E9C">
            <w:pPr>
              <w:widowControl/>
              <w:jc w:val="left"/>
              <w:rPr>
                <w:rFonts w:ascii="微软雅黑" w:eastAsia="微软雅黑" w:hAnsi="微软雅黑" w:cs="宋体"/>
                <w:kern w:val="0"/>
                <w:sz w:val="18"/>
                <w:szCs w:val="18"/>
              </w:rPr>
            </w:pPr>
            <w:r w:rsidRPr="003A5514">
              <w:rPr>
                <w:rFonts w:ascii="微软雅黑" w:eastAsia="微软雅黑" w:hAnsi="微软雅黑" w:cs="宋体" w:hint="eastAsia"/>
                <w:kern w:val="0"/>
                <w:sz w:val="18"/>
                <w:szCs w:val="18"/>
              </w:rPr>
              <w:t>中文网上域名管理</w:t>
            </w:r>
          </w:p>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p>
        </w:tc>
        <w:tc>
          <w:tcPr>
            <w:tcW w:w="48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区编委办</w:t>
            </w:r>
          </w:p>
        </w:tc>
        <w:tc>
          <w:tcPr>
            <w:tcW w:w="46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监察科</w:t>
            </w:r>
          </w:p>
        </w:tc>
        <w:tc>
          <w:tcPr>
            <w:tcW w:w="1481"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Pr>
                <w:rFonts w:ascii="微软雅黑" w:eastAsia="微软雅黑" w:hAnsi="微软雅黑" w:hint="eastAsia"/>
                <w:color w:val="333333"/>
                <w:sz w:val="18"/>
                <w:szCs w:val="18"/>
              </w:rPr>
              <w:t>中央文件：《关于加强党政机关网站安全管理的通知》（中网办发〔2014〕1号）部委规章：《党政机关、事业单位和社会组织网上名称管理暂行办法》（中央编办发〔2014〕6号）第三条、第二十四条、第二十五条、第二十六条</w:t>
            </w:r>
          </w:p>
        </w:tc>
        <w:tc>
          <w:tcPr>
            <w:tcW w:w="410"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区</w:t>
            </w:r>
            <w:r>
              <w:rPr>
                <w:rFonts w:ascii="微软雅黑" w:eastAsia="微软雅黑" w:hAnsi="微软雅黑" w:hint="eastAsia"/>
                <w:sz w:val="18"/>
                <w:szCs w:val="18"/>
              </w:rPr>
              <w:t>直机关事业单位</w:t>
            </w:r>
          </w:p>
        </w:tc>
        <w:tc>
          <w:tcPr>
            <w:tcW w:w="396" w:type="pct"/>
            <w:vAlign w:val="center"/>
          </w:tcPr>
          <w:p w:rsidR="00D734EB" w:rsidRPr="00CF350F" w:rsidRDefault="00D734EB" w:rsidP="00655E9C">
            <w:pPr>
              <w:autoSpaceDN w:val="0"/>
              <w:adjustRightInd w:val="0"/>
              <w:snapToGrid w:val="0"/>
              <w:jc w:val="left"/>
              <w:textAlignment w:val="center"/>
              <w:rPr>
                <w:rFonts w:ascii="仿宋_GB2312" w:eastAsia="仿宋_GB2312" w:hAnsi="宋体" w:cs="宋体"/>
                <w:color w:val="000000" w:themeColor="text1"/>
                <w:kern w:val="0"/>
                <w:sz w:val="20"/>
              </w:rPr>
            </w:pPr>
            <w:r>
              <w:rPr>
                <w:rFonts w:ascii="仿宋_GB2312" w:eastAsia="仿宋_GB2312" w:hAnsi="宋体" w:cs="宋体" w:hint="eastAsia"/>
                <w:color w:val="000000" w:themeColor="text1"/>
                <w:kern w:val="0"/>
                <w:sz w:val="20"/>
              </w:rPr>
              <w:t>无</w:t>
            </w:r>
          </w:p>
        </w:tc>
        <w:tc>
          <w:tcPr>
            <w:tcW w:w="36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否</w:t>
            </w:r>
          </w:p>
        </w:tc>
        <w:tc>
          <w:tcPr>
            <w:tcW w:w="225" w:type="pct"/>
            <w:vAlign w:val="center"/>
          </w:tcPr>
          <w:p w:rsidR="00D734EB" w:rsidRPr="00CF350F" w:rsidRDefault="00D734EB" w:rsidP="00655E9C">
            <w:pPr>
              <w:autoSpaceDN w:val="0"/>
              <w:adjustRightInd w:val="0"/>
              <w:snapToGrid w:val="0"/>
              <w:jc w:val="left"/>
              <w:textAlignment w:val="center"/>
              <w:rPr>
                <w:rFonts w:ascii="仿宋_GB2312" w:eastAsia="仿宋_GB2312" w:hAnsi="仿宋_GB2312" w:cs="仿宋_GB2312"/>
                <w:color w:val="000000" w:themeColor="text1"/>
                <w:sz w:val="20"/>
              </w:rPr>
            </w:pPr>
          </w:p>
        </w:tc>
      </w:tr>
    </w:tbl>
    <w:p w:rsidR="001F1B89" w:rsidRDefault="001F1B89"/>
    <w:sectPr w:rsidR="001F1B89" w:rsidSect="00D734EB">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18" w:rsidRDefault="00D67418" w:rsidP="00D734EB">
      <w:r>
        <w:separator/>
      </w:r>
    </w:p>
  </w:endnote>
  <w:endnote w:type="continuationSeparator" w:id="1">
    <w:p w:rsidR="00D67418" w:rsidRDefault="00D67418" w:rsidP="00D734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18" w:rsidRDefault="00D67418" w:rsidP="00D734EB">
      <w:r>
        <w:separator/>
      </w:r>
    </w:p>
  </w:footnote>
  <w:footnote w:type="continuationSeparator" w:id="1">
    <w:p w:rsidR="00D67418" w:rsidRDefault="00D67418" w:rsidP="00D73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34EB"/>
    <w:rsid w:val="001F1B89"/>
    <w:rsid w:val="006F6691"/>
    <w:rsid w:val="008A27D8"/>
    <w:rsid w:val="00B472AA"/>
    <w:rsid w:val="00CE50A8"/>
    <w:rsid w:val="00CF1F29"/>
    <w:rsid w:val="00D67418"/>
    <w:rsid w:val="00D734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34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34EB"/>
    <w:rPr>
      <w:sz w:val="18"/>
      <w:szCs w:val="18"/>
    </w:rPr>
  </w:style>
  <w:style w:type="paragraph" w:styleId="a4">
    <w:name w:val="footer"/>
    <w:basedOn w:val="a"/>
    <w:link w:val="Char0"/>
    <w:uiPriority w:val="99"/>
    <w:semiHidden/>
    <w:unhideWhenUsed/>
    <w:rsid w:val="00D734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34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2018-06-19T08:51:00Z</cp:lastPrinted>
  <dcterms:created xsi:type="dcterms:W3CDTF">2018-06-19T09:01:00Z</dcterms:created>
  <dcterms:modified xsi:type="dcterms:W3CDTF">2018-06-19T09:01:00Z</dcterms:modified>
</cp:coreProperties>
</file>