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840" w:firstLineChars="100"/>
        <w:jc w:val="center"/>
        <w:outlineLvl w:val="0"/>
        <w:rPr>
          <w:rFonts w:hint="eastAsia" w:ascii="方正小标宋简体" w:hAnsi="仿宋" w:eastAsia="方正小标宋简体"/>
          <w:sz w:val="84"/>
          <w:szCs w:val="84"/>
        </w:rPr>
      </w:pPr>
    </w:p>
    <w:p>
      <w:pPr>
        <w:snapToGrid w:val="0"/>
        <w:ind w:firstLine="840" w:firstLineChars="100"/>
        <w:jc w:val="center"/>
        <w:outlineLvl w:val="0"/>
        <w:rPr>
          <w:rFonts w:hint="eastAsia" w:ascii="方正小标宋简体" w:hAnsi="仿宋" w:eastAsia="方正小标宋简体"/>
          <w:sz w:val="84"/>
          <w:szCs w:val="84"/>
        </w:rPr>
      </w:pPr>
      <w:r>
        <w:rPr>
          <w:rFonts w:hint="eastAsia" w:ascii="方正小标宋简体" w:hAnsi="仿宋" w:eastAsia="方正小标宋简体"/>
          <w:sz w:val="84"/>
          <w:szCs w:val="84"/>
          <w:lang w:eastAsia="zh-CN"/>
        </w:rPr>
        <w:t>丛台区行政审批</w:t>
      </w:r>
      <w:r>
        <w:rPr>
          <w:rFonts w:hint="eastAsia" w:ascii="方正小标宋简体" w:hAnsi="仿宋" w:eastAsia="方正小标宋简体"/>
          <w:sz w:val="84"/>
          <w:szCs w:val="84"/>
        </w:rPr>
        <w:t>局</w:t>
      </w:r>
    </w:p>
    <w:p>
      <w:pPr>
        <w:snapToGrid w:val="0"/>
        <w:ind w:firstLine="840" w:firstLineChars="100"/>
        <w:jc w:val="center"/>
        <w:outlineLvl w:val="0"/>
        <w:rPr>
          <w:rFonts w:hint="eastAsia" w:ascii="方正小标宋简体" w:hAnsi="仿宋" w:eastAsia="方正小标宋简体"/>
          <w:sz w:val="84"/>
          <w:szCs w:val="84"/>
        </w:rPr>
      </w:pPr>
    </w:p>
    <w:p>
      <w:pPr>
        <w:snapToGrid w:val="0"/>
        <w:ind w:firstLine="840" w:firstLineChars="100"/>
        <w:jc w:val="center"/>
        <w:outlineLvl w:val="0"/>
        <w:rPr>
          <w:rFonts w:hint="eastAsia" w:ascii="方正小标宋简体" w:hAnsi="仿宋" w:eastAsia="方正小标宋简体"/>
          <w:sz w:val="84"/>
          <w:szCs w:val="84"/>
        </w:rPr>
      </w:pPr>
      <w:r>
        <w:rPr>
          <w:rFonts w:hint="eastAsia" w:ascii="方正小标宋简体" w:hAnsi="仿宋" w:eastAsia="方正小标宋简体"/>
          <w:sz w:val="84"/>
          <w:szCs w:val="84"/>
        </w:rPr>
        <w:t>责</w:t>
      </w:r>
    </w:p>
    <w:p>
      <w:pPr>
        <w:snapToGrid w:val="0"/>
        <w:ind w:firstLine="840" w:firstLineChars="100"/>
        <w:jc w:val="center"/>
        <w:outlineLvl w:val="0"/>
        <w:rPr>
          <w:rFonts w:hint="eastAsia" w:ascii="方正小标宋简体" w:hAnsi="仿宋" w:eastAsia="方正小标宋简体"/>
          <w:sz w:val="84"/>
          <w:szCs w:val="84"/>
        </w:rPr>
      </w:pPr>
      <w:r>
        <w:rPr>
          <w:rFonts w:hint="eastAsia" w:ascii="方正小标宋简体" w:hAnsi="仿宋" w:eastAsia="方正小标宋简体"/>
          <w:sz w:val="84"/>
          <w:szCs w:val="84"/>
        </w:rPr>
        <w:t>任</w:t>
      </w:r>
    </w:p>
    <w:p>
      <w:pPr>
        <w:snapToGrid w:val="0"/>
        <w:ind w:firstLine="840" w:firstLineChars="100"/>
        <w:jc w:val="center"/>
        <w:outlineLvl w:val="0"/>
        <w:rPr>
          <w:rFonts w:hint="eastAsia" w:ascii="方正小标宋简体" w:hAnsi="仿宋" w:eastAsia="方正小标宋简体"/>
          <w:sz w:val="84"/>
          <w:szCs w:val="84"/>
        </w:rPr>
      </w:pPr>
      <w:r>
        <w:rPr>
          <w:rFonts w:hint="eastAsia" w:ascii="方正小标宋简体" w:hAnsi="仿宋" w:eastAsia="方正小标宋简体"/>
          <w:sz w:val="84"/>
          <w:szCs w:val="84"/>
        </w:rPr>
        <w:t>清</w:t>
      </w:r>
    </w:p>
    <w:p>
      <w:pPr>
        <w:snapToGrid w:val="0"/>
        <w:ind w:firstLine="840" w:firstLineChars="100"/>
        <w:jc w:val="center"/>
        <w:outlineLvl w:val="0"/>
        <w:rPr>
          <w:rFonts w:hint="eastAsia" w:ascii="方正小标宋简体" w:hAnsi="仿宋" w:eastAsia="方正小标宋简体"/>
          <w:sz w:val="84"/>
          <w:szCs w:val="84"/>
        </w:rPr>
      </w:pPr>
      <w:r>
        <w:rPr>
          <w:rFonts w:hint="eastAsia" w:ascii="方正小标宋简体" w:hAnsi="仿宋" w:eastAsia="方正小标宋简体"/>
          <w:sz w:val="84"/>
          <w:szCs w:val="84"/>
        </w:rPr>
        <w:t>单</w:t>
      </w:r>
    </w:p>
    <w:p>
      <w:pPr>
        <w:snapToGrid w:val="0"/>
        <w:ind w:firstLine="840" w:firstLineChars="100"/>
        <w:outlineLvl w:val="0"/>
        <w:rPr>
          <w:rFonts w:hint="eastAsia" w:ascii="方正小标宋简体" w:hAnsi="仿宋" w:eastAsia="方正小标宋简体"/>
          <w:sz w:val="84"/>
          <w:szCs w:val="84"/>
        </w:rPr>
      </w:pPr>
    </w:p>
    <w:p>
      <w:pPr>
        <w:widowControl/>
        <w:adjustRightInd w:val="0"/>
        <w:snapToGrid w:val="0"/>
        <w:spacing w:after="200" w:line="220" w:lineRule="atLeast"/>
        <w:ind w:left="3048" w:hanging="3048" w:hangingChars="690"/>
        <w:rPr>
          <w:rFonts w:hint="eastAsia" w:ascii="宋体" w:hAnsi="宋体" w:cs="黑体"/>
          <w:b/>
          <w:sz w:val="44"/>
          <w:szCs w:val="44"/>
        </w:rPr>
      </w:pPr>
    </w:p>
    <w:p>
      <w:pPr>
        <w:widowControl/>
        <w:adjustRightInd w:val="0"/>
        <w:snapToGrid w:val="0"/>
        <w:spacing w:after="200" w:line="220" w:lineRule="atLeast"/>
        <w:rPr>
          <w:rFonts w:ascii="方正小标宋_GBK" w:hAnsi="宋体" w:eastAsia="方正小标宋_GBK"/>
          <w:kern w:val="0"/>
          <w:sz w:val="32"/>
          <w:szCs w:val="32"/>
        </w:rPr>
        <w:sectPr>
          <w:pgSz w:w="11906" w:h="16838"/>
          <w:pgMar w:top="1814" w:right="1474" w:bottom="1474" w:left="1474" w:header="851" w:footer="1247" w:gutter="0"/>
          <w:pgNumType w:start="1"/>
          <w:cols w:space="720" w:num="1"/>
          <w:docGrid w:linePitch="312" w:charSpace="0"/>
        </w:sectPr>
      </w:pPr>
    </w:p>
    <w:p>
      <w:pP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部门职责登记表</w:t>
      </w:r>
    </w:p>
    <w:p>
      <w:pPr>
        <w:rPr>
          <w:rFonts w:hint="eastAsia" w:ascii="仿宋" w:hAnsi="仿宋" w:eastAsia="仿宋"/>
          <w:sz w:val="32"/>
          <w:szCs w:val="32"/>
        </w:rPr>
      </w:pPr>
      <w:r>
        <w:rPr>
          <w:rFonts w:hint="eastAsia" w:ascii="仿宋" w:hAnsi="仿宋" w:eastAsia="仿宋"/>
          <w:sz w:val="32"/>
          <w:szCs w:val="32"/>
        </w:rPr>
        <w:t xml:space="preserve">                                                </w:t>
      </w:r>
    </w:p>
    <w:tbl>
      <w:tblPr>
        <w:tblStyle w:val="3"/>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39"/>
        <w:gridCol w:w="4136"/>
        <w:gridCol w:w="1243"/>
        <w:gridCol w:w="82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468"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序号</w:t>
            </w:r>
          </w:p>
        </w:tc>
        <w:tc>
          <w:tcPr>
            <w:tcW w:w="1939"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主要职责</w:t>
            </w:r>
          </w:p>
        </w:tc>
        <w:tc>
          <w:tcPr>
            <w:tcW w:w="4136"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具体工作事项</w:t>
            </w:r>
          </w:p>
        </w:tc>
        <w:tc>
          <w:tcPr>
            <w:tcW w:w="1243" w:type="dxa"/>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责任科室</w:t>
            </w:r>
          </w:p>
        </w:tc>
        <w:tc>
          <w:tcPr>
            <w:tcW w:w="835" w:type="dxa"/>
            <w:gridSpan w:val="2"/>
            <w:vAlign w:val="center"/>
          </w:tcPr>
          <w:p>
            <w:pPr>
              <w:jc w:val="center"/>
              <w:rPr>
                <w:rFonts w:hint="eastAsia"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依法对辖区内经济建设、投资类项目行政许可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承办企事业单位、社会团体等投资建设的固定资产投资项目核准</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承办固定资产投资项目节能评估和审查</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sz w:val="24"/>
                <w:szCs w:val="24"/>
                <w:lang w:eastAsia="zh-CN"/>
              </w:rPr>
              <w:t>承办</w:t>
            </w:r>
            <w:r>
              <w:rPr>
                <w:rFonts w:hint="eastAsia" w:ascii="仿宋" w:hAnsi="仿宋" w:eastAsia="仿宋" w:cs="宋体"/>
                <w:sz w:val="24"/>
                <w:szCs w:val="24"/>
                <w:lang w:eastAsia="zh-CN"/>
              </w:rPr>
              <w:t>民办学校学历教育收费项目及标准核定</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承办依法必须招标的基建工程、特许经营项目招标方式和招标范围核准</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承办县管权限的外商投资项目核准</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区域内企业投资项目备案</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承办区域内政府投资项目进行审批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对人力资源机构资质及涉及的业务范围、资格等项目进行登记管理和行政许可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承办对民办职业培训学校设立、分立、合并、变更及终止登记</w:t>
            </w:r>
          </w:p>
        </w:tc>
        <w:tc>
          <w:tcPr>
            <w:tcW w:w="1243" w:type="dxa"/>
            <w:vMerge w:val="restart"/>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vMerge w:val="restart"/>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承办设立人力资源服务机构及其业务范围的审批</w:t>
            </w:r>
          </w:p>
        </w:tc>
        <w:tc>
          <w:tcPr>
            <w:tcW w:w="1243" w:type="dxa"/>
            <w:vMerge w:val="continue"/>
            <w:vAlign w:val="center"/>
          </w:tcPr>
          <w:p>
            <w:pPr>
              <w:jc w:val="center"/>
              <w:rPr>
                <w:rFonts w:hint="eastAsia" w:ascii="仿宋" w:hAnsi="仿宋" w:eastAsia="仿宋"/>
                <w:color w:val="000000" w:themeColor="text1"/>
                <w:sz w:val="24"/>
                <w:szCs w:val="24"/>
                <w14:textFill>
                  <w14:solidFill>
                    <w14:schemeClr w14:val="tx1"/>
                  </w14:solidFill>
                </w14:textFill>
              </w:rPr>
            </w:pP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承办劳务派遣经营许可</w:t>
            </w:r>
          </w:p>
        </w:tc>
        <w:tc>
          <w:tcPr>
            <w:tcW w:w="1243" w:type="dxa"/>
            <w:vMerge w:val="continue"/>
            <w:vAlign w:val="center"/>
          </w:tcPr>
          <w:p>
            <w:pPr>
              <w:jc w:val="center"/>
              <w:rPr>
                <w:rFonts w:hint="eastAsia" w:ascii="仿宋" w:hAnsi="仿宋" w:eastAsia="仿宋"/>
                <w:color w:val="000000" w:themeColor="text1"/>
                <w:sz w:val="24"/>
                <w:szCs w:val="24"/>
                <w14:textFill>
                  <w14:solidFill>
                    <w14:schemeClr w14:val="tx1"/>
                  </w14:solidFill>
                </w14:textFill>
              </w:rPr>
            </w:pP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rPr>
            </w:pPr>
            <w:r>
              <w:rPr>
                <w:rFonts w:hint="eastAsia" w:ascii="仿宋" w:hAnsi="仿宋" w:eastAsia="仿宋"/>
                <w:sz w:val="24"/>
                <w:szCs w:val="24"/>
                <w:lang w:eastAsia="zh-CN"/>
              </w:rPr>
              <w:t>承办地方企业实行不定时工作制和综合计算工时工作制审批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rPr>
            </w:pPr>
            <w:r>
              <w:rPr>
                <w:rFonts w:hint="eastAsia" w:ascii="仿宋" w:hAnsi="仿宋" w:eastAsia="仿宋"/>
                <w:sz w:val="24"/>
                <w:szCs w:val="24"/>
                <w:lang w:eastAsia="zh-CN"/>
              </w:rPr>
              <w:t>承办初级职业资格证书核发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对辖区内涉及环境保护的项目、设施行政许可</w:t>
            </w:r>
          </w:p>
        </w:tc>
        <w:tc>
          <w:tcPr>
            <w:tcW w:w="4136" w:type="dxa"/>
          </w:tcPr>
          <w:p>
            <w:pPr>
              <w:rPr>
                <w:rFonts w:hint="eastAsia" w:ascii="仿宋" w:hAnsi="仿宋" w:eastAsia="仿宋"/>
                <w:sz w:val="24"/>
                <w:szCs w:val="24"/>
              </w:rPr>
            </w:pPr>
            <w:r>
              <w:rPr>
                <w:rFonts w:hint="eastAsia" w:ascii="仿宋" w:hAnsi="仿宋" w:eastAsia="仿宋"/>
                <w:sz w:val="24"/>
                <w:szCs w:val="24"/>
                <w:lang w:eastAsia="zh-CN"/>
              </w:rPr>
              <w:t>承办建设项目环境影响评价文件审批</w:t>
            </w:r>
          </w:p>
        </w:tc>
        <w:tc>
          <w:tcPr>
            <w:tcW w:w="1243" w:type="dxa"/>
            <w:vMerge w:val="restart"/>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vMerge w:val="restart"/>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承办排污许可</w:t>
            </w:r>
          </w:p>
        </w:tc>
        <w:tc>
          <w:tcPr>
            <w:tcW w:w="1243" w:type="dxa"/>
            <w:vMerge w:val="continue"/>
            <w:vAlign w:val="center"/>
          </w:tcPr>
          <w:p>
            <w:pPr>
              <w:jc w:val="center"/>
              <w:rPr>
                <w:rFonts w:hint="eastAsia" w:ascii="仿宋" w:hAnsi="仿宋" w:eastAsia="仿宋"/>
                <w:color w:val="000000" w:themeColor="text1"/>
                <w:sz w:val="24"/>
                <w:szCs w:val="24"/>
                <w14:textFill>
                  <w14:solidFill>
                    <w14:schemeClr w14:val="tx1"/>
                  </w14:solidFill>
                </w14:textFill>
              </w:rPr>
            </w:pP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承办危险废物经营许可</w:t>
            </w:r>
          </w:p>
        </w:tc>
        <w:tc>
          <w:tcPr>
            <w:tcW w:w="1243" w:type="dxa"/>
            <w:vMerge w:val="continue"/>
            <w:vAlign w:val="center"/>
          </w:tcPr>
          <w:p>
            <w:pPr>
              <w:jc w:val="center"/>
              <w:rPr>
                <w:rFonts w:hint="eastAsia" w:ascii="仿宋" w:hAnsi="仿宋" w:eastAsia="仿宋"/>
                <w:color w:val="000000" w:themeColor="text1"/>
                <w:sz w:val="24"/>
                <w:szCs w:val="24"/>
                <w14:textFill>
                  <w14:solidFill>
                    <w14:schemeClr w14:val="tx1"/>
                  </w14:solidFill>
                </w14:textFill>
              </w:rPr>
            </w:pP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rPr>
            </w:pPr>
            <w:r>
              <w:rPr>
                <w:rFonts w:hint="eastAsia" w:ascii="仿宋" w:hAnsi="仿宋" w:eastAsia="仿宋"/>
                <w:sz w:val="24"/>
                <w:szCs w:val="24"/>
                <w:lang w:eastAsia="zh-CN"/>
              </w:rPr>
              <w:t>承办防治污染设施拆除或闲置审批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rPr>
            </w:pPr>
            <w:r>
              <w:rPr>
                <w:rFonts w:hint="eastAsia" w:ascii="仿宋" w:hAnsi="仿宋" w:eastAsia="仿宋"/>
                <w:sz w:val="24"/>
                <w:szCs w:val="24"/>
                <w:lang w:eastAsia="zh-CN"/>
              </w:rPr>
              <w:t>承办建设项目环境保护设施竣工验收</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承办关闭、闲置或拆除生活垃圾处置的设施场所核准</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对外商投资项目设立、变更等行政许可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承办外商投资商业企业设立及企业变更审批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vMerge w:val="restart"/>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投资总额</w:t>
            </w:r>
            <w:r>
              <w:rPr>
                <w:rFonts w:hint="eastAsia" w:ascii="仿宋" w:hAnsi="仿宋" w:eastAsia="仿宋"/>
                <w:sz w:val="24"/>
                <w:szCs w:val="24"/>
                <w:lang w:val="en-US" w:eastAsia="zh-CN"/>
              </w:rPr>
              <w:t>3亿美元以上、不需要国家综合平衡的鼓励类外商投资企业的设立、变更审批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《外商投资产业指导目录》中，除法律、法规和国务院专项规定由国家、</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审批一科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序号</w:t>
            </w:r>
          </w:p>
        </w:tc>
        <w:tc>
          <w:tcPr>
            <w:tcW w:w="1939"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主要职责</w:t>
            </w:r>
          </w:p>
        </w:tc>
        <w:tc>
          <w:tcPr>
            <w:tcW w:w="4136"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具体工作事项</w:t>
            </w:r>
          </w:p>
        </w:tc>
        <w:tc>
          <w:tcPr>
            <w:tcW w:w="1243" w:type="dxa"/>
            <w:vAlign w:val="center"/>
          </w:tcPr>
          <w:p>
            <w:pPr>
              <w:jc w:val="center"/>
              <w:rPr>
                <w:rFonts w:hint="eastAsia" w:ascii="仿宋" w:hAnsi="仿宋" w:eastAsia="仿宋"/>
                <w:b/>
                <w:bCs/>
                <w:color w:val="000000" w:themeColor="text1"/>
                <w:sz w:val="24"/>
                <w:szCs w:val="24"/>
                <w14:textFill>
                  <w14:solidFill>
                    <w14:schemeClr w14:val="tx1"/>
                  </w14:solidFill>
                </w14:textFill>
              </w:rPr>
            </w:pPr>
            <w:r>
              <w:rPr>
                <w:rFonts w:hint="eastAsia" w:ascii="仿宋" w:hAnsi="仿宋" w:eastAsia="仿宋"/>
                <w:b/>
                <w:bCs/>
                <w:sz w:val="24"/>
                <w:szCs w:val="24"/>
                <w:lang w:eastAsia="zh-CN"/>
              </w:rPr>
              <w:t>责任科室</w:t>
            </w:r>
          </w:p>
        </w:tc>
        <w:tc>
          <w:tcPr>
            <w:tcW w:w="835" w:type="dxa"/>
            <w:gridSpan w:val="2"/>
            <w:vAlign w:val="center"/>
          </w:tcPr>
          <w:p>
            <w:pPr>
              <w:jc w:val="center"/>
              <w:rPr>
                <w:rFonts w:hint="eastAsia" w:ascii="仿宋" w:hAnsi="仿宋" w:eastAsia="仿宋"/>
                <w:b/>
                <w:bCs/>
                <w:color w:val="FF0000"/>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tcPr>
          <w:p>
            <w:pPr>
              <w:rPr>
                <w:rFonts w:hint="eastAsia" w:ascii="仿宋" w:hAnsi="仿宋" w:eastAsia="仿宋"/>
                <w:sz w:val="24"/>
                <w:szCs w:val="24"/>
              </w:rPr>
            </w:pPr>
          </w:p>
        </w:tc>
        <w:tc>
          <w:tcPr>
            <w:tcW w:w="1939" w:type="dxa"/>
          </w:tcPr>
          <w:p>
            <w:pPr>
              <w:rPr>
                <w:rFonts w:hint="eastAsia" w:ascii="仿宋" w:hAnsi="仿宋" w:eastAsia="仿宋"/>
                <w:sz w:val="24"/>
                <w:szCs w:val="24"/>
              </w:rPr>
            </w:pPr>
          </w:p>
        </w:tc>
        <w:tc>
          <w:tcPr>
            <w:tcW w:w="4136" w:type="dxa"/>
          </w:tcPr>
          <w:p>
            <w:pPr>
              <w:rPr>
                <w:rFonts w:hint="eastAsia" w:ascii="仿宋" w:hAnsi="仿宋" w:eastAsia="仿宋"/>
                <w:sz w:val="24"/>
                <w:szCs w:val="24"/>
              </w:rPr>
            </w:pPr>
            <w:r>
              <w:rPr>
                <w:rFonts w:hint="eastAsia" w:ascii="仿宋" w:hAnsi="仿宋" w:eastAsia="仿宋"/>
                <w:sz w:val="24"/>
                <w:szCs w:val="24"/>
                <w:lang w:eastAsia="zh-CN"/>
              </w:rPr>
              <w:t>省级商务部门审批外的总投资</w:t>
            </w:r>
            <w:r>
              <w:rPr>
                <w:rFonts w:hint="eastAsia" w:ascii="仿宋" w:hAnsi="仿宋" w:eastAsia="仿宋"/>
                <w:sz w:val="24"/>
                <w:szCs w:val="24"/>
                <w:lang w:val="en-US" w:eastAsia="zh-CN"/>
              </w:rPr>
              <w:t>3亿美元以下鼓励类、允许类外商投资企业设立及变更审批</w:t>
            </w:r>
          </w:p>
        </w:tc>
        <w:tc>
          <w:tcPr>
            <w:tcW w:w="1243" w:type="dxa"/>
          </w:tcPr>
          <w:p>
            <w:pPr>
              <w:rPr>
                <w:rFonts w:hint="eastAsia" w:ascii="仿宋" w:hAnsi="仿宋" w:eastAsia="仿宋"/>
                <w:color w:val="000000" w:themeColor="text1"/>
                <w:sz w:val="24"/>
                <w:szCs w:val="24"/>
                <w14:textFill>
                  <w14:solidFill>
                    <w14:schemeClr w14:val="tx1"/>
                  </w14:solidFill>
                </w14:textFill>
              </w:rPr>
            </w:pP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对辖区内个体、企业及农民专业合作社注册、变更、注销进行登记</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承办企业设立、变更、注销登记</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vMerge w:val="restart"/>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承办个体工商户注册、变更、注销登记</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名称预先核准（包括企业、企业集团、个体工商户、农民专业合作社名称预先核准）</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承办农民专业合作社设立、变更、注销登记</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对辖区内食品、药品类经营行政许可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承办食品（含保健食品）生产许可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vMerge w:val="restart"/>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承办食品（含保健食品）经营许可</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承办药品经营许可（零售）</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7</w:t>
            </w:r>
          </w:p>
        </w:tc>
        <w:tc>
          <w:tcPr>
            <w:tcW w:w="1939" w:type="dxa"/>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对特种设备登记管理</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承办特种设备使用登记（部分）</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46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8</w:t>
            </w:r>
          </w:p>
        </w:tc>
        <w:tc>
          <w:tcPr>
            <w:tcW w:w="1939" w:type="dxa"/>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股权登记</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承办股权出质登记</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审批二科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9</w:t>
            </w:r>
          </w:p>
        </w:tc>
        <w:tc>
          <w:tcPr>
            <w:tcW w:w="1939" w:type="dxa"/>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对教育机构设立、变更和终止行政许可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承办实施中等及中等以下学历教育、学前教育、自学考试助学及其他文化教育的学校设立、变更和终止审批</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46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10</w:t>
            </w:r>
          </w:p>
        </w:tc>
        <w:tc>
          <w:tcPr>
            <w:tcW w:w="1939" w:type="dxa"/>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教师资格认定</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对教师资格进行认定</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11</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对教育机构开展、章程及校车使用进行行政许可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普通中小学、幼儿园、中等职业学校（含民办）章程核准</w:t>
            </w:r>
          </w:p>
        </w:tc>
        <w:tc>
          <w:tcPr>
            <w:tcW w:w="1243" w:type="dxa"/>
            <w:vMerge w:val="restart"/>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vMerge w:val="restart"/>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承办文艺、体育等专业训练的社会组织自行实施义务教育审批</w:t>
            </w:r>
          </w:p>
        </w:tc>
        <w:tc>
          <w:tcPr>
            <w:tcW w:w="1243" w:type="dxa"/>
            <w:vMerge w:val="continue"/>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校车使用许可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民办学校招生简章和广告备案核准</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民办教育机构名称冠名“河北”审批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12</w:t>
            </w:r>
          </w:p>
        </w:tc>
        <w:tc>
          <w:tcPr>
            <w:tcW w:w="1939" w:type="dxa"/>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适龄儿童休学许可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适龄儿童、少年因身体状况需要延缓入学或者休学的审批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13</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对社会团体及民办非企业成立、变更、注销登记</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承办社会团体成立、变更、注销登记</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vMerge w:val="restart"/>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468" w:type="dxa"/>
            <w:vMerge w:val="continue"/>
            <w:vAlign w:val="center"/>
          </w:tcPr>
          <w:p>
            <w:pPr>
              <w:jc w:val="center"/>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承办民办非企业单位成立、变更、注销登记</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vMerge w:val="continue"/>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46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14</w:t>
            </w:r>
          </w:p>
        </w:tc>
        <w:tc>
          <w:tcPr>
            <w:tcW w:w="1939" w:type="dxa"/>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地名命名、更名</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地名命名、更名（初审）</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15</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危险化学品、烟花爆竹经营行政许可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承办除剧毒化学品、易制爆化学品外其他危险化学品（不含仓储经营）经营许可</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468" w:type="dxa"/>
            <w:vMerge w:val="continue"/>
            <w:vAlign w:val="center"/>
          </w:tcPr>
          <w:p>
            <w:pPr>
              <w:jc w:val="center"/>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承办烟花爆竹经营（零售）许可</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68" w:type="dxa"/>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16</w:t>
            </w:r>
          </w:p>
        </w:tc>
        <w:tc>
          <w:tcPr>
            <w:tcW w:w="1939" w:type="dxa"/>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会计代理记账机构设立行政许可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承办辖区内会计代理记账机构设立审批</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35" w:type="dxa"/>
            <w:gridSpan w:val="2"/>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496" w:hRule="atLeast"/>
        </w:trPr>
        <w:tc>
          <w:tcPr>
            <w:tcW w:w="468"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序号</w:t>
            </w:r>
          </w:p>
        </w:tc>
        <w:tc>
          <w:tcPr>
            <w:tcW w:w="1939"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主要职责</w:t>
            </w:r>
          </w:p>
        </w:tc>
        <w:tc>
          <w:tcPr>
            <w:tcW w:w="4136"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具体工作事项</w:t>
            </w:r>
          </w:p>
        </w:tc>
        <w:tc>
          <w:tcPr>
            <w:tcW w:w="1243" w:type="dxa"/>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责任科室</w:t>
            </w:r>
          </w:p>
        </w:tc>
        <w:tc>
          <w:tcPr>
            <w:tcW w:w="825"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646"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17</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对文化娱乐经营场所设立行政许可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互联网上网服务营业场所经营单位设立审批</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00" w:hRule="atLeast"/>
        </w:trPr>
        <w:tc>
          <w:tcPr>
            <w:tcW w:w="468" w:type="dxa"/>
            <w:vMerge w:val="continue"/>
          </w:tcPr>
          <w:p>
            <w:pPr>
              <w:rPr>
                <w:rFonts w:hint="eastAsia" w:ascii="仿宋" w:hAnsi="仿宋" w:eastAsia="仿宋"/>
                <w:sz w:val="24"/>
                <w:szCs w:val="24"/>
                <w:lang w:val="en-US" w:eastAsia="zh-CN"/>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营业性演出审批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414"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娱乐场所设立审批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文艺表演团体设立审批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18</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印刷、出版及音像制品单位设立、变更行政许可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出版物零售单位和个体工商户设立、变更审批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印刷企业设立、变更审批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中外合作音像制品零售企业设立与变更审批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79"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19</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母婴保健及计生服务行政许可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母婴保健技术服务机构执业许可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255"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母婴保健服务人员资格认定</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计划生育技术服务机构设立许可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计划生育技术服务人员合格证核发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再生育审批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医疗机构设置行政许可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医疗机构执业登记（人体器官移植除外）</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医疗机构设置审批（含港澳台，外商独资除外）</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放射源诊疗技术和医用辐射机构许可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执业医师申请个体行医审批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restart"/>
          </w:tcPr>
          <w:p>
            <w:pPr>
              <w:rPr>
                <w:rFonts w:hint="eastAsia" w:ascii="仿宋" w:hAnsi="仿宋" w:eastAsia="仿宋"/>
                <w:sz w:val="24"/>
                <w:szCs w:val="24"/>
                <w:lang w:val="en-US" w:eastAsia="zh-CN"/>
              </w:rPr>
            </w:pPr>
            <w:r>
              <w:rPr>
                <w:rFonts w:hint="eastAsia" w:ascii="仿宋" w:hAnsi="仿宋" w:eastAsia="仿宋"/>
                <w:sz w:val="24"/>
                <w:szCs w:val="24"/>
                <w:lang w:val="en-US" w:eastAsia="zh-CN"/>
              </w:rPr>
              <w:t>21</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公共卫生许可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公共场所卫生许可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公共场所改、扩建卫生许可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restart"/>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22</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医护执业注册</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医师执业注册</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乡村医生执业注册</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省直医疗机构以外的护士延续注册许可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91" w:hRule="atLeast"/>
        </w:trPr>
        <w:tc>
          <w:tcPr>
            <w:tcW w:w="468" w:type="dxa"/>
            <w:vMerge w:val="restart"/>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23</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辖区内涉及水利设施、水资源的行政许可</w:t>
            </w: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取水许可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22" w:hRule="atLeast"/>
        </w:trPr>
        <w:tc>
          <w:tcPr>
            <w:tcW w:w="468" w:type="dxa"/>
            <w:vMerge w:val="continue"/>
            <w:vAlign w:val="center"/>
          </w:tcPr>
          <w:p>
            <w:pPr>
              <w:jc w:val="both"/>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水利基建项目初步设计文件审批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243" w:hRule="atLeast"/>
        </w:trPr>
        <w:tc>
          <w:tcPr>
            <w:tcW w:w="468" w:type="dxa"/>
            <w:vMerge w:val="continue"/>
            <w:vAlign w:val="center"/>
          </w:tcPr>
          <w:p>
            <w:pPr>
              <w:jc w:val="both"/>
              <w:rPr>
                <w:rFonts w:hint="eastAsia" w:ascii="仿宋" w:hAnsi="仿宋" w:eastAsia="仿宋"/>
                <w:sz w:val="24"/>
                <w:szCs w:val="24"/>
                <w:lang w:val="en-US" w:eastAsia="zh-CN"/>
              </w:rPr>
            </w:pPr>
          </w:p>
        </w:tc>
        <w:tc>
          <w:tcPr>
            <w:tcW w:w="1939" w:type="dxa"/>
            <w:vMerge w:val="continue"/>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水工程建设规划同意书审核</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vAlign w:val="center"/>
          </w:tcPr>
          <w:p>
            <w:pPr>
              <w:jc w:val="both"/>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农村集体经济组织修建水库审批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vAlign w:val="center"/>
          </w:tcPr>
          <w:p>
            <w:pPr>
              <w:jc w:val="both"/>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江河、湖泊新建、改建或扩大排污口审核</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vAlign w:val="center"/>
          </w:tcPr>
          <w:p>
            <w:pPr>
              <w:jc w:val="both"/>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不同行政区域边界水工程批准</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vAlign w:val="center"/>
          </w:tcPr>
          <w:p>
            <w:pPr>
              <w:jc w:val="both"/>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水利施工图设计文件审批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82" w:hRule="atLeast"/>
        </w:trPr>
        <w:tc>
          <w:tcPr>
            <w:tcW w:w="468" w:type="dxa"/>
            <w:vMerge w:val="continue"/>
            <w:vAlign w:val="center"/>
          </w:tcPr>
          <w:p>
            <w:pPr>
              <w:jc w:val="both"/>
              <w:rPr>
                <w:rFonts w:hint="eastAsia" w:ascii="仿宋" w:hAnsi="仿宋" w:eastAsia="仿宋"/>
                <w:sz w:val="24"/>
                <w:szCs w:val="24"/>
              </w:rPr>
            </w:pPr>
          </w:p>
        </w:tc>
        <w:tc>
          <w:tcPr>
            <w:tcW w:w="1939" w:type="dxa"/>
            <w:vMerge w:val="continue"/>
            <w:vAlign w:val="center"/>
          </w:tcPr>
          <w:p>
            <w:pPr>
              <w:jc w:val="both"/>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河道管理范围内建设项目工程建设方案审批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496" w:hRule="atLeast"/>
        </w:trPr>
        <w:tc>
          <w:tcPr>
            <w:tcW w:w="468"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序号</w:t>
            </w:r>
          </w:p>
        </w:tc>
        <w:tc>
          <w:tcPr>
            <w:tcW w:w="1939"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主要职责</w:t>
            </w:r>
          </w:p>
        </w:tc>
        <w:tc>
          <w:tcPr>
            <w:tcW w:w="4136"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具体工作事项</w:t>
            </w:r>
          </w:p>
        </w:tc>
        <w:tc>
          <w:tcPr>
            <w:tcW w:w="1243" w:type="dxa"/>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责任科室</w:t>
            </w:r>
          </w:p>
        </w:tc>
        <w:tc>
          <w:tcPr>
            <w:tcW w:w="825"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26" w:hRule="atLeast"/>
        </w:trPr>
        <w:tc>
          <w:tcPr>
            <w:tcW w:w="468" w:type="dxa"/>
            <w:vMerge w:val="restart"/>
            <w:vAlign w:val="center"/>
          </w:tcPr>
          <w:p>
            <w:pPr>
              <w:jc w:val="center"/>
              <w:rPr>
                <w:rFonts w:hint="eastAsia" w:ascii="仿宋" w:hAnsi="仿宋" w:eastAsia="仿宋"/>
                <w:sz w:val="24"/>
                <w:szCs w:val="24"/>
                <w:lang w:val="en-US" w:eastAsia="zh-CN"/>
              </w:rPr>
            </w:pPr>
          </w:p>
        </w:tc>
        <w:tc>
          <w:tcPr>
            <w:tcW w:w="1939" w:type="dxa"/>
            <w:vMerge w:val="restart"/>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河道管理范围内有关活动（不含河道采砂）审批</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00" w:hRule="atLeast"/>
        </w:trPr>
        <w:tc>
          <w:tcPr>
            <w:tcW w:w="468" w:type="dxa"/>
            <w:vMerge w:val="continue"/>
          </w:tcPr>
          <w:p>
            <w:pPr>
              <w:rPr>
                <w:rFonts w:hint="eastAsia" w:ascii="仿宋" w:hAnsi="仿宋" w:eastAsia="仿宋"/>
                <w:sz w:val="24"/>
                <w:szCs w:val="24"/>
                <w:lang w:val="en-US" w:eastAsia="zh-CN"/>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非防洪建设项目洪水影响评价报告审批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414"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生产建设项目水土保持方案审批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水利水电建设项目环境影响报告书（表）预审</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占用农业灌溉水源、灌排工程设施审批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蓄滞洪区避洪设施建设审批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建设项目水资源论证报告书审批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生产建设项目水土保持设施验收审批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在堤防上新建建筑物及设施竣工验收</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60" w:hRule="atLeast"/>
        </w:trPr>
        <w:tc>
          <w:tcPr>
            <w:tcW w:w="468" w:type="dxa"/>
            <w:vMerge w:val="restart"/>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24</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辖区内涉及水产及动物卫生的行政许可</w:t>
            </w: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乡村兽医登记许可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33"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动物及动物产品检疫合格证核发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263"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动物诊疗许可证核发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动物防疫条件合格证核发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国内异地引进水产苗种检疫</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水产苗种生产审批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外国人进入渔业部门管理的国家级自然保护区审批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种畜禽生产经营许可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生鲜乳准运证明核发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生鲜乳收购站许可</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兽药经营许可证核发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蜂、蚕种生产、经营许可证核发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652" w:hRule="atLeast"/>
        </w:trPr>
        <w:tc>
          <w:tcPr>
            <w:tcW w:w="468" w:type="dxa"/>
            <w:vMerge w:val="restart"/>
            <w:vAlign w:val="center"/>
          </w:tcPr>
          <w:p>
            <w:pPr>
              <w:jc w:val="both"/>
              <w:rPr>
                <w:rFonts w:hint="eastAsia" w:ascii="仿宋" w:hAnsi="仿宋" w:eastAsia="仿宋"/>
                <w:sz w:val="24"/>
                <w:szCs w:val="24"/>
                <w:lang w:val="en-US" w:eastAsia="zh-CN"/>
              </w:rPr>
            </w:pPr>
            <w:r>
              <w:rPr>
                <w:rFonts w:hint="eastAsia" w:ascii="仿宋" w:hAnsi="仿宋" w:eastAsia="仿宋"/>
                <w:sz w:val="24"/>
                <w:szCs w:val="24"/>
                <w:lang w:val="en-US" w:eastAsia="zh-CN"/>
              </w:rPr>
              <w:t>25</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辖区内涉及农业机械及操作的行政许可</w:t>
            </w: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拖拉机、联合收割机操作人员操作证件核发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294" w:hRule="atLeast"/>
        </w:trPr>
        <w:tc>
          <w:tcPr>
            <w:tcW w:w="468" w:type="dxa"/>
            <w:vMerge w:val="continue"/>
          </w:tcPr>
          <w:p>
            <w:pPr>
              <w:rPr>
                <w:rFonts w:hint="eastAsia" w:ascii="仿宋" w:hAnsi="仿宋" w:eastAsia="仿宋"/>
                <w:sz w:val="24"/>
                <w:szCs w:val="24"/>
                <w:lang w:val="en-US" w:eastAsia="zh-CN"/>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农业机械维修技术合格证核发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拖拉机驾驶维修学校、驾驶培训班资格认定</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拖拉机、联合收割机登记、证书和牌照核发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68"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26</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辖区内涉及农业生产的行政许可</w:t>
            </w: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农作物种子生产经营许可证核发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266"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在草原上开展经营性旅游活动审批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食用菌菌种生产经营许可证核发（母种、原种）</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农业植物及其产品调运检疫及植物检疫证书签发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甘草和麻黄草采集证核发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496" w:hRule="atLeast"/>
        </w:trPr>
        <w:tc>
          <w:tcPr>
            <w:tcW w:w="468"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序号</w:t>
            </w:r>
          </w:p>
        </w:tc>
        <w:tc>
          <w:tcPr>
            <w:tcW w:w="1939"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主要职责</w:t>
            </w:r>
          </w:p>
        </w:tc>
        <w:tc>
          <w:tcPr>
            <w:tcW w:w="4136"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具体工作事项</w:t>
            </w:r>
          </w:p>
        </w:tc>
        <w:tc>
          <w:tcPr>
            <w:tcW w:w="1243" w:type="dxa"/>
            <w:vAlign w:val="center"/>
          </w:tcPr>
          <w:p>
            <w:pPr>
              <w:jc w:val="center"/>
              <w:rPr>
                <w:rFonts w:hint="eastAsia" w:ascii="仿宋" w:hAnsi="仿宋" w:eastAsia="仿宋"/>
                <w:b/>
                <w:bCs/>
                <w:sz w:val="24"/>
                <w:szCs w:val="24"/>
                <w:lang w:eastAsia="zh-CN"/>
              </w:rPr>
            </w:pPr>
            <w:r>
              <w:rPr>
                <w:rFonts w:hint="eastAsia" w:ascii="仿宋" w:hAnsi="仿宋" w:eastAsia="仿宋"/>
                <w:b/>
                <w:bCs/>
                <w:sz w:val="24"/>
                <w:szCs w:val="24"/>
                <w:lang w:eastAsia="zh-CN"/>
              </w:rPr>
              <w:t>责任科室</w:t>
            </w:r>
          </w:p>
        </w:tc>
        <w:tc>
          <w:tcPr>
            <w:tcW w:w="825" w:type="dxa"/>
            <w:vAlign w:val="center"/>
          </w:tcPr>
          <w:p>
            <w:pPr>
              <w:jc w:val="center"/>
              <w:rPr>
                <w:rFonts w:hint="eastAsia"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26" w:hRule="atLeast"/>
        </w:trPr>
        <w:tc>
          <w:tcPr>
            <w:tcW w:w="468" w:type="dxa"/>
            <w:vMerge w:val="restart"/>
            <w:vAlign w:val="center"/>
          </w:tcPr>
          <w:p>
            <w:pPr>
              <w:jc w:val="center"/>
              <w:rPr>
                <w:rFonts w:hint="eastAsia" w:ascii="仿宋" w:hAnsi="仿宋" w:eastAsia="仿宋"/>
                <w:sz w:val="24"/>
                <w:szCs w:val="24"/>
                <w:lang w:val="en-US" w:eastAsia="zh-CN"/>
              </w:rPr>
            </w:pPr>
          </w:p>
        </w:tc>
        <w:tc>
          <w:tcPr>
            <w:tcW w:w="1939" w:type="dxa"/>
            <w:vMerge w:val="restart"/>
            <w:vAlign w:val="center"/>
          </w:tcPr>
          <w:p>
            <w:pPr>
              <w:jc w:val="both"/>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cs="宋体"/>
                <w:sz w:val="24"/>
                <w:szCs w:val="24"/>
                <w:lang w:eastAsia="zh-CN"/>
              </w:rPr>
              <w:t>临时占用草原、在草原上修建直接为草原保护和畜牧业生产服务的工程设施审批</w:t>
            </w:r>
          </w:p>
        </w:tc>
        <w:tc>
          <w:tcPr>
            <w:tcW w:w="1243" w:type="dxa"/>
            <w:vAlign w:val="center"/>
          </w:tcPr>
          <w:p>
            <w:pPr>
              <w:jc w:val="center"/>
              <w:rPr>
                <w:rFonts w:hint="eastAsia" w:ascii="仿宋" w:hAnsi="仿宋" w:eastAsia="仿宋"/>
                <w:color w:val="000000" w:themeColor="text1"/>
                <w:sz w:val="24"/>
                <w:szCs w:val="24"/>
                <w:lang w:eastAsia="zh-CN"/>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00" w:hRule="atLeast"/>
        </w:trPr>
        <w:tc>
          <w:tcPr>
            <w:tcW w:w="468" w:type="dxa"/>
            <w:vMerge w:val="continue"/>
          </w:tcPr>
          <w:p>
            <w:pPr>
              <w:rPr>
                <w:rFonts w:hint="eastAsia" w:ascii="仿宋" w:hAnsi="仿宋" w:eastAsia="仿宋"/>
                <w:sz w:val="24"/>
                <w:szCs w:val="24"/>
                <w:lang w:val="en-US" w:eastAsia="zh-CN"/>
              </w:rPr>
            </w:pPr>
          </w:p>
        </w:tc>
        <w:tc>
          <w:tcPr>
            <w:tcW w:w="1939" w:type="dxa"/>
            <w:vMerge w:val="continue"/>
          </w:tcPr>
          <w:p>
            <w:pPr>
              <w:rPr>
                <w:rFonts w:hint="eastAsia" w:ascii="仿宋" w:hAnsi="仿宋" w:eastAsia="仿宋"/>
                <w:sz w:val="24"/>
                <w:szCs w:val="24"/>
                <w:lang w:eastAsia="zh-CN"/>
              </w:rPr>
            </w:pPr>
          </w:p>
        </w:tc>
        <w:tc>
          <w:tcPr>
            <w:tcW w:w="4136" w:type="dxa"/>
          </w:tcPr>
          <w:p>
            <w:pPr>
              <w:rPr>
                <w:rFonts w:hint="eastAsia" w:ascii="仿宋" w:hAnsi="仿宋" w:eastAsia="仿宋"/>
                <w:sz w:val="24"/>
                <w:szCs w:val="24"/>
                <w:lang w:eastAsia="zh-CN"/>
              </w:rPr>
            </w:pPr>
            <w:r>
              <w:rPr>
                <w:rFonts w:hint="eastAsia" w:ascii="仿宋" w:hAnsi="仿宋" w:eastAsia="仿宋" w:cs="宋体"/>
                <w:sz w:val="24"/>
                <w:szCs w:val="24"/>
                <w:lang w:eastAsia="zh-CN"/>
              </w:rPr>
              <w:t>从事主要农作物杂交种子及其亲本种子的生产经营、实行选育生产经营相结合并符合国务院农业部门规定条件的种子企业的农作物种子生产经营许可证审核</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08"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sz w:val="24"/>
                <w:szCs w:val="24"/>
                <w:lang w:eastAsia="zh-CN"/>
              </w:rPr>
            </w:pPr>
            <w:r>
              <w:rPr>
                <w:rFonts w:hint="eastAsia" w:ascii="仿宋" w:hAnsi="仿宋" w:eastAsia="仿宋"/>
                <w:sz w:val="24"/>
                <w:szCs w:val="24"/>
                <w:lang w:eastAsia="zh-CN"/>
              </w:rPr>
              <w:t>粮食收购资格认定</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sz w:val="24"/>
                <w:szCs w:val="24"/>
                <w:lang w:eastAsia="zh-CN"/>
              </w:rPr>
              <w:t>采集、出售、收购国家二级保护野生植物（农业类）审批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restart"/>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27</w:t>
            </w:r>
          </w:p>
        </w:tc>
        <w:tc>
          <w:tcPr>
            <w:tcW w:w="1939" w:type="dxa"/>
            <w:vMerge w:val="restart"/>
            <w:vAlign w:val="center"/>
          </w:tcPr>
          <w:p>
            <w:pPr>
              <w:jc w:val="both"/>
              <w:rPr>
                <w:rFonts w:hint="eastAsia" w:ascii="仿宋" w:hAnsi="仿宋" w:eastAsia="仿宋"/>
                <w:sz w:val="24"/>
                <w:szCs w:val="24"/>
                <w:lang w:eastAsia="zh-CN"/>
              </w:rPr>
            </w:pPr>
            <w:r>
              <w:rPr>
                <w:rFonts w:hint="eastAsia" w:ascii="仿宋" w:hAnsi="仿宋" w:eastAsia="仿宋"/>
                <w:sz w:val="24"/>
                <w:szCs w:val="24"/>
                <w:lang w:eastAsia="zh-CN"/>
              </w:rPr>
              <w:t>辖区内涉及林业及森林消防的行政许可</w:t>
            </w: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林业植物检疫证书核发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在林区经营（加工）木材审批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林木种子生产经营许可核发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森林植物及其产品调运植物检疫证书核发</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森林防火期内在森林防火区野外用火活动审批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310" w:hRule="atLeast"/>
        </w:trPr>
        <w:tc>
          <w:tcPr>
            <w:tcW w:w="468" w:type="dxa"/>
            <w:vMerge w:val="continue"/>
          </w:tcPr>
          <w:p>
            <w:pPr>
              <w:rPr>
                <w:rFonts w:hint="eastAsia" w:ascii="仿宋" w:hAnsi="仿宋" w:eastAsia="仿宋"/>
                <w:sz w:val="24"/>
                <w:szCs w:val="24"/>
              </w:rPr>
            </w:pPr>
          </w:p>
        </w:tc>
        <w:tc>
          <w:tcPr>
            <w:tcW w:w="1939" w:type="dxa"/>
            <w:vMerge w:val="continue"/>
          </w:tcPr>
          <w:p>
            <w:pPr>
              <w:rPr>
                <w:rFonts w:hint="eastAsia" w:ascii="仿宋" w:hAnsi="仿宋" w:eastAsia="仿宋"/>
                <w:sz w:val="24"/>
                <w:szCs w:val="24"/>
              </w:rPr>
            </w:pPr>
          </w:p>
        </w:tc>
        <w:tc>
          <w:tcPr>
            <w:tcW w:w="4136" w:type="dxa"/>
          </w:tcPr>
          <w:p>
            <w:pPr>
              <w:rPr>
                <w:rFonts w:hint="eastAsia" w:ascii="仿宋" w:hAnsi="仿宋" w:eastAsia="仿宋" w:cs="宋体"/>
                <w:sz w:val="24"/>
                <w:szCs w:val="24"/>
                <w:lang w:eastAsia="zh-CN"/>
              </w:rPr>
            </w:pPr>
            <w:r>
              <w:rPr>
                <w:rFonts w:hint="eastAsia" w:ascii="仿宋" w:hAnsi="仿宋" w:eastAsia="仿宋" w:cs="宋体"/>
                <w:sz w:val="24"/>
                <w:szCs w:val="24"/>
                <w:lang w:eastAsia="zh-CN"/>
              </w:rPr>
              <w:t>森林高火险期内进入森林高火险区的活动审批</w:t>
            </w:r>
          </w:p>
        </w:tc>
        <w:tc>
          <w:tcPr>
            <w:tcW w:w="1243" w:type="dxa"/>
            <w:vAlign w:val="center"/>
          </w:tcPr>
          <w:p>
            <w:pPr>
              <w:jc w:val="center"/>
              <w:rPr>
                <w:rFonts w:hint="eastAsia"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eastAsia="zh-CN"/>
                <w14:textFill>
                  <w14:solidFill>
                    <w14:schemeClr w14:val="tx1"/>
                  </w14:solidFill>
                </w14:textFill>
              </w:rPr>
              <w:t>审批三科</w:t>
            </w:r>
          </w:p>
        </w:tc>
        <w:tc>
          <w:tcPr>
            <w:tcW w:w="825" w:type="dxa"/>
          </w:tcPr>
          <w:p>
            <w:pPr>
              <w:rPr>
                <w:rFonts w:hint="eastAsia" w:ascii="仿宋" w:hAnsi="仿宋" w:eastAsia="仿宋"/>
                <w:color w:val="FF0000"/>
                <w:sz w:val="24"/>
                <w:szCs w:val="24"/>
              </w:rPr>
            </w:pPr>
          </w:p>
        </w:tc>
      </w:tr>
    </w:tbl>
    <w:p>
      <w:pPr>
        <w:spacing w:line="400" w:lineRule="exact"/>
        <w:rPr>
          <w:rFonts w:hint="eastAsia" w:ascii="仿宋" w:hAnsi="仿宋" w:eastAsia="仿宋"/>
          <w:sz w:val="28"/>
          <w:szCs w:val="28"/>
        </w:rPr>
      </w:pPr>
    </w:p>
    <w:p/>
    <w:p/>
    <w:p/>
    <w:p/>
    <w:p/>
    <w:p/>
    <w:p/>
    <w:p/>
    <w:p/>
    <w:p/>
    <w:p/>
    <w:p/>
    <w:p/>
    <w:p/>
    <w:p/>
    <w:p/>
    <w:p/>
    <w:p/>
    <w:p/>
    <w:p>
      <w:r>
        <w:rPr>
          <w:rFonts w:hint="eastAsia" w:ascii="仿宋" w:hAnsi="仿宋" w:eastAsia="仿宋"/>
          <w:sz w:val="32"/>
          <w:szCs w:val="32"/>
        </w:rPr>
        <w:t>填报人：</w:t>
      </w:r>
      <w:r>
        <w:rPr>
          <w:rFonts w:hint="eastAsia" w:ascii="仿宋" w:hAnsi="仿宋" w:eastAsia="仿宋"/>
          <w:sz w:val="32"/>
          <w:szCs w:val="32"/>
          <w:lang w:eastAsia="zh-CN"/>
        </w:rPr>
        <w:t>尹宏涛</w:t>
      </w:r>
      <w:r>
        <w:rPr>
          <w:rFonts w:hint="eastAsia" w:ascii="仿宋" w:hAnsi="仿宋" w:eastAsia="仿宋"/>
          <w:sz w:val="32"/>
          <w:szCs w:val="32"/>
          <w:lang w:val="en-US" w:eastAsia="zh-CN"/>
        </w:rPr>
        <w:t xml:space="preserve"> </w:t>
      </w:r>
      <w:r>
        <w:rPr>
          <w:rFonts w:hint="eastAsia" w:ascii="仿宋" w:hAnsi="仿宋" w:eastAsia="仿宋"/>
          <w:sz w:val="32"/>
          <w:szCs w:val="32"/>
        </w:rPr>
        <w:t>填报时间：</w:t>
      </w:r>
      <w:r>
        <w:rPr>
          <w:rFonts w:hint="eastAsia" w:ascii="仿宋" w:hAnsi="仿宋" w:eastAsia="仿宋"/>
          <w:sz w:val="32"/>
          <w:szCs w:val="32"/>
          <w:lang w:val="en-US" w:eastAsia="zh-CN"/>
        </w:rPr>
        <w:t>2017.11.20</w:t>
      </w:r>
      <w:r>
        <w:rPr>
          <w:rFonts w:hint="eastAsia" w:ascii="仿宋" w:hAnsi="仿宋" w:eastAsia="仿宋"/>
          <w:sz w:val="32"/>
          <w:szCs w:val="32"/>
        </w:rPr>
        <w:t>联系电话：</w:t>
      </w:r>
      <w:r>
        <w:rPr>
          <w:rFonts w:hint="eastAsia" w:ascii="仿宋" w:hAnsi="仿宋" w:eastAsia="仿宋"/>
          <w:sz w:val="32"/>
          <w:szCs w:val="32"/>
          <w:lang w:val="en-US" w:eastAsia="zh-CN"/>
        </w:rPr>
        <w:t>3113275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91E94"/>
    <w:rsid w:val="2C8D37AD"/>
    <w:rsid w:val="448D5796"/>
    <w:rsid w:val="4FA736DC"/>
    <w:rsid w:val="59300536"/>
    <w:rsid w:val="59982A9B"/>
    <w:rsid w:val="59C56569"/>
    <w:rsid w:val="76F9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2017-11-18T23:41:00Z</dcterms:created>
  <dc:creator>Administrator</dc:creator>
  <cp:lastModifiedBy>Administrator</cp:lastModifiedBy>
  <dcterms:modified xsi:type="dcterms:W3CDTF">2017-11-21T09:30:29Z</dcterms:modified>
  <dc:title>丛台区行政审批局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