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A0" w:rsidRPr="002A0651" w:rsidRDefault="002A0651" w:rsidP="00DA794B">
      <w:pPr>
        <w:spacing w:beforeLines="50" w:afterLines="50" w:line="440" w:lineRule="exact"/>
        <w:jc w:val="center"/>
        <w:rPr>
          <w:rFonts w:ascii="Calibri" w:hAnsi="Calibri"/>
          <w:b/>
          <w:sz w:val="36"/>
          <w:szCs w:val="36"/>
        </w:rPr>
      </w:pPr>
      <w:r>
        <w:rPr>
          <w:rFonts w:ascii="Calibri" w:hAnsi="Calibri" w:hint="eastAsia"/>
          <w:b/>
          <w:sz w:val="36"/>
          <w:szCs w:val="36"/>
        </w:rPr>
        <w:t>三、</w:t>
      </w:r>
      <w:r w:rsidRPr="001D2ABC">
        <w:rPr>
          <w:rFonts w:ascii="Calibri" w:hAnsi="Calibri" w:hint="eastAsia"/>
          <w:b/>
          <w:sz w:val="36"/>
          <w:szCs w:val="36"/>
        </w:rPr>
        <w:t>事中事后监督管理制度</w:t>
      </w:r>
    </w:p>
    <w:p w:rsidR="009949EB" w:rsidRDefault="009347B9" w:rsidP="009949EB">
      <w:pPr>
        <w:spacing w:beforeLines="50" w:afterLines="50" w:line="440" w:lineRule="exact"/>
        <w:ind w:firstLineChars="1795" w:firstLine="5046"/>
        <w:rPr>
          <w:rFonts w:ascii="Calibri" w:hAnsi="Calibri" w:hint="eastAsia"/>
          <w:b/>
          <w:sz w:val="28"/>
          <w:szCs w:val="28"/>
        </w:rPr>
      </w:pPr>
      <w:r w:rsidRPr="002A0651">
        <w:rPr>
          <w:rFonts w:ascii="Calibri" w:hAnsi="Calibri" w:hint="eastAsia"/>
          <w:b/>
          <w:sz w:val="28"/>
          <w:szCs w:val="28"/>
        </w:rPr>
        <w:t>（</w:t>
      </w:r>
      <w:r w:rsidR="00F7125D" w:rsidRPr="002A0651">
        <w:rPr>
          <w:rFonts w:ascii="Calibri" w:hAnsi="Calibri" w:hint="eastAsia"/>
          <w:b/>
          <w:sz w:val="28"/>
          <w:szCs w:val="28"/>
        </w:rPr>
        <w:t>一）</w:t>
      </w:r>
      <w:r w:rsidR="00A34CBA">
        <w:rPr>
          <w:rFonts w:ascii="Calibri" w:hAnsi="Calibri" w:hint="eastAsia"/>
          <w:b/>
          <w:sz w:val="28"/>
          <w:szCs w:val="28"/>
        </w:rPr>
        <w:t>机构编制监督检查</w:t>
      </w:r>
    </w:p>
    <w:p w:rsidR="009347B9" w:rsidRPr="009949EB" w:rsidRDefault="009347B9" w:rsidP="009949EB">
      <w:pPr>
        <w:spacing w:beforeLines="50" w:afterLines="50" w:line="440" w:lineRule="exact"/>
        <w:ind w:firstLineChars="196" w:firstLine="549"/>
        <w:rPr>
          <w:rFonts w:ascii="Calibri" w:hAnsi="Calibri"/>
          <w:b/>
          <w:sz w:val="28"/>
          <w:szCs w:val="28"/>
        </w:rPr>
      </w:pPr>
      <w:r w:rsidRPr="006925D8">
        <w:rPr>
          <w:rFonts w:ascii="黑体" w:eastAsia="黑体" w:hAnsi="黑体" w:hint="eastAsia"/>
          <w:sz w:val="28"/>
          <w:szCs w:val="28"/>
        </w:rPr>
        <w:t>一、监督检查对象</w:t>
      </w:r>
    </w:p>
    <w:p w:rsidR="009347B9" w:rsidRPr="002A0651" w:rsidRDefault="00A34CBA" w:rsidP="00DA794B">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全县各级党政群行政机关、事业单位</w:t>
      </w:r>
      <w:r w:rsidR="009347B9" w:rsidRPr="002A0651">
        <w:rPr>
          <w:rFonts w:ascii="仿宋" w:eastAsia="仿宋" w:hAnsi="仿宋" w:hint="eastAsia"/>
          <w:sz w:val="28"/>
          <w:szCs w:val="28"/>
        </w:rPr>
        <w:t>。</w:t>
      </w:r>
    </w:p>
    <w:p w:rsidR="009347B9" w:rsidRPr="006925D8" w:rsidRDefault="009347B9" w:rsidP="00DA794B">
      <w:pPr>
        <w:spacing w:line="440" w:lineRule="exact"/>
        <w:ind w:firstLineChars="200" w:firstLine="560"/>
        <w:rPr>
          <w:rFonts w:ascii="黑体" w:eastAsia="黑体" w:hAnsi="黑体"/>
          <w:sz w:val="28"/>
          <w:szCs w:val="28"/>
        </w:rPr>
      </w:pPr>
      <w:r w:rsidRPr="006925D8">
        <w:rPr>
          <w:rFonts w:ascii="黑体" w:eastAsia="黑体" w:hAnsi="黑体" w:hint="eastAsia"/>
          <w:sz w:val="28"/>
          <w:szCs w:val="28"/>
        </w:rPr>
        <w:t>二、监督检查内容</w:t>
      </w:r>
    </w:p>
    <w:p w:rsidR="00A34CBA" w:rsidRDefault="00A34CBA" w:rsidP="00DA794B">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（一）机构编制管理法律、法规的贯彻执行情况；</w:t>
      </w:r>
    </w:p>
    <w:p w:rsidR="00A34CBA" w:rsidRPr="0072143B" w:rsidRDefault="0072143B" w:rsidP="00DA794B">
      <w:pPr>
        <w:spacing w:line="440" w:lineRule="exact"/>
        <w:ind w:firstLineChars="200" w:firstLine="560"/>
        <w:jc w:val="left"/>
        <w:rPr>
          <w:rFonts w:ascii="仿宋" w:eastAsia="仿宋" w:hAnsi="仿宋"/>
          <w:sz w:val="28"/>
          <w:szCs w:val="28"/>
        </w:rPr>
      </w:pPr>
      <w:r w:rsidRPr="0072143B">
        <w:rPr>
          <w:rFonts w:ascii="仿宋" w:eastAsia="仿宋" w:hAnsi="仿宋" w:hint="eastAsia"/>
          <w:sz w:val="28"/>
          <w:szCs w:val="28"/>
        </w:rPr>
        <w:t>（二）县</w:t>
      </w:r>
      <w:r w:rsidR="00A34CBA" w:rsidRPr="0072143B">
        <w:rPr>
          <w:rFonts w:ascii="仿宋" w:eastAsia="仿宋" w:hAnsi="仿宋" w:hint="eastAsia"/>
          <w:sz w:val="28"/>
          <w:szCs w:val="28"/>
        </w:rPr>
        <w:t>委、</w:t>
      </w:r>
      <w:r w:rsidRPr="0072143B">
        <w:rPr>
          <w:rFonts w:ascii="仿宋" w:eastAsia="仿宋" w:hAnsi="仿宋" w:hint="eastAsia"/>
          <w:sz w:val="28"/>
          <w:szCs w:val="28"/>
        </w:rPr>
        <w:t>县</w:t>
      </w:r>
      <w:r w:rsidR="00A34CBA" w:rsidRPr="0072143B">
        <w:rPr>
          <w:rFonts w:ascii="仿宋" w:eastAsia="仿宋" w:hAnsi="仿宋" w:hint="eastAsia"/>
          <w:sz w:val="28"/>
          <w:szCs w:val="28"/>
        </w:rPr>
        <w:t>政府、</w:t>
      </w:r>
      <w:r w:rsidRPr="0072143B">
        <w:rPr>
          <w:rFonts w:ascii="仿宋" w:eastAsia="仿宋" w:hAnsi="仿宋" w:hint="eastAsia"/>
          <w:sz w:val="28"/>
          <w:szCs w:val="28"/>
        </w:rPr>
        <w:t>编委</w:t>
      </w:r>
      <w:r w:rsidR="00A34CBA" w:rsidRPr="0072143B">
        <w:rPr>
          <w:rFonts w:ascii="仿宋" w:eastAsia="仿宋" w:hAnsi="仿宋" w:hint="eastAsia"/>
          <w:sz w:val="28"/>
          <w:szCs w:val="28"/>
        </w:rPr>
        <w:t>批准的改革方案中涉及机构编制事项的执行情况；</w:t>
      </w:r>
    </w:p>
    <w:p w:rsidR="00A34CBA" w:rsidRDefault="0072143B" w:rsidP="00DA794B">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（三</w:t>
      </w:r>
      <w:r w:rsidR="00A34CBA">
        <w:rPr>
          <w:rFonts w:ascii="仿宋" w:eastAsia="仿宋" w:hAnsi="仿宋" w:hint="eastAsia"/>
          <w:sz w:val="28"/>
          <w:szCs w:val="28"/>
        </w:rPr>
        <w:t>）行政机构、事业单位职能配置、编制配备、领导职数配备等机构编制事项的执行情况；</w:t>
      </w:r>
    </w:p>
    <w:p w:rsidR="00A34CBA" w:rsidRDefault="0072143B" w:rsidP="00DA794B">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（四</w:t>
      </w:r>
      <w:r w:rsidR="00A34CBA">
        <w:rPr>
          <w:rFonts w:ascii="仿宋" w:eastAsia="仿宋" w:hAnsi="仿宋" w:hint="eastAsia"/>
          <w:sz w:val="28"/>
          <w:szCs w:val="28"/>
        </w:rPr>
        <w:t>）受理违反机构编制管理规定问题的举报和查处违反机构编制管理规定问题的情况；</w:t>
      </w:r>
    </w:p>
    <w:p w:rsidR="00A34CBA" w:rsidRDefault="0072143B" w:rsidP="00DA794B">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（五</w:t>
      </w:r>
      <w:r w:rsidR="00A34CBA">
        <w:rPr>
          <w:rFonts w:ascii="仿宋" w:eastAsia="仿宋" w:hAnsi="仿宋" w:hint="eastAsia"/>
          <w:sz w:val="28"/>
          <w:szCs w:val="28"/>
        </w:rPr>
        <w:t>）机构编制统计的情况；</w:t>
      </w:r>
    </w:p>
    <w:p w:rsidR="009347B9" w:rsidRPr="008D3A89" w:rsidRDefault="0072143B" w:rsidP="00DA794B">
      <w:pPr>
        <w:spacing w:line="440" w:lineRule="exact"/>
        <w:ind w:firstLineChars="200" w:firstLine="560"/>
        <w:jc w:val="left"/>
        <w:rPr>
          <w:rFonts w:ascii="仿宋_GB2312" w:eastAsia="仿宋_GB2312" w:hAnsi="宋体"/>
          <w:sz w:val="32"/>
          <w:szCs w:val="32"/>
        </w:rPr>
      </w:pPr>
      <w:r>
        <w:rPr>
          <w:rFonts w:ascii="仿宋" w:eastAsia="仿宋" w:hAnsi="仿宋" w:hint="eastAsia"/>
          <w:sz w:val="28"/>
          <w:szCs w:val="28"/>
        </w:rPr>
        <w:t>（六</w:t>
      </w:r>
      <w:r w:rsidR="00A34CBA">
        <w:rPr>
          <w:rFonts w:ascii="仿宋" w:eastAsia="仿宋" w:hAnsi="仿宋" w:hint="eastAsia"/>
          <w:sz w:val="28"/>
          <w:szCs w:val="28"/>
        </w:rPr>
        <w:t>）其他需要监督检查的事项。</w:t>
      </w:r>
    </w:p>
    <w:p w:rsidR="009347B9" w:rsidRPr="006925D8" w:rsidRDefault="009347B9" w:rsidP="00DA794B">
      <w:pPr>
        <w:spacing w:line="440" w:lineRule="exact"/>
        <w:ind w:firstLineChars="200" w:firstLine="560"/>
        <w:rPr>
          <w:rFonts w:ascii="黑体" w:eastAsia="黑体" w:hAnsi="黑体"/>
          <w:sz w:val="28"/>
          <w:szCs w:val="28"/>
        </w:rPr>
      </w:pPr>
      <w:r w:rsidRPr="006925D8">
        <w:rPr>
          <w:rFonts w:ascii="黑体" w:eastAsia="黑体" w:hAnsi="黑体" w:hint="eastAsia"/>
          <w:sz w:val="28"/>
          <w:szCs w:val="28"/>
        </w:rPr>
        <w:t>三、监督检查方式</w:t>
      </w:r>
    </w:p>
    <w:p w:rsidR="009347B9" w:rsidRPr="002A0651" w:rsidRDefault="009347B9" w:rsidP="00DA794B">
      <w:pPr>
        <w:spacing w:line="440" w:lineRule="exact"/>
        <w:ind w:firstLineChars="200" w:firstLine="560"/>
        <w:jc w:val="left"/>
        <w:rPr>
          <w:rFonts w:ascii="仿宋" w:eastAsia="仿宋" w:hAnsi="仿宋"/>
          <w:sz w:val="28"/>
          <w:szCs w:val="28"/>
        </w:rPr>
      </w:pPr>
      <w:r w:rsidRPr="002A0651">
        <w:rPr>
          <w:rFonts w:ascii="仿宋" w:eastAsia="仿宋" w:hAnsi="仿宋" w:hint="eastAsia"/>
          <w:sz w:val="28"/>
          <w:szCs w:val="28"/>
        </w:rPr>
        <w:t>（一）</w:t>
      </w:r>
      <w:r w:rsidR="00D03754">
        <w:rPr>
          <w:rFonts w:ascii="仿宋" w:eastAsia="仿宋" w:hAnsi="仿宋" w:hint="eastAsia"/>
          <w:sz w:val="28"/>
          <w:szCs w:val="28"/>
        </w:rPr>
        <w:t>采取例行检查、专项检查等方式开展检查工作。</w:t>
      </w:r>
    </w:p>
    <w:p w:rsidR="009347B9" w:rsidRPr="002A0651" w:rsidRDefault="009347B9" w:rsidP="00DA794B">
      <w:pPr>
        <w:spacing w:line="440" w:lineRule="exact"/>
        <w:ind w:firstLineChars="200" w:firstLine="560"/>
        <w:jc w:val="left"/>
        <w:rPr>
          <w:rFonts w:ascii="仿宋" w:eastAsia="仿宋" w:hAnsi="仿宋"/>
          <w:sz w:val="28"/>
          <w:szCs w:val="28"/>
        </w:rPr>
      </w:pPr>
      <w:r w:rsidRPr="002A0651">
        <w:rPr>
          <w:rFonts w:ascii="仿宋" w:eastAsia="仿宋" w:hAnsi="仿宋" w:hint="eastAsia"/>
          <w:sz w:val="28"/>
          <w:szCs w:val="28"/>
        </w:rPr>
        <w:t>（二）</w:t>
      </w:r>
      <w:r w:rsidR="00D03754">
        <w:rPr>
          <w:rFonts w:ascii="仿宋" w:eastAsia="仿宋" w:hAnsi="仿宋" w:hint="eastAsia"/>
          <w:sz w:val="28"/>
          <w:szCs w:val="28"/>
        </w:rPr>
        <w:t>特殊情况下，机构编制检查可以不事先通知。</w:t>
      </w:r>
    </w:p>
    <w:p w:rsidR="009949EB" w:rsidRDefault="00F7125D" w:rsidP="009949EB">
      <w:pPr>
        <w:spacing w:beforeLines="50" w:afterLines="50" w:line="440" w:lineRule="exact"/>
        <w:ind w:firstLineChars="1795" w:firstLine="5046"/>
        <w:rPr>
          <w:rFonts w:ascii="Calibri" w:hAnsi="Calibri" w:hint="eastAsia"/>
          <w:b/>
          <w:sz w:val="28"/>
          <w:szCs w:val="28"/>
        </w:rPr>
      </w:pPr>
      <w:r w:rsidRPr="002A0651">
        <w:rPr>
          <w:rFonts w:ascii="Calibri" w:hAnsi="Calibri" w:hint="eastAsia"/>
          <w:b/>
          <w:sz w:val="28"/>
          <w:szCs w:val="28"/>
        </w:rPr>
        <w:t>（二）</w:t>
      </w:r>
      <w:r w:rsidR="00DA794B">
        <w:rPr>
          <w:rFonts w:ascii="Calibri" w:hAnsi="Calibri" w:hint="eastAsia"/>
          <w:b/>
          <w:sz w:val="28"/>
          <w:szCs w:val="28"/>
        </w:rPr>
        <w:t>对</w:t>
      </w:r>
      <w:r w:rsidR="00DA794B" w:rsidRPr="00DA794B">
        <w:rPr>
          <w:rFonts w:ascii="Calibri" w:hAnsi="Calibri" w:hint="eastAsia"/>
          <w:b/>
          <w:sz w:val="28"/>
          <w:szCs w:val="28"/>
        </w:rPr>
        <w:t>事业单位登记管理</w:t>
      </w:r>
      <w:r w:rsidR="00DA794B">
        <w:rPr>
          <w:rFonts w:ascii="Calibri" w:hAnsi="Calibri" w:hint="eastAsia"/>
          <w:b/>
          <w:sz w:val="28"/>
          <w:szCs w:val="28"/>
        </w:rPr>
        <w:t>事项的监督检查</w:t>
      </w:r>
    </w:p>
    <w:p w:rsidR="002D31E6" w:rsidRPr="009949EB" w:rsidRDefault="002D31E6" w:rsidP="009949EB">
      <w:pPr>
        <w:spacing w:beforeLines="50" w:afterLines="50" w:line="440" w:lineRule="exact"/>
        <w:ind w:firstLineChars="196" w:firstLine="549"/>
        <w:rPr>
          <w:rFonts w:ascii="Calibri" w:hAnsi="Calibri"/>
          <w:b/>
          <w:sz w:val="28"/>
          <w:szCs w:val="28"/>
        </w:rPr>
      </w:pPr>
      <w:r w:rsidRPr="006925D8">
        <w:rPr>
          <w:rFonts w:ascii="黑体" w:eastAsia="黑体" w:hAnsi="黑体" w:hint="eastAsia"/>
          <w:sz w:val="28"/>
          <w:szCs w:val="28"/>
        </w:rPr>
        <w:t>一、监督检查对象</w:t>
      </w:r>
    </w:p>
    <w:p w:rsidR="002D31E6"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lastRenderedPageBreak/>
        <w:t>全县事业单位登记管理，监督检查全县事业单位贯彻落实《事业单位登记管理暂行条例》情况工作。</w:t>
      </w:r>
    </w:p>
    <w:p w:rsidR="002D31E6" w:rsidRDefault="002D31E6" w:rsidP="00DA794B">
      <w:pPr>
        <w:spacing w:line="440" w:lineRule="exact"/>
        <w:ind w:firstLineChars="200" w:firstLine="560"/>
        <w:rPr>
          <w:rFonts w:ascii="黑体" w:eastAsia="黑体" w:hAnsi="黑体"/>
          <w:sz w:val="28"/>
          <w:szCs w:val="28"/>
        </w:rPr>
      </w:pPr>
      <w:r w:rsidRPr="006925D8">
        <w:rPr>
          <w:rFonts w:ascii="黑体" w:eastAsia="黑体" w:hAnsi="黑体" w:hint="eastAsia"/>
          <w:sz w:val="28"/>
          <w:szCs w:val="28"/>
        </w:rPr>
        <w:t>二、监督检查内容</w:t>
      </w:r>
    </w:p>
    <w:p w:rsidR="00DA794B" w:rsidRPr="002F59F0" w:rsidRDefault="00DA794B" w:rsidP="009949EB">
      <w:pPr>
        <w:spacing w:line="440" w:lineRule="exact"/>
        <w:ind w:firstLineChars="200" w:firstLine="640"/>
        <w:rPr>
          <w:rFonts w:ascii="仿宋" w:eastAsia="仿宋" w:hAnsi="仿宋" w:hint="eastAsia"/>
          <w:bCs/>
          <w:sz w:val="32"/>
        </w:rPr>
      </w:pPr>
      <w:r w:rsidRPr="002F59F0">
        <w:rPr>
          <w:rFonts w:ascii="仿宋" w:eastAsia="仿宋" w:hAnsi="仿宋" w:hint="eastAsia"/>
          <w:bCs/>
          <w:sz w:val="32"/>
          <w:szCs w:val="32"/>
        </w:rPr>
        <w:t>登记管理机关对登记备案的事业单位进行监督检查，内容主要包括：</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1、事业单位是否遵守有关法律、法规和政策；</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2、事业单位是否按照核准登记的宗旨和业务范围开展活动；</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3、事业单位是否具备承担与宗旨和业务范围相适应的民事责任能力；</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4、事业单位是否具备相关登记事项所要求的资质；</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5、事业单位是否字核准登记后无正当理由超过一年未开展业务活动或者自行停止业务活动一年以上；</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6、事业单位是否在出现依法应当申请变更登记的情况后按时申请变更登记；</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7、事业单位实际使用的名称，包括单位印章、标牌及其他表示该单位名称的标记与核准登记的名称是否一致；</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8、有无抽逃开办资金的行为；</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9、事业单位有无涂改、出租、出借《事业单位法人证书》或者出租、出借单位印章的行为；</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10接受和使用捐赠、资助的情况是否符合条例和其他有关规定；</w:t>
      </w:r>
    </w:p>
    <w:p w:rsidR="002D31E6"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11、其他需要监督检查的事项。</w:t>
      </w:r>
    </w:p>
    <w:p w:rsidR="002D31E6" w:rsidRDefault="002D31E6" w:rsidP="00DA794B">
      <w:pPr>
        <w:spacing w:line="440" w:lineRule="exact"/>
        <w:ind w:firstLineChars="200" w:firstLine="560"/>
        <w:rPr>
          <w:rFonts w:ascii="黑体" w:eastAsia="黑体" w:hAnsi="黑体"/>
          <w:sz w:val="28"/>
          <w:szCs w:val="28"/>
        </w:rPr>
      </w:pPr>
      <w:r w:rsidRPr="006925D8">
        <w:rPr>
          <w:rFonts w:ascii="黑体" w:eastAsia="黑体" w:hAnsi="黑体" w:hint="eastAsia"/>
          <w:sz w:val="28"/>
          <w:szCs w:val="28"/>
        </w:rPr>
        <w:t>三、监督检查方式</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监督检查方式包括自查、检查或抽查。（一</w:t>
      </w:r>
      <w:r w:rsidRPr="00DA794B">
        <w:rPr>
          <w:rFonts w:ascii="仿宋" w:eastAsia="仿宋" w:hAnsi="仿宋"/>
          <w:sz w:val="28"/>
          <w:szCs w:val="28"/>
        </w:rPr>
        <w:t>）</w:t>
      </w:r>
      <w:r w:rsidRPr="00DA794B">
        <w:rPr>
          <w:rFonts w:ascii="仿宋" w:eastAsia="仿宋" w:hAnsi="仿宋" w:hint="eastAsia"/>
          <w:sz w:val="28"/>
          <w:szCs w:val="28"/>
        </w:rPr>
        <w:t>登记管理机关应当根据工作需要，要求事业单位或其举办单位进行有关登记管理的自查，报送自查材料；(二)或定期、不定期到事业单位，对其涉及登记管理的有关情况进行实地检查或抽查；（三）如遇特殊情况、重大问题或者举报，应进行重点检查或者会同有关部门共同查处。登记管理机</w:t>
      </w:r>
      <w:r w:rsidRPr="00DA794B">
        <w:rPr>
          <w:rFonts w:ascii="仿宋" w:eastAsia="仿宋" w:hAnsi="仿宋" w:hint="eastAsia"/>
          <w:sz w:val="28"/>
          <w:szCs w:val="28"/>
        </w:rPr>
        <w:lastRenderedPageBreak/>
        <w:t>关对事业单位登记管理进行监督检查时，应当将监督检查的情况和处理结果予以记录，由监督检查人员签字后归档</w:t>
      </w:r>
      <w:r w:rsidR="00AC4099">
        <w:rPr>
          <w:rFonts w:ascii="仿宋" w:eastAsia="仿宋" w:hAnsi="仿宋" w:hint="eastAsia"/>
          <w:sz w:val="28"/>
          <w:szCs w:val="28"/>
        </w:rPr>
        <w:t>。</w:t>
      </w:r>
    </w:p>
    <w:p w:rsidR="002D31E6" w:rsidRDefault="002D31E6" w:rsidP="00DA794B">
      <w:pPr>
        <w:spacing w:line="440" w:lineRule="exact"/>
        <w:ind w:firstLineChars="200" w:firstLine="560"/>
        <w:rPr>
          <w:rFonts w:ascii="黑体" w:eastAsia="黑体" w:hAnsi="黑体"/>
          <w:sz w:val="28"/>
          <w:szCs w:val="28"/>
        </w:rPr>
      </w:pPr>
      <w:r w:rsidRPr="006925D8">
        <w:rPr>
          <w:rFonts w:ascii="黑体" w:eastAsia="黑体" w:hAnsi="黑体" w:hint="eastAsia"/>
          <w:sz w:val="28"/>
          <w:szCs w:val="28"/>
        </w:rPr>
        <w:t>四、监督检查程序</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（一）制定监督检查方案。监督检查方案应当包括检查目的、检查对象、检查内容、检查时间、工作要求等。</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（二）实施监督检查。监督检查人员不少于两人。可采取检查相关文件资料、实施现场检查等方式。监督检查应当公正、客观。</w:t>
      </w:r>
    </w:p>
    <w:p w:rsidR="00DA794B" w:rsidRPr="00DA794B" w:rsidRDefault="00DA794B" w:rsidP="00DA794B">
      <w:pPr>
        <w:spacing w:line="440" w:lineRule="exact"/>
        <w:ind w:firstLineChars="200" w:firstLine="560"/>
        <w:jc w:val="left"/>
        <w:rPr>
          <w:rFonts w:ascii="仿宋" w:eastAsia="仿宋" w:hAnsi="仿宋" w:hint="eastAsia"/>
          <w:sz w:val="28"/>
          <w:szCs w:val="28"/>
        </w:rPr>
      </w:pPr>
      <w:r w:rsidRPr="00DA794B">
        <w:rPr>
          <w:rFonts w:ascii="仿宋" w:eastAsia="仿宋" w:hAnsi="仿宋" w:hint="eastAsia"/>
          <w:sz w:val="28"/>
          <w:szCs w:val="28"/>
        </w:rPr>
        <w:t>（三）汇总监督检查结果。监督检查人员应当对监督检查的情况和发现的问题进行认真汇总。</w:t>
      </w:r>
    </w:p>
    <w:p w:rsidR="002D31E6" w:rsidRPr="006925D8" w:rsidRDefault="002D31E6" w:rsidP="00DA794B">
      <w:pPr>
        <w:spacing w:line="440" w:lineRule="exact"/>
        <w:ind w:firstLineChars="200" w:firstLine="560"/>
        <w:rPr>
          <w:rFonts w:ascii="黑体" w:eastAsia="黑体" w:hAnsi="黑体"/>
          <w:sz w:val="28"/>
          <w:szCs w:val="28"/>
        </w:rPr>
      </w:pPr>
      <w:r w:rsidRPr="006925D8">
        <w:rPr>
          <w:rFonts w:ascii="黑体" w:eastAsia="黑体" w:hAnsi="黑体" w:hint="eastAsia"/>
          <w:sz w:val="28"/>
          <w:szCs w:val="28"/>
        </w:rPr>
        <w:t>五、监督检查措施及处理</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（一）</w:t>
      </w:r>
      <w:r w:rsidRPr="00DA794B">
        <w:rPr>
          <w:rFonts w:ascii="仿宋" w:eastAsia="仿宋" w:hAnsi="仿宋"/>
          <w:sz w:val="28"/>
          <w:szCs w:val="28"/>
        </w:rPr>
        <w:t>事业单位未取得《事业单位法人证书》的，依照《关于使用问题的通知》(中编办发[2000]17号)规定，各有关部门停止办理该事业单位的刻制印章、贷款、法律诉讼等相关申办事宜。</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（二）</w:t>
      </w:r>
      <w:r w:rsidRPr="00DA794B">
        <w:rPr>
          <w:rFonts w:ascii="仿宋" w:eastAsia="仿宋" w:hAnsi="仿宋"/>
          <w:sz w:val="28"/>
          <w:szCs w:val="28"/>
        </w:rPr>
        <w:t>事业单位法人超过期限没有年检的，已经核发的《事业单位法人证书》失去效力并即行废止。</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（三）</w:t>
      </w:r>
      <w:r w:rsidRPr="00DA794B">
        <w:rPr>
          <w:rFonts w:ascii="仿宋" w:eastAsia="仿宋" w:hAnsi="仿宋"/>
          <w:sz w:val="28"/>
          <w:szCs w:val="28"/>
        </w:rPr>
        <w:t>事业单位法人不按规定及时办理变更登记的，登记机构应责令其限期改正。超过限期拒不改正的，废止或注销其《事业单位法人证书》。</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（四）</w:t>
      </w:r>
      <w:r w:rsidRPr="00DA794B">
        <w:rPr>
          <w:rFonts w:ascii="仿宋" w:eastAsia="仿宋" w:hAnsi="仿宋"/>
          <w:sz w:val="28"/>
          <w:szCs w:val="28"/>
        </w:rPr>
        <w:t>事业单位法人证书废止，但未予注销登记的，其法人的责任和义务存续。</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（五）</w:t>
      </w:r>
      <w:r w:rsidRPr="00DA794B">
        <w:rPr>
          <w:rFonts w:ascii="仿宋" w:eastAsia="仿宋" w:hAnsi="仿宋"/>
          <w:sz w:val="28"/>
          <w:szCs w:val="28"/>
        </w:rPr>
        <w:t>事业单位法人不按规定办理注销登记(备案)的，按照法律、法规予以处理。</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（六）</w:t>
      </w:r>
      <w:r w:rsidRPr="00DA794B">
        <w:rPr>
          <w:rFonts w:ascii="仿宋" w:eastAsia="仿宋" w:hAnsi="仿宋"/>
          <w:sz w:val="28"/>
          <w:szCs w:val="28"/>
        </w:rPr>
        <w:t>事业单位法人超出核准登记的宗旨和业务范围开展活动的，登记机构应责令其停止活动，并会同有关部门对其行为依法予以处罚。</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（七）</w:t>
      </w:r>
      <w:r w:rsidRPr="00DA794B">
        <w:rPr>
          <w:rFonts w:ascii="仿宋" w:eastAsia="仿宋" w:hAnsi="仿宋"/>
          <w:sz w:val="28"/>
          <w:szCs w:val="28"/>
        </w:rPr>
        <w:t>事业单位法人涂改、出租、出借《事业单位法人证书》和出租、出借印章的，登记机构责令其改正并做出书面检查，拒不改正的，撤销其登记，收缴《事业单位法人证书》和印章。造成后果的依法处理。</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lastRenderedPageBreak/>
        <w:t>（八）</w:t>
      </w:r>
      <w:r w:rsidRPr="00DA794B">
        <w:rPr>
          <w:rFonts w:ascii="仿宋" w:eastAsia="仿宋" w:hAnsi="仿宋"/>
          <w:sz w:val="28"/>
          <w:szCs w:val="28"/>
        </w:rPr>
        <w:t>事业单位伪造、使用假证书、假印章和年检标记的，登记机构没收其假证书、印章和年检标记，责成举办主体对该事业单位的法定代表人和直接责任人进行行政处分。构成犯罪的，移交司法机关处理。</w:t>
      </w:r>
    </w:p>
    <w:p w:rsidR="00DA794B" w:rsidRPr="00DA794B" w:rsidRDefault="00DA794B" w:rsidP="00DA794B">
      <w:pPr>
        <w:spacing w:line="440" w:lineRule="exact"/>
        <w:ind w:firstLineChars="200" w:firstLine="560"/>
        <w:jc w:val="left"/>
        <w:rPr>
          <w:rFonts w:ascii="仿宋" w:eastAsia="仿宋" w:hAnsi="仿宋"/>
          <w:sz w:val="28"/>
          <w:szCs w:val="28"/>
        </w:rPr>
      </w:pPr>
      <w:r w:rsidRPr="00DA794B">
        <w:rPr>
          <w:rFonts w:ascii="仿宋" w:eastAsia="仿宋" w:hAnsi="仿宋" w:hint="eastAsia"/>
          <w:sz w:val="28"/>
          <w:szCs w:val="28"/>
        </w:rPr>
        <w:t>（九）</w:t>
      </w:r>
      <w:r w:rsidRPr="00DA794B">
        <w:rPr>
          <w:rFonts w:ascii="仿宋" w:eastAsia="仿宋" w:hAnsi="仿宋"/>
          <w:sz w:val="28"/>
          <w:szCs w:val="28"/>
        </w:rPr>
        <w:t>事业单位法人接收捐赠、资助，不符合《条例》规定或违背与捐赠人、资助人约定的期限、方式和合法用途使用的，登记机构责令限期改正;情节严重的，撤销其登记，收缴《事业单位法人证书》和印章。</w:t>
      </w:r>
    </w:p>
    <w:p w:rsidR="00DD5888" w:rsidRDefault="00DA794B" w:rsidP="00AC4099">
      <w:pPr>
        <w:spacing w:line="440" w:lineRule="exact"/>
        <w:ind w:firstLineChars="250" w:firstLine="700"/>
        <w:jc w:val="left"/>
        <w:rPr>
          <w:rFonts w:ascii="仿宋" w:eastAsia="仿宋" w:hAnsi="仿宋"/>
          <w:sz w:val="28"/>
          <w:szCs w:val="28"/>
        </w:rPr>
      </w:pPr>
      <w:r w:rsidRPr="00DA794B">
        <w:rPr>
          <w:rFonts w:ascii="仿宋" w:eastAsia="仿宋" w:hAnsi="仿宋" w:hint="eastAsia"/>
          <w:sz w:val="28"/>
          <w:szCs w:val="28"/>
        </w:rPr>
        <w:t>(十)</w:t>
      </w:r>
      <w:r w:rsidRPr="00DA794B">
        <w:rPr>
          <w:rFonts w:ascii="仿宋" w:eastAsia="仿宋" w:hAnsi="仿宋"/>
          <w:sz w:val="28"/>
          <w:szCs w:val="28"/>
        </w:rPr>
        <w:t>事业单位法人核准登记后超过一年未开展活动或自行停止业务活动一年以上的，注销其登记，收缴《事业单位法人证书》和印章。</w:t>
      </w:r>
    </w:p>
    <w:sectPr w:rsidR="00DD5888" w:rsidSect="0049430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DD0" w:rsidRDefault="00265DD0" w:rsidP="009347B9">
      <w:r>
        <w:separator/>
      </w:r>
    </w:p>
  </w:endnote>
  <w:endnote w:type="continuationSeparator" w:id="1">
    <w:p w:rsidR="00265DD0" w:rsidRDefault="00265DD0" w:rsidP="0093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DD0" w:rsidRDefault="00265DD0" w:rsidP="009347B9">
      <w:r>
        <w:separator/>
      </w:r>
    </w:p>
  </w:footnote>
  <w:footnote w:type="continuationSeparator" w:id="1">
    <w:p w:rsidR="00265DD0" w:rsidRDefault="00265DD0" w:rsidP="009347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C713D"/>
    <w:multiLevelType w:val="hybridMultilevel"/>
    <w:tmpl w:val="FD9E32A6"/>
    <w:lvl w:ilvl="0" w:tplc="0AE44724">
      <w:start w:val="1"/>
      <w:numFmt w:val="none"/>
      <w:lvlText w:val="一、"/>
      <w:lvlJc w:val="left"/>
      <w:pPr>
        <w:tabs>
          <w:tab w:val="num" w:pos="1314"/>
        </w:tabs>
        <w:ind w:left="1314" w:hanging="720"/>
      </w:pPr>
      <w:rPr>
        <w:rFonts w:hint="default"/>
      </w:rPr>
    </w:lvl>
    <w:lvl w:ilvl="1" w:tplc="04090019" w:tentative="1">
      <w:start w:val="1"/>
      <w:numFmt w:val="lowerLetter"/>
      <w:lvlText w:val="%2)"/>
      <w:lvlJc w:val="left"/>
      <w:pPr>
        <w:tabs>
          <w:tab w:val="num" w:pos="1434"/>
        </w:tabs>
        <w:ind w:left="1434" w:hanging="420"/>
      </w:pPr>
    </w:lvl>
    <w:lvl w:ilvl="2" w:tplc="0409001B" w:tentative="1">
      <w:start w:val="1"/>
      <w:numFmt w:val="lowerRoman"/>
      <w:lvlText w:val="%3."/>
      <w:lvlJc w:val="righ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9" w:tentative="1">
      <w:start w:val="1"/>
      <w:numFmt w:val="lowerLetter"/>
      <w:lvlText w:val="%5)"/>
      <w:lvlJc w:val="left"/>
      <w:pPr>
        <w:tabs>
          <w:tab w:val="num" w:pos="2694"/>
        </w:tabs>
        <w:ind w:left="2694" w:hanging="420"/>
      </w:pPr>
    </w:lvl>
    <w:lvl w:ilvl="5" w:tplc="0409001B" w:tentative="1">
      <w:start w:val="1"/>
      <w:numFmt w:val="lowerRoman"/>
      <w:lvlText w:val="%6."/>
      <w:lvlJc w:val="righ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9" w:tentative="1">
      <w:start w:val="1"/>
      <w:numFmt w:val="lowerLetter"/>
      <w:lvlText w:val="%8)"/>
      <w:lvlJc w:val="left"/>
      <w:pPr>
        <w:tabs>
          <w:tab w:val="num" w:pos="3954"/>
        </w:tabs>
        <w:ind w:left="3954" w:hanging="420"/>
      </w:pPr>
    </w:lvl>
    <w:lvl w:ilvl="8" w:tplc="0409001B" w:tentative="1">
      <w:start w:val="1"/>
      <w:numFmt w:val="lowerRoman"/>
      <w:lvlText w:val="%9."/>
      <w:lvlJc w:val="right"/>
      <w:pPr>
        <w:tabs>
          <w:tab w:val="num" w:pos="4374"/>
        </w:tabs>
        <w:ind w:left="4374" w:hanging="420"/>
      </w:pPr>
    </w:lvl>
  </w:abstractNum>
  <w:abstractNum w:abstractNumId="1">
    <w:nsid w:val="54B505E3"/>
    <w:multiLevelType w:val="singleLevel"/>
    <w:tmpl w:val="54B505E3"/>
    <w:lvl w:ilvl="0">
      <w:start w:val="1"/>
      <w:numFmt w:val="chineseCounting"/>
      <w:suff w:val="nothing"/>
      <w:lvlText w:val="（%1）"/>
      <w:lvlJc w:val="left"/>
    </w:lvl>
  </w:abstractNum>
  <w:abstractNum w:abstractNumId="2">
    <w:nsid w:val="54B50F05"/>
    <w:multiLevelType w:val="singleLevel"/>
    <w:tmpl w:val="54B50F05"/>
    <w:lvl w:ilvl="0">
      <w:start w:val="1"/>
      <w:numFmt w:val="chineseCounting"/>
      <w:suff w:val="nothing"/>
      <w:lvlText w:val="（%1）"/>
      <w:lvlJc w:val="left"/>
    </w:lvl>
  </w:abstractNum>
  <w:abstractNum w:abstractNumId="3">
    <w:nsid w:val="555C29F9"/>
    <w:multiLevelType w:val="singleLevel"/>
    <w:tmpl w:val="555C29F9"/>
    <w:lvl w:ilvl="0">
      <w:start w:val="5"/>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7B9"/>
    <w:rsid w:val="0000511D"/>
    <w:rsid w:val="00034B91"/>
    <w:rsid w:val="00087509"/>
    <w:rsid w:val="0009593C"/>
    <w:rsid w:val="000E4F51"/>
    <w:rsid w:val="0012429B"/>
    <w:rsid w:val="001D1BDD"/>
    <w:rsid w:val="00257876"/>
    <w:rsid w:val="00265DD0"/>
    <w:rsid w:val="002702FD"/>
    <w:rsid w:val="002A0651"/>
    <w:rsid w:val="002D31E6"/>
    <w:rsid w:val="00330CB9"/>
    <w:rsid w:val="003B1C80"/>
    <w:rsid w:val="003E55A0"/>
    <w:rsid w:val="004801BC"/>
    <w:rsid w:val="00494300"/>
    <w:rsid w:val="0060299E"/>
    <w:rsid w:val="00603B57"/>
    <w:rsid w:val="006925D8"/>
    <w:rsid w:val="006A678C"/>
    <w:rsid w:val="006F4B28"/>
    <w:rsid w:val="00720677"/>
    <w:rsid w:val="0072143B"/>
    <w:rsid w:val="0073461B"/>
    <w:rsid w:val="00745083"/>
    <w:rsid w:val="00745D4F"/>
    <w:rsid w:val="00761214"/>
    <w:rsid w:val="007E7C5C"/>
    <w:rsid w:val="00803397"/>
    <w:rsid w:val="0082493B"/>
    <w:rsid w:val="00825929"/>
    <w:rsid w:val="00842C98"/>
    <w:rsid w:val="008F48AE"/>
    <w:rsid w:val="00931299"/>
    <w:rsid w:val="009347B9"/>
    <w:rsid w:val="00945178"/>
    <w:rsid w:val="009949EB"/>
    <w:rsid w:val="00A34CBA"/>
    <w:rsid w:val="00AC4099"/>
    <w:rsid w:val="00AF1A66"/>
    <w:rsid w:val="00B04687"/>
    <w:rsid w:val="00B230A5"/>
    <w:rsid w:val="00C078E6"/>
    <w:rsid w:val="00CE223B"/>
    <w:rsid w:val="00CE57C4"/>
    <w:rsid w:val="00D03754"/>
    <w:rsid w:val="00D15DD5"/>
    <w:rsid w:val="00D718CD"/>
    <w:rsid w:val="00DA1034"/>
    <w:rsid w:val="00DA794B"/>
    <w:rsid w:val="00DD5888"/>
    <w:rsid w:val="00E622F8"/>
    <w:rsid w:val="00F11161"/>
    <w:rsid w:val="00F7125D"/>
    <w:rsid w:val="00F90399"/>
    <w:rsid w:val="00FA236C"/>
    <w:rsid w:val="00FB5858"/>
    <w:rsid w:val="00FC14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7B9"/>
    <w:rPr>
      <w:sz w:val="18"/>
      <w:szCs w:val="18"/>
    </w:rPr>
  </w:style>
  <w:style w:type="paragraph" w:styleId="a4">
    <w:name w:val="footer"/>
    <w:basedOn w:val="a"/>
    <w:link w:val="Char0"/>
    <w:unhideWhenUsed/>
    <w:rsid w:val="009347B9"/>
    <w:pPr>
      <w:tabs>
        <w:tab w:val="center" w:pos="4153"/>
        <w:tab w:val="right" w:pos="8306"/>
      </w:tabs>
      <w:snapToGrid w:val="0"/>
      <w:jc w:val="left"/>
    </w:pPr>
    <w:rPr>
      <w:sz w:val="18"/>
      <w:szCs w:val="18"/>
    </w:rPr>
  </w:style>
  <w:style w:type="character" w:customStyle="1" w:styleId="Char0">
    <w:name w:val="页脚 Char"/>
    <w:basedOn w:val="a0"/>
    <w:link w:val="a4"/>
    <w:rsid w:val="009347B9"/>
    <w:rPr>
      <w:sz w:val="18"/>
      <w:szCs w:val="18"/>
    </w:rPr>
  </w:style>
  <w:style w:type="paragraph" w:styleId="a5">
    <w:name w:val="Normal (Web)"/>
    <w:basedOn w:val="a"/>
    <w:unhideWhenUsed/>
    <w:rsid w:val="009347B9"/>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34"/>
    <w:qFormat/>
    <w:rsid w:val="006F4B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267</Words>
  <Characters>1528</Characters>
  <Application>Microsoft Office Word</Application>
  <DocSecurity>0</DocSecurity>
  <Lines>12</Lines>
  <Paragraphs>3</Paragraphs>
  <ScaleCrop>false</ScaleCrop>
  <Company>微软中国</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31</cp:revision>
  <cp:lastPrinted>2015-06-17T06:42:00Z</cp:lastPrinted>
  <dcterms:created xsi:type="dcterms:W3CDTF">2015-05-28T09:03:00Z</dcterms:created>
  <dcterms:modified xsi:type="dcterms:W3CDTF">2015-06-18T09:20:00Z</dcterms:modified>
</cp:coreProperties>
</file>