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443" w:rsidRDefault="00390443" w:rsidP="00124523">
      <w:pPr>
        <w:pStyle w:val="1"/>
        <w:snapToGrid w:val="0"/>
        <w:spacing w:line="560" w:lineRule="exact"/>
        <w:jc w:val="center"/>
        <w:rPr>
          <w:rFonts w:ascii="方正小标宋简体" w:eastAsia="方正小标宋简体" w:hAnsi="方正小标宋简体" w:cs="方正小标宋简体"/>
          <w:sz w:val="44"/>
        </w:rPr>
      </w:pPr>
    </w:p>
    <w:p w:rsidR="00390443" w:rsidRDefault="00390443" w:rsidP="00124523">
      <w:pPr>
        <w:pStyle w:val="1"/>
        <w:snapToGrid w:val="0"/>
        <w:spacing w:line="560" w:lineRule="exact"/>
        <w:jc w:val="center"/>
        <w:rPr>
          <w:rFonts w:ascii="方正小标宋简体" w:eastAsia="方正小标宋简体" w:hAnsi="方正小标宋简体" w:cs="方正小标宋简体"/>
          <w:sz w:val="44"/>
        </w:rPr>
      </w:pPr>
    </w:p>
    <w:p w:rsidR="00390443" w:rsidRDefault="00390443" w:rsidP="00124523">
      <w:pPr>
        <w:pStyle w:val="1"/>
        <w:snapToGrid w:val="0"/>
        <w:spacing w:line="560" w:lineRule="exact"/>
        <w:jc w:val="center"/>
        <w:rPr>
          <w:rFonts w:ascii="方正小标宋简体" w:eastAsia="方正小标宋简体" w:hAnsi="方正小标宋简体" w:cs="方正小标宋简体"/>
          <w:sz w:val="44"/>
        </w:rPr>
      </w:pPr>
    </w:p>
    <w:p w:rsidR="00390443" w:rsidRDefault="00390443" w:rsidP="00124523">
      <w:pPr>
        <w:pStyle w:val="1"/>
        <w:snapToGrid w:val="0"/>
        <w:spacing w:line="560" w:lineRule="exact"/>
        <w:jc w:val="center"/>
        <w:rPr>
          <w:rFonts w:ascii="方正小标宋简体" w:eastAsia="方正小标宋简体" w:hAnsi="方正小标宋简体" w:cs="方正小标宋简体"/>
          <w:sz w:val="44"/>
        </w:rPr>
      </w:pPr>
    </w:p>
    <w:p w:rsidR="00390443" w:rsidRDefault="00390443" w:rsidP="00124523">
      <w:pPr>
        <w:pStyle w:val="1"/>
        <w:snapToGrid w:val="0"/>
        <w:spacing w:line="560" w:lineRule="exact"/>
        <w:jc w:val="center"/>
        <w:rPr>
          <w:rFonts w:ascii="方正小标宋简体" w:eastAsia="方正小标宋简体" w:hAnsi="方正小标宋简体" w:cs="方正小标宋简体"/>
          <w:sz w:val="44"/>
        </w:rPr>
      </w:pPr>
    </w:p>
    <w:p w:rsidR="00390443" w:rsidRDefault="00390443" w:rsidP="00124523">
      <w:pPr>
        <w:pStyle w:val="1"/>
        <w:snapToGrid w:val="0"/>
        <w:spacing w:line="560" w:lineRule="exact"/>
        <w:jc w:val="center"/>
        <w:rPr>
          <w:rFonts w:ascii="仿宋_GB2312" w:eastAsia="仿宋_GB2312" w:hAnsi="方正小标宋简体" w:cs="方正小标宋简体"/>
          <w:sz w:val="32"/>
          <w:szCs w:val="32"/>
        </w:rPr>
      </w:pPr>
    </w:p>
    <w:p w:rsidR="00390443" w:rsidRPr="00F83449" w:rsidRDefault="00390443" w:rsidP="00124523">
      <w:pPr>
        <w:pStyle w:val="1"/>
        <w:snapToGrid w:val="0"/>
        <w:spacing w:line="560" w:lineRule="exact"/>
        <w:jc w:val="center"/>
        <w:rPr>
          <w:rFonts w:ascii="仿宋_GB2312" w:eastAsia="仿宋_GB2312" w:hAnsi="方正小标宋简体" w:cs="方正小标宋简体"/>
          <w:sz w:val="32"/>
          <w:szCs w:val="32"/>
        </w:rPr>
      </w:pPr>
      <w:r w:rsidRPr="00F83449">
        <w:rPr>
          <w:rFonts w:ascii="仿宋_GB2312" w:eastAsia="仿宋_GB2312" w:hAnsi="方正小标宋简体" w:cs="方正小标宋简体" w:hint="eastAsia"/>
          <w:sz w:val="32"/>
          <w:szCs w:val="32"/>
        </w:rPr>
        <w:t>深政办发〔</w:t>
      </w:r>
      <w:r w:rsidRPr="00F83449">
        <w:rPr>
          <w:rFonts w:ascii="仿宋_GB2312" w:eastAsia="仿宋_GB2312" w:hAnsi="方正小标宋简体" w:cs="方正小标宋简体"/>
          <w:sz w:val="32"/>
          <w:szCs w:val="32"/>
        </w:rPr>
        <w:t>2016</w:t>
      </w:r>
      <w:r w:rsidRPr="00F83449">
        <w:rPr>
          <w:rFonts w:ascii="仿宋_GB2312" w:eastAsia="仿宋_GB2312" w:hAnsi="方正小标宋简体" w:cs="方正小标宋简体" w:hint="eastAsia"/>
          <w:sz w:val="32"/>
          <w:szCs w:val="32"/>
        </w:rPr>
        <w:t>〕</w:t>
      </w:r>
      <w:r w:rsidRPr="00F83449">
        <w:rPr>
          <w:rFonts w:ascii="仿宋_GB2312" w:eastAsia="仿宋_GB2312" w:hAnsi="方正小标宋简体" w:cs="方正小标宋简体"/>
          <w:sz w:val="32"/>
          <w:szCs w:val="32"/>
        </w:rPr>
        <w:t>1</w:t>
      </w:r>
      <w:r>
        <w:rPr>
          <w:rFonts w:ascii="仿宋_GB2312" w:eastAsia="仿宋_GB2312" w:hAnsi="方正小标宋简体" w:cs="方正小标宋简体"/>
          <w:sz w:val="32"/>
          <w:szCs w:val="32"/>
        </w:rPr>
        <w:t>3</w:t>
      </w:r>
      <w:r w:rsidRPr="00F83449">
        <w:rPr>
          <w:rFonts w:ascii="仿宋_GB2312" w:eastAsia="仿宋_GB2312" w:hAnsi="方正小标宋简体" w:cs="方正小标宋简体" w:hint="eastAsia"/>
          <w:sz w:val="32"/>
          <w:szCs w:val="32"/>
        </w:rPr>
        <w:t>号</w:t>
      </w:r>
    </w:p>
    <w:p w:rsidR="00390443" w:rsidRDefault="00390443" w:rsidP="00124523">
      <w:pPr>
        <w:pStyle w:val="1"/>
        <w:snapToGrid w:val="0"/>
        <w:spacing w:line="560" w:lineRule="exact"/>
        <w:jc w:val="center"/>
        <w:rPr>
          <w:rFonts w:ascii="方正小标宋简体" w:eastAsia="方正小标宋简体" w:hAnsi="方正小标宋简体" w:cs="方正小标宋简体"/>
          <w:sz w:val="44"/>
        </w:rPr>
      </w:pPr>
    </w:p>
    <w:p w:rsidR="00390443" w:rsidRPr="00286480" w:rsidRDefault="00390443" w:rsidP="00C6005D">
      <w:pPr>
        <w:pStyle w:val="1"/>
        <w:snapToGrid w:val="0"/>
        <w:spacing w:line="560" w:lineRule="exact"/>
        <w:jc w:val="center"/>
        <w:rPr>
          <w:rFonts w:ascii="方正小标宋简体" w:eastAsia="方正小标宋简体" w:hAnsi="方正小标宋简体" w:cs="方正小标宋简体"/>
          <w:sz w:val="44"/>
        </w:rPr>
      </w:pPr>
      <w:r w:rsidRPr="00286480">
        <w:rPr>
          <w:rFonts w:ascii="方正小标宋简体" w:eastAsia="方正小标宋简体" w:hAnsi="方正小标宋简体" w:cs="方正小标宋简体" w:hint="eastAsia"/>
          <w:sz w:val="44"/>
        </w:rPr>
        <w:t>深泽县人民政府办公室</w:t>
      </w:r>
    </w:p>
    <w:p w:rsidR="00390443" w:rsidRDefault="00390443" w:rsidP="00C6005D">
      <w:pPr>
        <w:pStyle w:val="1"/>
        <w:snapToGrid w:val="0"/>
        <w:spacing w:line="56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关于衔接落实国务院和省市政府第二批清理规范调整行政审批中介服务事项的通知</w:t>
      </w:r>
    </w:p>
    <w:p w:rsidR="00390443" w:rsidRDefault="00390443" w:rsidP="00C6005D">
      <w:pPr>
        <w:pStyle w:val="1"/>
        <w:spacing w:line="560" w:lineRule="exact"/>
        <w:rPr>
          <w:rFonts w:ascii="仿宋_GB2312" w:eastAsia="仿宋_GB2312"/>
          <w:sz w:val="32"/>
        </w:rPr>
      </w:pPr>
    </w:p>
    <w:p w:rsidR="00390443" w:rsidRPr="00D54A50" w:rsidRDefault="00390443" w:rsidP="00C6005D">
      <w:pPr>
        <w:pStyle w:val="1"/>
        <w:adjustRightInd w:val="0"/>
        <w:snapToGrid w:val="0"/>
        <w:spacing w:line="560" w:lineRule="exact"/>
        <w:rPr>
          <w:rFonts w:ascii="仿宋_GB2312" w:eastAsia="仿宋_GB2312" w:hAnsi="仿宋" w:cs="仿宋"/>
          <w:sz w:val="32"/>
        </w:rPr>
      </w:pPr>
      <w:r w:rsidRPr="00D54A50">
        <w:rPr>
          <w:rFonts w:ascii="仿宋_GB2312" w:eastAsia="仿宋_GB2312" w:hAnsi="仿宋" w:cs="仿宋" w:hint="eastAsia"/>
          <w:sz w:val="32"/>
        </w:rPr>
        <w:t>各乡镇人民政府</w:t>
      </w:r>
      <w:r>
        <w:rPr>
          <w:rFonts w:ascii="仿宋_GB2312" w:eastAsia="仿宋_GB2312" w:hAnsi="仿宋" w:cs="仿宋" w:hint="eastAsia"/>
          <w:sz w:val="32"/>
        </w:rPr>
        <w:t>，</w:t>
      </w:r>
      <w:r w:rsidRPr="00D54A50">
        <w:rPr>
          <w:rFonts w:ascii="仿宋_GB2312" w:eastAsia="仿宋_GB2312" w:hAnsi="仿宋" w:cs="仿宋" w:hint="eastAsia"/>
          <w:sz w:val="32"/>
        </w:rPr>
        <w:t>县政府各部门：</w:t>
      </w:r>
    </w:p>
    <w:p w:rsidR="00390443" w:rsidRPr="00DA1B45" w:rsidRDefault="00390443" w:rsidP="0019043C">
      <w:pPr>
        <w:autoSpaceDN w:val="0"/>
        <w:spacing w:line="560" w:lineRule="exact"/>
        <w:ind w:firstLineChars="200" w:firstLine="31680"/>
        <w:rPr>
          <w:rFonts w:ascii="仿宋_GB2312" w:eastAsia="仿宋_GB2312" w:hAnsi="仿宋" w:cs="仿宋"/>
          <w:color w:val="FF0000"/>
          <w:sz w:val="32"/>
          <w:szCs w:val="32"/>
        </w:rPr>
      </w:pPr>
      <w:r w:rsidRPr="00D54A50">
        <w:rPr>
          <w:rFonts w:ascii="仿宋_GB2312" w:eastAsia="仿宋_GB2312" w:hAnsi="仿宋" w:cs="仿宋" w:hint="eastAsia"/>
          <w:sz w:val="32"/>
          <w:szCs w:val="32"/>
        </w:rPr>
        <w:t>县行政审批制度改革工作领导小组办公室会同县政府有关部门对《河北省人民政府办公厅关于衔接落实国务院第二批清理规范</w:t>
      </w:r>
      <w:r w:rsidRPr="00D54A50">
        <w:rPr>
          <w:rFonts w:ascii="仿宋_GB2312" w:eastAsia="仿宋_GB2312" w:hAnsi="仿宋" w:cs="仿宋"/>
          <w:sz w:val="32"/>
          <w:szCs w:val="32"/>
        </w:rPr>
        <w:t>192</w:t>
      </w:r>
      <w:r w:rsidRPr="00D54A50">
        <w:rPr>
          <w:rFonts w:ascii="仿宋_GB2312" w:eastAsia="仿宋_GB2312" w:hAnsi="仿宋" w:cs="仿宋" w:hint="eastAsia"/>
          <w:sz w:val="32"/>
          <w:szCs w:val="32"/>
        </w:rPr>
        <w:t>项国务院部门行政审批中介服务事项的通知》（冀政办发〔</w:t>
      </w:r>
      <w:r w:rsidRPr="00D54A50">
        <w:rPr>
          <w:rFonts w:ascii="仿宋_GB2312" w:eastAsia="仿宋_GB2312" w:hAnsi="仿宋" w:cs="仿宋"/>
          <w:sz w:val="32"/>
          <w:szCs w:val="32"/>
        </w:rPr>
        <w:t>2016</w:t>
      </w:r>
      <w:r w:rsidRPr="00D54A50">
        <w:rPr>
          <w:rFonts w:ascii="仿宋_GB2312" w:eastAsia="仿宋_GB2312" w:hAnsi="仿宋" w:cs="仿宋" w:hint="eastAsia"/>
          <w:sz w:val="32"/>
          <w:szCs w:val="32"/>
        </w:rPr>
        <w:t>〕</w:t>
      </w:r>
      <w:r w:rsidRPr="00D54A50">
        <w:rPr>
          <w:rFonts w:ascii="仿宋_GB2312" w:eastAsia="仿宋_GB2312" w:hAnsi="仿宋" w:cs="仿宋"/>
          <w:sz w:val="32"/>
          <w:szCs w:val="32"/>
        </w:rPr>
        <w:t>15</w:t>
      </w:r>
      <w:r w:rsidRPr="00D54A50">
        <w:rPr>
          <w:rFonts w:ascii="仿宋_GB2312" w:eastAsia="仿宋_GB2312" w:hAnsi="仿宋" w:cs="仿宋" w:hint="eastAsia"/>
          <w:sz w:val="32"/>
          <w:szCs w:val="32"/>
        </w:rPr>
        <w:t>号）和《石家庄市人民政府办公厅关于衔接落实国务院和省政府第二批清理规范调整行政审批中介服务事项的通知》（石政办发〔</w:t>
      </w:r>
      <w:r w:rsidRPr="00D54A50">
        <w:rPr>
          <w:rFonts w:ascii="仿宋_GB2312" w:eastAsia="仿宋_GB2312" w:hAnsi="仿宋" w:cs="仿宋"/>
          <w:sz w:val="32"/>
          <w:szCs w:val="32"/>
        </w:rPr>
        <w:t>2016</w:t>
      </w:r>
      <w:r w:rsidRPr="00D54A50">
        <w:rPr>
          <w:rFonts w:ascii="仿宋_GB2312" w:eastAsia="仿宋_GB2312" w:hAnsi="仿宋" w:cs="仿宋" w:hint="eastAsia"/>
          <w:sz w:val="32"/>
          <w:szCs w:val="32"/>
        </w:rPr>
        <w:t>〕</w:t>
      </w:r>
      <w:r w:rsidRPr="00D54A50">
        <w:rPr>
          <w:rFonts w:ascii="仿宋_GB2312" w:eastAsia="仿宋_GB2312" w:hAnsi="仿宋" w:cs="仿宋"/>
          <w:sz w:val="32"/>
          <w:szCs w:val="32"/>
        </w:rPr>
        <w:t>39</w:t>
      </w:r>
      <w:r w:rsidRPr="00D54A50">
        <w:rPr>
          <w:rFonts w:ascii="仿宋_GB2312" w:eastAsia="仿宋_GB2312" w:hAnsi="仿宋" w:cs="仿宋" w:hint="eastAsia"/>
          <w:sz w:val="32"/>
          <w:szCs w:val="32"/>
        </w:rPr>
        <w:t>号）中清理规范的行政审批中介服务事项进行了衔接。根据事权范围和我县实际，此次共衔接国务院和省市政府清理规范行政审批中介服务事项</w:t>
      </w:r>
      <w:r>
        <w:rPr>
          <w:rFonts w:ascii="仿宋_GB2312" w:eastAsia="仿宋_GB2312" w:hAnsi="仿宋" w:cs="仿宋"/>
          <w:sz w:val="32"/>
          <w:szCs w:val="32"/>
        </w:rPr>
        <w:t>6</w:t>
      </w:r>
      <w:r>
        <w:rPr>
          <w:rFonts w:ascii="仿宋_GB2312" w:eastAsia="仿宋_GB2312" w:hAnsi="仿宋" w:cs="仿宋" w:hint="eastAsia"/>
          <w:sz w:val="32"/>
          <w:szCs w:val="32"/>
        </w:rPr>
        <w:t>项</w:t>
      </w:r>
      <w:r w:rsidRPr="00D54A50">
        <w:rPr>
          <w:rFonts w:ascii="仿宋_GB2312" w:eastAsia="仿宋_GB2312" w:hAnsi="仿宋" w:cs="仿宋" w:hint="eastAsia"/>
          <w:sz w:val="32"/>
          <w:szCs w:val="32"/>
        </w:rPr>
        <w:t>（其中</w:t>
      </w:r>
      <w:r>
        <w:rPr>
          <w:rFonts w:ascii="仿宋_GB2312" w:eastAsia="仿宋_GB2312" w:hAnsi="仿宋" w:cs="仿宋" w:hint="eastAsia"/>
          <w:sz w:val="32"/>
          <w:szCs w:val="32"/>
        </w:rPr>
        <w:t>，</w:t>
      </w:r>
      <w:r w:rsidRPr="00D54A50">
        <w:rPr>
          <w:rFonts w:ascii="仿宋_GB2312" w:eastAsia="仿宋_GB2312" w:hAnsi="仿宋" w:cs="仿宋" w:hint="eastAsia"/>
          <w:sz w:val="32"/>
          <w:szCs w:val="32"/>
        </w:rPr>
        <w:t>衔接国务院、省政府调整事项</w:t>
      </w:r>
      <w:r>
        <w:rPr>
          <w:rFonts w:ascii="仿宋_GB2312" w:eastAsia="仿宋_GB2312" w:hAnsi="仿宋" w:cs="仿宋"/>
          <w:sz w:val="32"/>
          <w:szCs w:val="32"/>
        </w:rPr>
        <w:t>4</w:t>
      </w:r>
      <w:r w:rsidRPr="00D54A50">
        <w:rPr>
          <w:rFonts w:ascii="仿宋_GB2312" w:eastAsia="仿宋_GB2312" w:hAnsi="仿宋" w:cs="仿宋" w:hint="eastAsia"/>
          <w:sz w:val="32"/>
          <w:szCs w:val="32"/>
        </w:rPr>
        <w:t>项，衔接市政府调整</w:t>
      </w:r>
      <w:r w:rsidRPr="00D54A50">
        <w:rPr>
          <w:rFonts w:ascii="仿宋_GB2312" w:eastAsia="仿宋_GB2312" w:hAnsi="仿宋" w:cs="仿宋"/>
          <w:sz w:val="32"/>
          <w:szCs w:val="32"/>
        </w:rPr>
        <w:t>2</w:t>
      </w:r>
      <w:r>
        <w:rPr>
          <w:rFonts w:ascii="仿宋_GB2312" w:eastAsia="仿宋_GB2312" w:hAnsi="仿宋" w:cs="仿宋" w:hint="eastAsia"/>
          <w:sz w:val="32"/>
          <w:szCs w:val="32"/>
        </w:rPr>
        <w:t>项</w:t>
      </w:r>
      <w:r w:rsidRPr="0019043C">
        <w:rPr>
          <w:rFonts w:ascii="仿宋_GB2312" w:eastAsia="仿宋_GB2312" w:hAnsi="仿宋" w:cs="仿宋" w:hint="eastAsia"/>
          <w:sz w:val="32"/>
          <w:szCs w:val="32"/>
        </w:rPr>
        <w:t>）。</w:t>
      </w:r>
    </w:p>
    <w:p w:rsidR="00390443" w:rsidRPr="00D54A50" w:rsidRDefault="00390443" w:rsidP="0019043C">
      <w:pPr>
        <w:autoSpaceDN w:val="0"/>
        <w:spacing w:line="560" w:lineRule="exact"/>
        <w:ind w:firstLineChars="200" w:firstLine="31680"/>
        <w:rPr>
          <w:rFonts w:ascii="仿宋_GB2312" w:eastAsia="仿宋_GB2312" w:hAnsi="仿宋" w:cs="仿宋"/>
          <w:color w:val="000000"/>
          <w:sz w:val="32"/>
          <w:szCs w:val="32"/>
          <w:shd w:val="clear" w:color="auto" w:fill="FFFFFF"/>
        </w:rPr>
      </w:pPr>
      <w:r>
        <w:rPr>
          <w:rFonts w:ascii="仿宋_GB2312" w:eastAsia="仿宋_GB2312" w:hAnsi="仿宋" w:cs="仿宋" w:hint="eastAsia"/>
          <w:color w:val="000000"/>
          <w:sz w:val="32"/>
          <w:szCs w:val="32"/>
          <w:shd w:val="clear" w:color="auto" w:fill="FFFFFF"/>
        </w:rPr>
        <w:t>各有关</w:t>
      </w:r>
      <w:r w:rsidRPr="00D54A50">
        <w:rPr>
          <w:rFonts w:ascii="仿宋_GB2312" w:eastAsia="仿宋_GB2312" w:hAnsi="仿宋" w:cs="仿宋" w:hint="eastAsia"/>
          <w:color w:val="000000"/>
          <w:sz w:val="32"/>
          <w:szCs w:val="32"/>
          <w:shd w:val="clear" w:color="auto" w:fill="FFFFFF"/>
        </w:rPr>
        <w:t>部门要认真做好清理规范行政审批中介服务事项的衔接和公开公示。</w:t>
      </w:r>
      <w:r w:rsidRPr="00D54A50">
        <w:rPr>
          <w:rFonts w:ascii="仿宋_GB2312" w:eastAsia="仿宋_GB2312" w:hAnsi="仿宋" w:cs="仿宋" w:hint="eastAsia"/>
          <w:sz w:val="32"/>
          <w:szCs w:val="32"/>
        </w:rPr>
        <w:t>对衔接取消的中介服务事项，审批过程中不得再要求申请人提供相关评估、论证、鉴定、证明等有关材料；对衔接纳入行政审批程序的技术性服务事项，一律由审批部门委托中介机构开展，不得要求申请人委托中介机构提供相关材料，增加或变相增加申请人的义务；对衔接保留的行政许可中介服务事项，审批部门不得指定中介服务。要</w:t>
      </w:r>
      <w:r w:rsidRPr="00D54A50">
        <w:rPr>
          <w:rFonts w:ascii="仿宋_GB2312" w:eastAsia="仿宋_GB2312" w:hAnsi="仿宋" w:cs="仿宋" w:hint="eastAsia"/>
          <w:color w:val="000000"/>
          <w:sz w:val="32"/>
          <w:szCs w:val="32"/>
          <w:shd w:val="clear" w:color="auto" w:fill="FFFFFF"/>
        </w:rPr>
        <w:t>加快推进配套改革和相关制度建设，规范中介服务机构及从业人员执业行为，细化服务项目、优化服务流程、提高行政审批质量和效率。</w:t>
      </w:r>
    </w:p>
    <w:p w:rsidR="00390443" w:rsidRPr="00D54A50" w:rsidRDefault="00390443" w:rsidP="00C6005D">
      <w:pPr>
        <w:autoSpaceDN w:val="0"/>
        <w:spacing w:line="560" w:lineRule="exact"/>
        <w:rPr>
          <w:rFonts w:ascii="仿宋_GB2312" w:eastAsia="仿宋_GB2312" w:hAnsi="仿宋" w:cs="仿宋"/>
          <w:sz w:val="32"/>
          <w:szCs w:val="32"/>
        </w:rPr>
      </w:pPr>
    </w:p>
    <w:p w:rsidR="00390443" w:rsidRPr="00D54A50" w:rsidRDefault="00390443" w:rsidP="0019043C">
      <w:pPr>
        <w:pStyle w:val="New"/>
        <w:adjustRightInd w:val="0"/>
        <w:snapToGrid w:val="0"/>
        <w:spacing w:line="560" w:lineRule="exact"/>
        <w:ind w:leftChars="304" w:left="31680" w:hangingChars="300" w:firstLine="31680"/>
        <w:rPr>
          <w:rFonts w:ascii="仿宋_GB2312" w:eastAsia="仿宋_GB2312" w:cs="仿宋"/>
        </w:rPr>
      </w:pPr>
      <w:r w:rsidRPr="00D54A50">
        <w:rPr>
          <w:rFonts w:ascii="仿宋_GB2312" w:eastAsia="仿宋_GB2312" w:hAnsi="仿宋" w:cs="仿宋" w:hint="eastAsia"/>
          <w:szCs w:val="32"/>
        </w:rPr>
        <w:t>附件：</w:t>
      </w:r>
      <w:r w:rsidRPr="00D54A50">
        <w:rPr>
          <w:rFonts w:ascii="仿宋_GB2312" w:eastAsia="仿宋_GB2312" w:hAnsi="仿宋" w:cs="仿宋" w:hint="eastAsia"/>
        </w:rPr>
        <w:t>衔接落实国务院和省、市政府第二批清理规范行政审批中介服务事项目录</w:t>
      </w:r>
    </w:p>
    <w:p w:rsidR="00390443" w:rsidRPr="00D54A50" w:rsidRDefault="00390443" w:rsidP="0019043C">
      <w:pPr>
        <w:pStyle w:val="New"/>
        <w:adjustRightInd w:val="0"/>
        <w:snapToGrid w:val="0"/>
        <w:spacing w:line="560" w:lineRule="exact"/>
        <w:ind w:firstLineChars="200" w:firstLine="31680"/>
        <w:rPr>
          <w:rFonts w:ascii="仿宋_GB2312" w:eastAsia="仿宋_GB2312" w:cs="仿宋"/>
          <w:szCs w:val="32"/>
        </w:rPr>
      </w:pPr>
      <w:r w:rsidRPr="00D54A50">
        <w:rPr>
          <w:rFonts w:ascii="仿宋_GB2312" w:eastAsia="仿宋_GB2312" w:hAnsi="仿宋" w:cs="仿宋"/>
          <w:szCs w:val="32"/>
        </w:rPr>
        <w:t xml:space="preserve">    </w:t>
      </w:r>
    </w:p>
    <w:p w:rsidR="00390443" w:rsidRPr="00D54A50" w:rsidRDefault="00390443" w:rsidP="0019043C">
      <w:pPr>
        <w:spacing w:line="560" w:lineRule="exact"/>
        <w:ind w:firstLineChars="200" w:firstLine="31680"/>
        <w:rPr>
          <w:rFonts w:ascii="仿宋_GB2312" w:eastAsia="仿宋_GB2312" w:hAnsi="仿宋" w:cs="仿宋"/>
          <w:sz w:val="32"/>
          <w:szCs w:val="32"/>
        </w:rPr>
      </w:pPr>
    </w:p>
    <w:p w:rsidR="00390443" w:rsidRPr="0007711F" w:rsidRDefault="00390443" w:rsidP="0019043C">
      <w:pPr>
        <w:spacing w:line="560" w:lineRule="exact"/>
        <w:ind w:firstLineChars="650" w:firstLine="31680"/>
        <w:rPr>
          <w:rFonts w:ascii="仿宋_GB2312" w:eastAsia="仿宋_GB2312" w:hAnsi="仿宋" w:cs="仿宋"/>
          <w:sz w:val="32"/>
          <w:szCs w:val="32"/>
        </w:rPr>
      </w:pPr>
      <w:r w:rsidRPr="00D54A50">
        <w:rPr>
          <w:rFonts w:ascii="仿宋_GB2312" w:eastAsia="仿宋_GB2312" w:hAnsi="仿宋" w:cs="仿宋" w:hint="eastAsia"/>
          <w:sz w:val="32"/>
          <w:szCs w:val="32"/>
        </w:rPr>
        <w:t xml:space="preserve">　　</w:t>
      </w:r>
      <w:r w:rsidRPr="00D54A50">
        <w:rPr>
          <w:rFonts w:ascii="仿宋_GB2312" w:eastAsia="仿宋_GB2312" w:hAnsi="仿宋" w:cs="仿宋"/>
          <w:sz w:val="32"/>
          <w:szCs w:val="32"/>
        </w:rPr>
        <w:t xml:space="preserve">        </w:t>
      </w:r>
      <w:r w:rsidRPr="0007711F">
        <w:rPr>
          <w:rFonts w:ascii="仿宋_GB2312" w:eastAsia="仿宋_GB2312" w:hAnsi="仿宋" w:cs="仿宋"/>
          <w:sz w:val="32"/>
          <w:szCs w:val="32"/>
        </w:rPr>
        <w:t xml:space="preserve">  </w:t>
      </w:r>
      <w:r w:rsidRPr="0007711F">
        <w:rPr>
          <w:rFonts w:ascii="仿宋_GB2312" w:eastAsia="仿宋_GB2312" w:hAnsi="仿宋" w:cs="仿宋" w:hint="eastAsia"/>
          <w:sz w:val="32"/>
          <w:szCs w:val="32"/>
        </w:rPr>
        <w:t>深泽县人民政府办公室</w:t>
      </w:r>
    </w:p>
    <w:p w:rsidR="00390443" w:rsidRDefault="00390443" w:rsidP="00C6005D">
      <w:pPr>
        <w:autoSpaceDN w:val="0"/>
        <w:spacing w:line="560" w:lineRule="exact"/>
        <w:rPr>
          <w:rFonts w:ascii="仿宋" w:eastAsia="仿宋" w:hAnsi="仿宋" w:cs="仿宋"/>
          <w:sz w:val="32"/>
          <w:szCs w:val="32"/>
        </w:rPr>
      </w:pPr>
      <w:r w:rsidRPr="00D54A50">
        <w:rPr>
          <w:rFonts w:ascii="仿宋_GB2312" w:eastAsia="仿宋_GB2312" w:hAnsi="仿宋" w:cs="仿宋"/>
          <w:sz w:val="32"/>
          <w:szCs w:val="32"/>
        </w:rPr>
        <w:t xml:space="preserve">                                </w:t>
      </w:r>
      <w:smartTag w:uri="urn:schemas-microsoft-com:office:smarttags" w:element="chsdate">
        <w:smartTagPr>
          <w:attr w:name="IsROCDate" w:val="False"/>
          <w:attr w:name="IsLunarDate" w:val="False"/>
          <w:attr w:name="Day" w:val="4"/>
          <w:attr w:name="Month" w:val="8"/>
          <w:attr w:name="Year" w:val="2016"/>
        </w:smartTagPr>
        <w:r w:rsidRPr="00D54A50">
          <w:rPr>
            <w:rFonts w:ascii="仿宋_GB2312" w:eastAsia="仿宋_GB2312" w:hAnsi="仿宋" w:cs="仿宋"/>
            <w:sz w:val="32"/>
            <w:szCs w:val="32"/>
          </w:rPr>
          <w:t>2016</w:t>
        </w:r>
        <w:r w:rsidRPr="00D54A50">
          <w:rPr>
            <w:rFonts w:ascii="仿宋_GB2312" w:eastAsia="仿宋_GB2312" w:hAnsi="仿宋" w:cs="仿宋" w:hint="eastAsia"/>
            <w:sz w:val="32"/>
            <w:szCs w:val="32"/>
          </w:rPr>
          <w:t>年</w:t>
        </w:r>
        <w:r>
          <w:rPr>
            <w:rFonts w:ascii="仿宋_GB2312" w:eastAsia="仿宋_GB2312" w:hAnsi="仿宋" w:cs="仿宋"/>
            <w:sz w:val="32"/>
            <w:szCs w:val="32"/>
          </w:rPr>
          <w:t>8</w:t>
        </w:r>
        <w:r w:rsidRPr="00D54A50">
          <w:rPr>
            <w:rFonts w:ascii="仿宋_GB2312" w:eastAsia="仿宋_GB2312" w:hAnsi="仿宋" w:cs="仿宋" w:hint="eastAsia"/>
            <w:sz w:val="32"/>
            <w:szCs w:val="32"/>
          </w:rPr>
          <w:t>月</w:t>
        </w:r>
        <w:r>
          <w:rPr>
            <w:rFonts w:ascii="仿宋_GB2312" w:eastAsia="仿宋_GB2312" w:hAnsi="仿宋" w:cs="仿宋"/>
            <w:sz w:val="32"/>
            <w:szCs w:val="32"/>
          </w:rPr>
          <w:t>4</w:t>
        </w:r>
        <w:r w:rsidRPr="00D54A50">
          <w:rPr>
            <w:rFonts w:ascii="仿宋_GB2312" w:eastAsia="仿宋_GB2312" w:hAnsi="仿宋" w:cs="仿宋" w:hint="eastAsia"/>
            <w:sz w:val="32"/>
            <w:szCs w:val="32"/>
          </w:rPr>
          <w:t>日</w:t>
        </w:r>
      </w:smartTag>
      <w:r w:rsidRPr="00D54A50">
        <w:rPr>
          <w:rFonts w:ascii="仿宋_GB2312" w:eastAsia="仿宋_GB2312" w:hAnsi="仿宋" w:cs="仿宋"/>
          <w:sz w:val="32"/>
          <w:szCs w:val="32"/>
        </w:rPr>
        <w:t xml:space="preserve">   </w:t>
      </w:r>
      <w:r>
        <w:rPr>
          <w:rFonts w:ascii="仿宋" w:eastAsia="仿宋" w:hAnsi="仿宋" w:cs="仿宋"/>
          <w:sz w:val="32"/>
          <w:szCs w:val="32"/>
        </w:rPr>
        <w:t xml:space="preserve">  </w:t>
      </w:r>
    </w:p>
    <w:p w:rsidR="00390443" w:rsidRDefault="00390443">
      <w:pPr>
        <w:autoSpaceDN w:val="0"/>
        <w:spacing w:line="360" w:lineRule="auto"/>
        <w:rPr>
          <w:rFonts w:ascii="仿宋_GB2312" w:eastAsia="仿宋_GB2312" w:hAnsi="仿宋_GB2312" w:cs="仿宋_GB2312"/>
          <w:sz w:val="32"/>
          <w:szCs w:val="32"/>
        </w:rPr>
      </w:pPr>
    </w:p>
    <w:p w:rsidR="00390443" w:rsidRDefault="00390443" w:rsidP="0019043C">
      <w:pPr>
        <w:spacing w:line="600" w:lineRule="exact"/>
        <w:ind w:firstLineChars="200" w:firstLine="31680"/>
        <w:rPr>
          <w:rFonts w:ascii="仿宋_GB2312" w:eastAsia="仿宋_GB2312" w:hAnsi="仿宋_GB2312" w:cs="仿宋_GB2312"/>
          <w:b/>
          <w:bCs/>
          <w:spacing w:val="-2"/>
          <w:sz w:val="32"/>
          <w:szCs w:val="32"/>
        </w:rPr>
        <w:sectPr w:rsidR="00390443" w:rsidSect="00DD498B">
          <w:footerReference w:type="even" r:id="rId6"/>
          <w:footerReference w:type="default" r:id="rId7"/>
          <w:pgSz w:w="11906" w:h="16838"/>
          <w:pgMar w:top="2098" w:right="1474" w:bottom="1985" w:left="1588" w:header="851" w:footer="992" w:gutter="0"/>
          <w:pgNumType w:fmt="numberInDash"/>
          <w:cols w:space="720"/>
          <w:docGrid w:type="lines" w:linePitch="314"/>
        </w:sectPr>
      </w:pPr>
    </w:p>
    <w:p w:rsidR="00390443" w:rsidRPr="002E3CE6" w:rsidRDefault="00390443">
      <w:pPr>
        <w:spacing w:line="600" w:lineRule="exact"/>
        <w:rPr>
          <w:rFonts w:ascii="黑体" w:eastAsia="黑体" w:hAnsi="仿宋_GB2312" w:cs="仿宋_GB2312"/>
          <w:bCs/>
          <w:spacing w:val="-2"/>
          <w:sz w:val="32"/>
          <w:szCs w:val="32"/>
        </w:rPr>
      </w:pPr>
      <w:r w:rsidRPr="002E3CE6">
        <w:rPr>
          <w:rFonts w:ascii="黑体" w:eastAsia="黑体" w:hAnsi="仿宋_GB2312" w:cs="仿宋_GB2312" w:hint="eastAsia"/>
          <w:bCs/>
          <w:spacing w:val="-2"/>
          <w:sz w:val="32"/>
          <w:szCs w:val="32"/>
        </w:rPr>
        <w:t>附件</w:t>
      </w:r>
    </w:p>
    <w:p w:rsidR="00390443" w:rsidRDefault="00390443">
      <w:p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衔接落实国务院和省、市政府第二批清理规范行政审批</w:t>
      </w:r>
    </w:p>
    <w:p w:rsidR="00390443" w:rsidRDefault="00390443" w:rsidP="00736F22">
      <w:p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中介服务事项目录</w:t>
      </w:r>
    </w:p>
    <w:p w:rsidR="00390443" w:rsidRPr="003D7F91" w:rsidRDefault="00390443" w:rsidP="0019043C">
      <w:pPr>
        <w:spacing w:line="600" w:lineRule="exact"/>
        <w:ind w:firstLineChars="200" w:firstLine="31680"/>
        <w:jc w:val="center"/>
        <w:rPr>
          <w:rFonts w:ascii="仿宋_GB2312" w:eastAsia="仿宋_GB2312" w:hAnsi="黑体" w:cs="仿宋_GB2312"/>
          <w:sz w:val="30"/>
          <w:szCs w:val="30"/>
        </w:rPr>
      </w:pPr>
      <w:r w:rsidRPr="003D7F91">
        <w:rPr>
          <w:rFonts w:ascii="仿宋_GB2312" w:eastAsia="仿宋_GB2312" w:hAnsi="黑体" w:cs="仿宋_GB2312" w:hint="eastAsia"/>
          <w:sz w:val="30"/>
          <w:szCs w:val="30"/>
        </w:rPr>
        <w:t>（共</w:t>
      </w:r>
      <w:r w:rsidRPr="003D7F91">
        <w:rPr>
          <w:rFonts w:ascii="仿宋_GB2312" w:eastAsia="仿宋_GB2312" w:hAnsi="黑体" w:cs="仿宋_GB2312"/>
          <w:sz w:val="30"/>
          <w:szCs w:val="30"/>
        </w:rPr>
        <w:t>6</w:t>
      </w:r>
      <w:r w:rsidRPr="003D7F91">
        <w:rPr>
          <w:rFonts w:ascii="仿宋_GB2312" w:eastAsia="仿宋_GB2312" w:hAnsi="黑体" w:cs="仿宋_GB2312" w:hint="eastAsia"/>
          <w:sz w:val="30"/>
          <w:szCs w:val="30"/>
        </w:rPr>
        <w:t>项</w:t>
      </w:r>
      <w:r>
        <w:rPr>
          <w:rFonts w:ascii="仿宋_GB2312" w:eastAsia="仿宋_GB2312" w:hAnsi="黑体" w:cs="仿宋_GB2312" w:hint="eastAsia"/>
          <w:sz w:val="30"/>
          <w:szCs w:val="30"/>
        </w:rPr>
        <w:t>，</w:t>
      </w:r>
      <w:r w:rsidRPr="003D7F91">
        <w:rPr>
          <w:rFonts w:ascii="仿宋_GB2312" w:eastAsia="仿宋_GB2312" w:hAnsi="仿宋" w:cs="仿宋" w:hint="eastAsia"/>
          <w:sz w:val="30"/>
          <w:szCs w:val="30"/>
        </w:rPr>
        <w:t>其中，衔接国务院、省政府调整事项</w:t>
      </w:r>
      <w:r w:rsidRPr="003D7F91">
        <w:rPr>
          <w:rFonts w:ascii="仿宋_GB2312" w:eastAsia="仿宋_GB2312" w:hAnsi="仿宋" w:cs="仿宋"/>
          <w:sz w:val="30"/>
          <w:szCs w:val="30"/>
        </w:rPr>
        <w:t>4</w:t>
      </w:r>
      <w:r w:rsidRPr="003D7F91">
        <w:rPr>
          <w:rFonts w:ascii="仿宋_GB2312" w:eastAsia="仿宋_GB2312" w:hAnsi="仿宋" w:cs="仿宋" w:hint="eastAsia"/>
          <w:sz w:val="30"/>
          <w:szCs w:val="30"/>
        </w:rPr>
        <w:t>项，衔接市政府调整</w:t>
      </w:r>
      <w:r w:rsidRPr="003D7F91">
        <w:rPr>
          <w:rFonts w:ascii="仿宋_GB2312" w:eastAsia="仿宋_GB2312" w:hAnsi="仿宋" w:cs="仿宋"/>
          <w:sz w:val="30"/>
          <w:szCs w:val="30"/>
        </w:rPr>
        <w:t>2</w:t>
      </w:r>
      <w:r w:rsidRPr="003D7F91">
        <w:rPr>
          <w:rFonts w:ascii="仿宋_GB2312" w:eastAsia="仿宋_GB2312" w:hAnsi="仿宋" w:cs="仿宋" w:hint="eastAsia"/>
          <w:sz w:val="30"/>
          <w:szCs w:val="30"/>
        </w:rPr>
        <w:t>项）</w:t>
      </w:r>
    </w:p>
    <w:tbl>
      <w:tblPr>
        <w:tblW w:w="13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1559"/>
        <w:gridCol w:w="1418"/>
        <w:gridCol w:w="1134"/>
        <w:gridCol w:w="3914"/>
        <w:gridCol w:w="1559"/>
        <w:gridCol w:w="3347"/>
      </w:tblGrid>
      <w:tr w:rsidR="00390443" w:rsidTr="00B46484">
        <w:trPr>
          <w:trHeight w:val="570"/>
          <w:tblHeader/>
        </w:trPr>
        <w:tc>
          <w:tcPr>
            <w:tcW w:w="480"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序号</w:t>
            </w:r>
          </w:p>
        </w:tc>
        <w:tc>
          <w:tcPr>
            <w:tcW w:w="1559"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行政审批</w:t>
            </w:r>
          </w:p>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事项名称</w:t>
            </w:r>
          </w:p>
        </w:tc>
        <w:tc>
          <w:tcPr>
            <w:tcW w:w="1418"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中介服务</w:t>
            </w:r>
          </w:p>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事项名称</w:t>
            </w:r>
          </w:p>
        </w:tc>
        <w:tc>
          <w:tcPr>
            <w:tcW w:w="1134"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部门</w:t>
            </w:r>
          </w:p>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名称</w:t>
            </w:r>
          </w:p>
        </w:tc>
        <w:tc>
          <w:tcPr>
            <w:tcW w:w="3914"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中介服务设定依据</w:t>
            </w:r>
          </w:p>
        </w:tc>
        <w:tc>
          <w:tcPr>
            <w:tcW w:w="1559"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中介服务</w:t>
            </w:r>
          </w:p>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实施机构</w:t>
            </w:r>
          </w:p>
        </w:tc>
        <w:tc>
          <w:tcPr>
            <w:tcW w:w="3347" w:type="dxa"/>
            <w:vAlign w:val="center"/>
          </w:tcPr>
          <w:p w:rsidR="00390443" w:rsidRDefault="00390443">
            <w:pPr>
              <w:widowControl/>
              <w:adjustRightInd w:val="0"/>
              <w:snapToGrid w:val="0"/>
              <w:spacing w:line="300" w:lineRule="exact"/>
              <w:jc w:val="center"/>
              <w:rPr>
                <w:rFonts w:ascii="宋体" w:cs="宋体"/>
                <w:b/>
                <w:kern w:val="0"/>
                <w:szCs w:val="21"/>
              </w:rPr>
            </w:pPr>
            <w:r>
              <w:rPr>
                <w:rFonts w:ascii="宋体" w:hAnsi="宋体" w:cs="宋体" w:hint="eastAsia"/>
                <w:b/>
                <w:kern w:val="0"/>
                <w:szCs w:val="21"/>
              </w:rPr>
              <w:t>调整结果</w:t>
            </w:r>
          </w:p>
        </w:tc>
      </w:tr>
      <w:tr w:rsidR="00390443" w:rsidTr="00B46484">
        <w:trPr>
          <w:trHeight w:val="1806"/>
        </w:trPr>
        <w:tc>
          <w:tcPr>
            <w:tcW w:w="480" w:type="dxa"/>
            <w:vAlign w:val="center"/>
          </w:tcPr>
          <w:p w:rsidR="00390443" w:rsidRDefault="00390443">
            <w:pPr>
              <w:widowControl/>
              <w:adjustRightInd w:val="0"/>
              <w:snapToGrid w:val="0"/>
              <w:spacing w:line="300" w:lineRule="exact"/>
              <w:jc w:val="center"/>
              <w:rPr>
                <w:rFonts w:ascii="宋体" w:cs="仿宋_GB2312"/>
                <w:kern w:val="0"/>
                <w:szCs w:val="21"/>
              </w:rPr>
            </w:pPr>
            <w:r>
              <w:rPr>
                <w:rFonts w:ascii="宋体" w:hAnsi="宋体" w:cs="仿宋_GB2312"/>
                <w:kern w:val="0"/>
                <w:szCs w:val="21"/>
              </w:rPr>
              <w:t>1</w:t>
            </w:r>
          </w:p>
        </w:tc>
        <w:tc>
          <w:tcPr>
            <w:tcW w:w="1559" w:type="dxa"/>
            <w:vMerge w:val="restart"/>
            <w:vAlign w:val="center"/>
          </w:tcPr>
          <w:p w:rsidR="00390443" w:rsidRDefault="00390443">
            <w:pPr>
              <w:widowControl/>
              <w:adjustRightInd w:val="0"/>
              <w:snapToGrid w:val="0"/>
              <w:spacing w:line="300" w:lineRule="exact"/>
              <w:rPr>
                <w:rFonts w:ascii="宋体" w:cs="仿宋_GB2312"/>
                <w:szCs w:val="21"/>
              </w:rPr>
            </w:pPr>
            <w:r>
              <w:rPr>
                <w:rFonts w:ascii="宋体" w:hAnsi="宋体" w:cs="仿宋_GB2312" w:hint="eastAsia"/>
                <w:szCs w:val="21"/>
              </w:rPr>
              <w:t>社会组织登记（县属社会团体、民办非企业单位、非公募基金会成立、变更、注销登记）</w:t>
            </w:r>
          </w:p>
        </w:tc>
        <w:tc>
          <w:tcPr>
            <w:tcW w:w="1418" w:type="dxa"/>
            <w:vAlign w:val="center"/>
          </w:tcPr>
          <w:p w:rsidR="00390443" w:rsidRDefault="00390443">
            <w:pPr>
              <w:widowControl/>
              <w:adjustRightInd w:val="0"/>
              <w:snapToGrid w:val="0"/>
              <w:spacing w:line="300" w:lineRule="exact"/>
              <w:rPr>
                <w:rFonts w:ascii="宋体" w:cs="仿宋_GB2312"/>
                <w:kern w:val="0"/>
                <w:szCs w:val="21"/>
              </w:rPr>
            </w:pPr>
            <w:r>
              <w:rPr>
                <w:rFonts w:ascii="宋体" w:hAnsi="宋体" w:cs="仿宋_GB2312" w:hint="eastAsia"/>
                <w:kern w:val="0"/>
                <w:szCs w:val="21"/>
              </w:rPr>
              <w:t>审计报告</w:t>
            </w:r>
          </w:p>
        </w:tc>
        <w:tc>
          <w:tcPr>
            <w:tcW w:w="1134" w:type="dxa"/>
            <w:vMerge w:val="restart"/>
            <w:vAlign w:val="center"/>
          </w:tcPr>
          <w:p w:rsidR="00390443" w:rsidRDefault="00390443">
            <w:pPr>
              <w:widowControl/>
              <w:adjustRightInd w:val="0"/>
              <w:snapToGrid w:val="0"/>
              <w:spacing w:line="300" w:lineRule="exact"/>
              <w:rPr>
                <w:rFonts w:ascii="宋体" w:cs="仿宋_GB2312"/>
                <w:kern w:val="0"/>
                <w:szCs w:val="21"/>
              </w:rPr>
            </w:pPr>
            <w:r>
              <w:rPr>
                <w:rFonts w:ascii="宋体" w:hAnsi="宋体" w:cs="仿宋_GB2312" w:hint="eastAsia"/>
                <w:kern w:val="0"/>
                <w:szCs w:val="21"/>
              </w:rPr>
              <w:t>县民政局</w:t>
            </w:r>
          </w:p>
        </w:tc>
        <w:tc>
          <w:tcPr>
            <w:tcW w:w="3914" w:type="dxa"/>
            <w:vAlign w:val="center"/>
          </w:tcPr>
          <w:p w:rsidR="00390443" w:rsidRDefault="00390443">
            <w:pPr>
              <w:adjustRightInd w:val="0"/>
              <w:snapToGrid w:val="0"/>
              <w:spacing w:line="300" w:lineRule="exact"/>
              <w:rPr>
                <w:rFonts w:ascii="宋体" w:cs="仿宋_GB2312"/>
                <w:szCs w:val="21"/>
              </w:rPr>
            </w:pPr>
            <w:r>
              <w:rPr>
                <w:rFonts w:ascii="宋体" w:hAnsi="宋体" w:cs="仿宋_GB2312" w:hint="eastAsia"/>
                <w:szCs w:val="21"/>
              </w:rPr>
              <w:t>《社会团体登记管理条例》（</w:t>
            </w:r>
            <w:r>
              <w:rPr>
                <w:rFonts w:ascii="宋体" w:hAnsi="宋体" w:cs="仿宋_GB2312"/>
                <w:szCs w:val="21"/>
              </w:rPr>
              <w:t>2016</w:t>
            </w:r>
            <w:r>
              <w:rPr>
                <w:rFonts w:ascii="宋体" w:hAnsi="宋体" w:cs="仿宋_GB2312" w:hint="eastAsia"/>
                <w:szCs w:val="21"/>
              </w:rPr>
              <w:t>年</w:t>
            </w:r>
            <w:r>
              <w:rPr>
                <w:rFonts w:ascii="宋体" w:hAnsi="宋体" w:cs="仿宋_GB2312"/>
                <w:szCs w:val="21"/>
              </w:rPr>
              <w:t>2</w:t>
            </w:r>
            <w:r>
              <w:rPr>
                <w:rFonts w:ascii="宋体" w:hAnsi="宋体" w:cs="仿宋_GB2312" w:hint="eastAsia"/>
                <w:szCs w:val="21"/>
              </w:rPr>
              <w:t>月</w:t>
            </w:r>
            <w:r>
              <w:rPr>
                <w:rFonts w:ascii="宋体" w:hAnsi="宋体" w:cs="仿宋_GB2312"/>
                <w:szCs w:val="21"/>
              </w:rPr>
              <w:t>6</w:t>
            </w:r>
            <w:r>
              <w:rPr>
                <w:rFonts w:ascii="宋体" w:hAnsi="宋体" w:cs="仿宋_GB2312" w:hint="eastAsia"/>
                <w:szCs w:val="21"/>
              </w:rPr>
              <w:t>日修正版）第二十七条</w:t>
            </w:r>
          </w:p>
          <w:p w:rsidR="00390443" w:rsidRDefault="00390443">
            <w:pPr>
              <w:adjustRightInd w:val="0"/>
              <w:snapToGrid w:val="0"/>
              <w:spacing w:line="300" w:lineRule="exact"/>
              <w:rPr>
                <w:rFonts w:ascii="宋体" w:cs="仿宋_GB2312"/>
                <w:szCs w:val="21"/>
              </w:rPr>
            </w:pPr>
            <w:r>
              <w:rPr>
                <w:rFonts w:ascii="宋体" w:hAnsi="宋体" w:cs="仿宋_GB2312" w:hint="eastAsia"/>
                <w:szCs w:val="21"/>
              </w:rPr>
              <w:t>《民办非企业单位登记管理暂行条例》（国务院令第</w:t>
            </w:r>
            <w:r>
              <w:rPr>
                <w:rFonts w:ascii="宋体" w:hAnsi="宋体" w:cs="仿宋_GB2312"/>
                <w:szCs w:val="21"/>
              </w:rPr>
              <w:t>251</w:t>
            </w:r>
            <w:r>
              <w:rPr>
                <w:rFonts w:ascii="宋体" w:hAnsi="宋体" w:cs="仿宋_GB2312" w:hint="eastAsia"/>
                <w:szCs w:val="21"/>
              </w:rPr>
              <w:t>号）第二十二条</w:t>
            </w:r>
          </w:p>
          <w:p w:rsidR="00390443" w:rsidRDefault="00390443">
            <w:pPr>
              <w:adjustRightInd w:val="0"/>
              <w:snapToGrid w:val="0"/>
              <w:spacing w:line="300" w:lineRule="exact"/>
              <w:rPr>
                <w:rFonts w:ascii="宋体" w:cs="仿宋_GB2312"/>
                <w:kern w:val="0"/>
                <w:szCs w:val="21"/>
              </w:rPr>
            </w:pPr>
            <w:r>
              <w:rPr>
                <w:rFonts w:ascii="宋体" w:hAnsi="宋体" w:cs="仿宋_GB2312" w:hint="eastAsia"/>
                <w:szCs w:val="21"/>
              </w:rPr>
              <w:t>《基金会管理条例》（国务院令第</w:t>
            </w:r>
            <w:r>
              <w:rPr>
                <w:rFonts w:ascii="宋体" w:hAnsi="宋体" w:cs="仿宋_GB2312"/>
                <w:szCs w:val="21"/>
              </w:rPr>
              <w:t>400</w:t>
            </w:r>
            <w:r>
              <w:rPr>
                <w:rFonts w:ascii="宋体" w:hAnsi="宋体" w:cs="仿宋_GB2312" w:hint="eastAsia"/>
                <w:szCs w:val="21"/>
              </w:rPr>
              <w:t>号）第十五条、第三十七条</w:t>
            </w:r>
          </w:p>
        </w:tc>
        <w:tc>
          <w:tcPr>
            <w:tcW w:w="1559" w:type="dxa"/>
            <w:vAlign w:val="center"/>
          </w:tcPr>
          <w:p w:rsidR="00390443" w:rsidRDefault="00390443">
            <w:pPr>
              <w:widowControl/>
              <w:adjustRightInd w:val="0"/>
              <w:snapToGrid w:val="0"/>
              <w:spacing w:line="300" w:lineRule="exact"/>
              <w:rPr>
                <w:rFonts w:ascii="宋体" w:cs="仿宋_GB2312"/>
                <w:kern w:val="0"/>
                <w:szCs w:val="21"/>
              </w:rPr>
            </w:pPr>
            <w:r>
              <w:rPr>
                <w:rFonts w:ascii="宋体" w:hAnsi="宋体" w:cs="仿宋_GB2312" w:hint="eastAsia"/>
                <w:kern w:val="0"/>
                <w:szCs w:val="21"/>
              </w:rPr>
              <w:t>具有相应资质的单位</w:t>
            </w:r>
          </w:p>
        </w:tc>
        <w:tc>
          <w:tcPr>
            <w:tcW w:w="3347" w:type="dxa"/>
            <w:vAlign w:val="center"/>
          </w:tcPr>
          <w:p w:rsidR="00390443" w:rsidRDefault="00390443" w:rsidP="007D0B29">
            <w:pPr>
              <w:widowControl/>
              <w:adjustRightInd w:val="0"/>
              <w:snapToGrid w:val="0"/>
              <w:spacing w:line="300" w:lineRule="exact"/>
              <w:rPr>
                <w:rFonts w:ascii="宋体" w:cs="仿宋_GB2312"/>
                <w:kern w:val="0"/>
                <w:szCs w:val="21"/>
              </w:rPr>
            </w:pPr>
            <w:r>
              <w:rPr>
                <w:rFonts w:ascii="宋体" w:hAnsi="宋体" w:cs="仿宋_GB2312" w:hint="eastAsia"/>
                <w:kern w:val="0"/>
                <w:szCs w:val="21"/>
              </w:rPr>
              <w:t>衔接省、市文件调整为纳入政府部门审批程序的技术性服务事项。不再要求申请人提供技术性服务要件，改由审批部门依法委托有关机构开展。</w:t>
            </w:r>
          </w:p>
        </w:tc>
      </w:tr>
      <w:tr w:rsidR="00390443" w:rsidTr="00B46484">
        <w:trPr>
          <w:trHeight w:val="2481"/>
        </w:trPr>
        <w:tc>
          <w:tcPr>
            <w:tcW w:w="480" w:type="dxa"/>
            <w:vAlign w:val="center"/>
          </w:tcPr>
          <w:p w:rsidR="00390443" w:rsidRDefault="00390443">
            <w:pPr>
              <w:widowControl/>
              <w:adjustRightInd w:val="0"/>
              <w:snapToGrid w:val="0"/>
              <w:spacing w:line="300" w:lineRule="exact"/>
              <w:jc w:val="center"/>
              <w:rPr>
                <w:rFonts w:ascii="宋体" w:cs="仿宋_GB2312"/>
                <w:kern w:val="0"/>
                <w:szCs w:val="21"/>
              </w:rPr>
            </w:pPr>
            <w:r>
              <w:rPr>
                <w:rFonts w:ascii="宋体" w:hAnsi="宋体" w:cs="仿宋_GB2312"/>
                <w:kern w:val="0"/>
                <w:szCs w:val="21"/>
              </w:rPr>
              <w:t>2</w:t>
            </w:r>
          </w:p>
        </w:tc>
        <w:tc>
          <w:tcPr>
            <w:tcW w:w="1559" w:type="dxa"/>
            <w:vMerge/>
            <w:vAlign w:val="center"/>
          </w:tcPr>
          <w:p w:rsidR="00390443" w:rsidRDefault="00390443">
            <w:pPr>
              <w:widowControl/>
              <w:adjustRightInd w:val="0"/>
              <w:snapToGrid w:val="0"/>
              <w:spacing w:line="300" w:lineRule="exact"/>
              <w:rPr>
                <w:rFonts w:ascii="宋体" w:cs="仿宋_GB2312"/>
                <w:kern w:val="0"/>
                <w:szCs w:val="21"/>
              </w:rPr>
            </w:pPr>
          </w:p>
        </w:tc>
        <w:tc>
          <w:tcPr>
            <w:tcW w:w="1418" w:type="dxa"/>
            <w:vAlign w:val="center"/>
          </w:tcPr>
          <w:p w:rsidR="00390443" w:rsidRDefault="00390443">
            <w:pPr>
              <w:widowControl/>
              <w:adjustRightInd w:val="0"/>
              <w:snapToGrid w:val="0"/>
              <w:spacing w:line="300" w:lineRule="exact"/>
              <w:rPr>
                <w:rFonts w:ascii="宋体" w:cs="仿宋_GB2312"/>
                <w:kern w:val="0"/>
                <w:szCs w:val="21"/>
              </w:rPr>
            </w:pPr>
            <w:r>
              <w:rPr>
                <w:rFonts w:ascii="宋体" w:hAnsi="宋体" w:cs="仿宋_GB2312" w:hint="eastAsia"/>
                <w:kern w:val="0"/>
                <w:szCs w:val="21"/>
              </w:rPr>
              <w:t>清算报告</w:t>
            </w:r>
          </w:p>
        </w:tc>
        <w:tc>
          <w:tcPr>
            <w:tcW w:w="1134" w:type="dxa"/>
            <w:vMerge/>
            <w:vAlign w:val="center"/>
          </w:tcPr>
          <w:p w:rsidR="00390443" w:rsidRDefault="00390443">
            <w:pPr>
              <w:widowControl/>
              <w:adjustRightInd w:val="0"/>
              <w:snapToGrid w:val="0"/>
              <w:spacing w:line="300" w:lineRule="exact"/>
              <w:rPr>
                <w:rFonts w:ascii="宋体" w:cs="仿宋_GB2312"/>
                <w:kern w:val="0"/>
                <w:szCs w:val="21"/>
              </w:rPr>
            </w:pPr>
          </w:p>
        </w:tc>
        <w:tc>
          <w:tcPr>
            <w:tcW w:w="3914" w:type="dxa"/>
            <w:vAlign w:val="center"/>
          </w:tcPr>
          <w:p w:rsidR="00390443" w:rsidRDefault="00390443">
            <w:pPr>
              <w:adjustRightInd w:val="0"/>
              <w:snapToGrid w:val="0"/>
              <w:spacing w:line="300" w:lineRule="exact"/>
              <w:rPr>
                <w:rFonts w:ascii="宋体" w:cs="仿宋_GB2312"/>
                <w:szCs w:val="21"/>
              </w:rPr>
            </w:pPr>
            <w:r>
              <w:rPr>
                <w:rFonts w:ascii="宋体" w:hAnsi="宋体" w:cs="仿宋_GB2312" w:hint="eastAsia"/>
                <w:szCs w:val="21"/>
              </w:rPr>
              <w:t>《社会团体登记管理条例》（国务院令第</w:t>
            </w:r>
            <w:r>
              <w:rPr>
                <w:rFonts w:ascii="宋体" w:hAnsi="宋体" w:cs="仿宋_GB2312"/>
                <w:szCs w:val="21"/>
              </w:rPr>
              <w:t>250</w:t>
            </w:r>
            <w:r>
              <w:rPr>
                <w:rFonts w:ascii="宋体" w:hAnsi="宋体" w:cs="仿宋_GB2312" w:hint="eastAsia"/>
                <w:szCs w:val="21"/>
              </w:rPr>
              <w:t>号）第二十条、第二十一条、第二十五条</w:t>
            </w:r>
          </w:p>
          <w:p w:rsidR="00390443" w:rsidRDefault="00390443">
            <w:pPr>
              <w:adjustRightInd w:val="0"/>
              <w:snapToGrid w:val="0"/>
              <w:spacing w:line="300" w:lineRule="exact"/>
              <w:rPr>
                <w:rFonts w:ascii="宋体" w:cs="仿宋_GB2312"/>
                <w:szCs w:val="21"/>
              </w:rPr>
            </w:pPr>
            <w:r>
              <w:rPr>
                <w:rFonts w:ascii="宋体" w:hAnsi="宋体" w:cs="仿宋_GB2312" w:hint="eastAsia"/>
                <w:szCs w:val="21"/>
              </w:rPr>
              <w:t>《民办非企业单位登记管理暂行条例》（国务院令第</w:t>
            </w:r>
            <w:r>
              <w:rPr>
                <w:rFonts w:ascii="宋体" w:hAnsi="宋体" w:cs="仿宋_GB2312"/>
                <w:szCs w:val="21"/>
              </w:rPr>
              <w:t>251</w:t>
            </w:r>
            <w:r>
              <w:rPr>
                <w:rFonts w:ascii="宋体" w:hAnsi="宋体" w:cs="仿宋_GB2312" w:hint="eastAsia"/>
                <w:szCs w:val="21"/>
              </w:rPr>
              <w:t>号）第十六条、第十七条、第二十条</w:t>
            </w:r>
          </w:p>
          <w:p w:rsidR="00390443" w:rsidRDefault="00390443">
            <w:pPr>
              <w:adjustRightInd w:val="0"/>
              <w:snapToGrid w:val="0"/>
              <w:spacing w:line="300" w:lineRule="exact"/>
              <w:rPr>
                <w:rFonts w:ascii="宋体" w:cs="仿宋_GB2312"/>
                <w:kern w:val="0"/>
                <w:szCs w:val="21"/>
              </w:rPr>
            </w:pPr>
            <w:r>
              <w:rPr>
                <w:rFonts w:ascii="宋体" w:hAnsi="宋体" w:cs="仿宋_GB2312" w:hint="eastAsia"/>
                <w:szCs w:val="21"/>
              </w:rPr>
              <w:t>《基金会管理条例》（国务院令第</w:t>
            </w:r>
            <w:r>
              <w:rPr>
                <w:rFonts w:ascii="宋体" w:hAnsi="宋体" w:cs="仿宋_GB2312"/>
                <w:szCs w:val="21"/>
              </w:rPr>
              <w:t>400</w:t>
            </w:r>
            <w:r>
              <w:rPr>
                <w:rFonts w:ascii="宋体" w:hAnsi="宋体" w:cs="仿宋_GB2312" w:hint="eastAsia"/>
                <w:szCs w:val="21"/>
              </w:rPr>
              <w:t>号）第十八条</w:t>
            </w:r>
          </w:p>
        </w:tc>
        <w:tc>
          <w:tcPr>
            <w:tcW w:w="1559" w:type="dxa"/>
            <w:vAlign w:val="center"/>
          </w:tcPr>
          <w:p w:rsidR="00390443" w:rsidRDefault="00390443">
            <w:pPr>
              <w:widowControl/>
              <w:adjustRightInd w:val="0"/>
              <w:snapToGrid w:val="0"/>
              <w:spacing w:line="300" w:lineRule="exact"/>
              <w:rPr>
                <w:rFonts w:ascii="宋体" w:cs="仿宋_GB2312"/>
                <w:kern w:val="0"/>
                <w:szCs w:val="21"/>
              </w:rPr>
            </w:pPr>
            <w:r>
              <w:rPr>
                <w:rFonts w:ascii="宋体" w:hAnsi="宋体" w:cs="仿宋_GB2312" w:hint="eastAsia"/>
                <w:kern w:val="0"/>
                <w:szCs w:val="21"/>
              </w:rPr>
              <w:t>具有相应资质的单位</w:t>
            </w:r>
          </w:p>
        </w:tc>
        <w:tc>
          <w:tcPr>
            <w:tcW w:w="3347" w:type="dxa"/>
            <w:vAlign w:val="center"/>
          </w:tcPr>
          <w:p w:rsidR="00390443" w:rsidRDefault="00390443" w:rsidP="007D0B29">
            <w:pPr>
              <w:widowControl/>
              <w:adjustRightInd w:val="0"/>
              <w:snapToGrid w:val="0"/>
              <w:spacing w:line="300" w:lineRule="exact"/>
              <w:rPr>
                <w:rFonts w:ascii="宋体" w:cs="仿宋_GB2312"/>
                <w:kern w:val="0"/>
                <w:szCs w:val="21"/>
              </w:rPr>
            </w:pPr>
            <w:r>
              <w:rPr>
                <w:rFonts w:ascii="宋体" w:hAnsi="宋体" w:cs="仿宋_GB2312" w:hint="eastAsia"/>
                <w:kern w:val="0"/>
                <w:szCs w:val="21"/>
              </w:rPr>
              <w:t>衔接省、市文件调整为纳入政府部门审批程序的技术性服务事项。不再要求申请人提供技术性服务要件，改由审批部门依法委托有关机构开展。</w:t>
            </w:r>
          </w:p>
        </w:tc>
      </w:tr>
      <w:tr w:rsidR="00390443" w:rsidTr="00B46484">
        <w:trPr>
          <w:trHeight w:val="570"/>
        </w:trPr>
        <w:tc>
          <w:tcPr>
            <w:tcW w:w="480" w:type="dxa"/>
            <w:vAlign w:val="center"/>
          </w:tcPr>
          <w:p w:rsidR="00390443" w:rsidRPr="00AA6AC3" w:rsidRDefault="00390443" w:rsidP="00F730B0">
            <w:pPr>
              <w:adjustRightInd w:val="0"/>
              <w:snapToGrid w:val="0"/>
              <w:spacing w:line="300" w:lineRule="exact"/>
              <w:jc w:val="center"/>
              <w:rPr>
                <w:rFonts w:ascii="宋体" w:cs="仿宋_GB2312"/>
                <w:kern w:val="0"/>
                <w:szCs w:val="21"/>
              </w:rPr>
            </w:pPr>
            <w:r w:rsidRPr="00AA6AC3">
              <w:rPr>
                <w:rFonts w:ascii="宋体" w:hAnsi="宋体" w:cs="仿宋_GB2312"/>
                <w:kern w:val="0"/>
                <w:szCs w:val="21"/>
              </w:rPr>
              <w:t>3</w:t>
            </w:r>
          </w:p>
        </w:tc>
        <w:tc>
          <w:tcPr>
            <w:tcW w:w="1559" w:type="dxa"/>
            <w:vAlign w:val="center"/>
          </w:tcPr>
          <w:p w:rsidR="00390443" w:rsidRPr="00AA6AC3" w:rsidRDefault="00390443" w:rsidP="00F730B0">
            <w:pPr>
              <w:adjustRightInd w:val="0"/>
              <w:snapToGrid w:val="0"/>
              <w:spacing w:line="300" w:lineRule="exact"/>
              <w:rPr>
                <w:rFonts w:ascii="宋体" w:cs="仿宋_GB2312"/>
                <w:kern w:val="0"/>
                <w:szCs w:val="21"/>
              </w:rPr>
            </w:pPr>
            <w:r w:rsidRPr="00AA6AC3">
              <w:rPr>
                <w:rFonts w:ascii="宋体" w:cs="仿宋_GB2312" w:hint="eastAsia"/>
                <w:kern w:val="0"/>
                <w:szCs w:val="21"/>
              </w:rPr>
              <w:t>建设项目临时使用林地审批</w:t>
            </w:r>
          </w:p>
        </w:tc>
        <w:tc>
          <w:tcPr>
            <w:tcW w:w="1418" w:type="dxa"/>
            <w:vAlign w:val="center"/>
          </w:tcPr>
          <w:p w:rsidR="00390443" w:rsidRPr="00AA6AC3" w:rsidRDefault="00390443" w:rsidP="00F730B0">
            <w:pPr>
              <w:adjustRightInd w:val="0"/>
              <w:snapToGrid w:val="0"/>
              <w:spacing w:line="300" w:lineRule="exact"/>
              <w:rPr>
                <w:rFonts w:ascii="宋体" w:cs="仿宋_GB2312"/>
                <w:kern w:val="0"/>
                <w:szCs w:val="21"/>
              </w:rPr>
            </w:pPr>
            <w:r w:rsidRPr="00AA6AC3">
              <w:rPr>
                <w:rFonts w:ascii="宋体" w:hAnsi="宋体" w:cs="仿宋_GB2312" w:hint="eastAsia"/>
                <w:kern w:val="0"/>
                <w:szCs w:val="21"/>
              </w:rPr>
              <w:t>出具项目使用林地可行性报告或者林地现状调查表</w:t>
            </w:r>
          </w:p>
        </w:tc>
        <w:tc>
          <w:tcPr>
            <w:tcW w:w="1134" w:type="dxa"/>
            <w:vAlign w:val="center"/>
          </w:tcPr>
          <w:p w:rsidR="00390443" w:rsidRPr="00AA6AC3" w:rsidRDefault="00390443" w:rsidP="00F730B0">
            <w:pPr>
              <w:adjustRightInd w:val="0"/>
              <w:snapToGrid w:val="0"/>
              <w:spacing w:line="300" w:lineRule="exact"/>
              <w:rPr>
                <w:rFonts w:ascii="宋体" w:cs="仿宋_GB2312"/>
                <w:kern w:val="0"/>
                <w:szCs w:val="21"/>
              </w:rPr>
            </w:pPr>
            <w:r w:rsidRPr="00AA6AC3">
              <w:rPr>
                <w:rFonts w:ascii="宋体" w:cs="仿宋_GB2312" w:hint="eastAsia"/>
                <w:kern w:val="0"/>
                <w:szCs w:val="21"/>
              </w:rPr>
              <w:t>县农林畜牧局</w:t>
            </w:r>
          </w:p>
        </w:tc>
        <w:tc>
          <w:tcPr>
            <w:tcW w:w="3914" w:type="dxa"/>
            <w:vAlign w:val="center"/>
          </w:tcPr>
          <w:p w:rsidR="00390443" w:rsidRPr="00AA6AC3" w:rsidRDefault="00390443" w:rsidP="00F730B0">
            <w:pPr>
              <w:adjustRightInd w:val="0"/>
              <w:snapToGrid w:val="0"/>
              <w:spacing w:line="300" w:lineRule="exact"/>
              <w:rPr>
                <w:rFonts w:ascii="宋体" w:cs="仿宋_GB2312"/>
                <w:szCs w:val="21"/>
              </w:rPr>
            </w:pPr>
            <w:r w:rsidRPr="00AA6AC3">
              <w:rPr>
                <w:rFonts w:ascii="宋体" w:hAnsi="宋体" w:cs="仿宋_GB2312" w:hint="eastAsia"/>
                <w:szCs w:val="21"/>
              </w:rPr>
              <w:t>《建设项目使用林地审核审批管理办法》（国家林业局令第</w:t>
            </w:r>
            <w:r w:rsidRPr="00AA6AC3">
              <w:rPr>
                <w:rFonts w:ascii="宋体" w:hAnsi="宋体" w:cs="仿宋_GB2312"/>
                <w:szCs w:val="21"/>
              </w:rPr>
              <w:t>35</w:t>
            </w:r>
            <w:r w:rsidRPr="00AA6AC3">
              <w:rPr>
                <w:rFonts w:ascii="宋体" w:hAnsi="宋体" w:cs="仿宋_GB2312" w:hint="eastAsia"/>
                <w:szCs w:val="21"/>
              </w:rPr>
              <w:t>号）第七条</w:t>
            </w:r>
          </w:p>
        </w:tc>
        <w:tc>
          <w:tcPr>
            <w:tcW w:w="1559" w:type="dxa"/>
            <w:vAlign w:val="center"/>
          </w:tcPr>
          <w:p w:rsidR="00390443" w:rsidRPr="00AA6AC3" w:rsidRDefault="00390443" w:rsidP="00F730B0">
            <w:pPr>
              <w:adjustRightInd w:val="0"/>
              <w:snapToGrid w:val="0"/>
              <w:spacing w:line="300" w:lineRule="exact"/>
              <w:rPr>
                <w:rFonts w:ascii="宋体" w:cs="仿宋_GB2312"/>
                <w:kern w:val="0"/>
                <w:szCs w:val="21"/>
              </w:rPr>
            </w:pPr>
            <w:r w:rsidRPr="00AA6AC3">
              <w:rPr>
                <w:rFonts w:ascii="宋体" w:hAnsi="宋体" w:cs="仿宋_GB2312" w:hint="eastAsia"/>
                <w:kern w:val="0"/>
                <w:szCs w:val="21"/>
              </w:rPr>
              <w:t>具有相应林业调查规划设计资质的单位</w:t>
            </w:r>
          </w:p>
        </w:tc>
        <w:tc>
          <w:tcPr>
            <w:tcW w:w="3347" w:type="dxa"/>
            <w:vAlign w:val="center"/>
          </w:tcPr>
          <w:p w:rsidR="00390443" w:rsidRPr="00AA6AC3" w:rsidRDefault="00390443" w:rsidP="007D0B29">
            <w:pPr>
              <w:adjustRightInd w:val="0"/>
              <w:snapToGrid w:val="0"/>
              <w:spacing w:line="300" w:lineRule="exact"/>
              <w:rPr>
                <w:rFonts w:ascii="宋体" w:cs="仿宋_GB2312"/>
                <w:kern w:val="0"/>
                <w:szCs w:val="21"/>
              </w:rPr>
            </w:pPr>
            <w:r w:rsidRPr="00AA6AC3">
              <w:rPr>
                <w:rFonts w:ascii="宋体" w:hAnsi="宋体" w:cs="仿宋_GB2312" w:hint="eastAsia"/>
                <w:kern w:val="0"/>
                <w:szCs w:val="21"/>
              </w:rPr>
              <w:t>衔接省、市政府</w:t>
            </w:r>
            <w:r>
              <w:rPr>
                <w:rFonts w:ascii="宋体" w:hAnsi="宋体" w:cs="仿宋_GB2312" w:hint="eastAsia"/>
                <w:kern w:val="0"/>
                <w:szCs w:val="21"/>
              </w:rPr>
              <w:t>文件</w:t>
            </w:r>
            <w:r w:rsidRPr="00AA6AC3">
              <w:rPr>
                <w:rFonts w:ascii="宋体" w:hAnsi="宋体" w:cs="仿宋_GB2312" w:hint="eastAsia"/>
                <w:kern w:val="0"/>
                <w:szCs w:val="21"/>
              </w:rPr>
              <w:t>增加。除具备相应资质的中介机构编制外，也可由申请人自行编制。</w:t>
            </w:r>
          </w:p>
        </w:tc>
      </w:tr>
      <w:tr w:rsidR="00390443" w:rsidTr="00B46484">
        <w:trPr>
          <w:trHeight w:val="2342"/>
        </w:trPr>
        <w:tc>
          <w:tcPr>
            <w:tcW w:w="480" w:type="dxa"/>
            <w:vAlign w:val="center"/>
          </w:tcPr>
          <w:p w:rsidR="00390443" w:rsidRPr="00C6005D" w:rsidRDefault="00390443">
            <w:pPr>
              <w:widowControl/>
              <w:adjustRightInd w:val="0"/>
              <w:snapToGrid w:val="0"/>
              <w:spacing w:line="300" w:lineRule="exact"/>
              <w:jc w:val="center"/>
              <w:rPr>
                <w:rFonts w:ascii="宋体" w:cs="仿宋_GB2312"/>
                <w:kern w:val="0"/>
                <w:szCs w:val="21"/>
              </w:rPr>
            </w:pPr>
            <w:r w:rsidRPr="00C6005D">
              <w:rPr>
                <w:rFonts w:ascii="宋体" w:hAnsi="宋体" w:cs="仿宋_GB2312"/>
                <w:kern w:val="0"/>
                <w:szCs w:val="21"/>
              </w:rPr>
              <w:t>4</w:t>
            </w:r>
          </w:p>
        </w:tc>
        <w:tc>
          <w:tcPr>
            <w:tcW w:w="1559" w:type="dxa"/>
            <w:vAlign w:val="center"/>
          </w:tcPr>
          <w:p w:rsidR="00390443" w:rsidRPr="00C6005D" w:rsidRDefault="00390443">
            <w:pPr>
              <w:adjustRightInd w:val="0"/>
              <w:snapToGrid w:val="0"/>
              <w:spacing w:line="300" w:lineRule="exact"/>
              <w:rPr>
                <w:rFonts w:ascii="宋体" w:cs="仿宋_GB2312"/>
                <w:szCs w:val="21"/>
              </w:rPr>
            </w:pPr>
            <w:r w:rsidRPr="00C6005D">
              <w:rPr>
                <w:rFonts w:ascii="宋体" w:hAnsi="宋体" w:cs="仿宋_GB2312" w:hint="eastAsia"/>
                <w:szCs w:val="21"/>
              </w:rPr>
              <w:t>防雷装置设计审核和竣工验收</w:t>
            </w:r>
          </w:p>
        </w:tc>
        <w:tc>
          <w:tcPr>
            <w:tcW w:w="1418" w:type="dxa"/>
            <w:vAlign w:val="center"/>
          </w:tcPr>
          <w:p w:rsidR="00390443" w:rsidRPr="00C6005D" w:rsidRDefault="00390443">
            <w:pPr>
              <w:widowControl/>
              <w:adjustRightInd w:val="0"/>
              <w:snapToGrid w:val="0"/>
              <w:spacing w:line="300" w:lineRule="exact"/>
              <w:rPr>
                <w:rFonts w:ascii="宋体" w:cs="仿宋_GB2312"/>
                <w:szCs w:val="21"/>
              </w:rPr>
            </w:pPr>
            <w:r w:rsidRPr="00C6005D">
              <w:rPr>
                <w:rFonts w:ascii="宋体" w:hAnsi="宋体" w:cs="仿宋_GB2312" w:hint="eastAsia"/>
                <w:szCs w:val="21"/>
              </w:rPr>
              <w:t>新建、改建、扩建建（构）筑物防雷装置检测</w:t>
            </w:r>
          </w:p>
        </w:tc>
        <w:tc>
          <w:tcPr>
            <w:tcW w:w="1134" w:type="dxa"/>
            <w:vAlign w:val="center"/>
          </w:tcPr>
          <w:p w:rsidR="00390443" w:rsidRPr="00C6005D" w:rsidRDefault="00390443">
            <w:pPr>
              <w:widowControl/>
              <w:adjustRightInd w:val="0"/>
              <w:snapToGrid w:val="0"/>
              <w:spacing w:line="300" w:lineRule="exact"/>
              <w:rPr>
                <w:rFonts w:ascii="宋体" w:cs="仿宋_GB2312"/>
                <w:szCs w:val="21"/>
              </w:rPr>
            </w:pPr>
            <w:r w:rsidRPr="00C6005D">
              <w:rPr>
                <w:rFonts w:ascii="宋体" w:hAnsi="宋体" w:cs="仿宋_GB2312" w:hint="eastAsia"/>
                <w:szCs w:val="21"/>
              </w:rPr>
              <w:t>县气象局</w:t>
            </w:r>
          </w:p>
        </w:tc>
        <w:tc>
          <w:tcPr>
            <w:tcW w:w="3914" w:type="dxa"/>
            <w:vAlign w:val="center"/>
          </w:tcPr>
          <w:p w:rsidR="00390443" w:rsidRPr="00C6005D" w:rsidRDefault="00390443">
            <w:pPr>
              <w:adjustRightInd w:val="0"/>
              <w:snapToGrid w:val="0"/>
              <w:spacing w:line="300" w:lineRule="exact"/>
              <w:rPr>
                <w:rFonts w:ascii="宋体" w:cs="仿宋_GB2312"/>
                <w:szCs w:val="21"/>
              </w:rPr>
            </w:pPr>
            <w:r w:rsidRPr="00C6005D">
              <w:rPr>
                <w:rFonts w:ascii="宋体" w:hAnsi="宋体" w:cs="仿宋_GB2312" w:hint="eastAsia"/>
                <w:szCs w:val="21"/>
              </w:rPr>
              <w:t>《防雷减灾管理办法》（中国气象局令第</w:t>
            </w:r>
            <w:r w:rsidRPr="00C6005D">
              <w:rPr>
                <w:rFonts w:ascii="宋体" w:hAnsi="宋体" w:cs="仿宋_GB2312"/>
                <w:szCs w:val="21"/>
              </w:rPr>
              <w:t>20</w:t>
            </w:r>
            <w:r w:rsidRPr="00C6005D">
              <w:rPr>
                <w:rFonts w:ascii="宋体" w:hAnsi="宋体" w:cs="仿宋_GB2312" w:hint="eastAsia"/>
                <w:szCs w:val="21"/>
              </w:rPr>
              <w:t>号，</w:t>
            </w:r>
            <w:r w:rsidRPr="00C6005D">
              <w:rPr>
                <w:rFonts w:ascii="宋体" w:hAnsi="宋体" w:cs="仿宋_GB2312"/>
                <w:szCs w:val="21"/>
              </w:rPr>
              <w:t>2013</w:t>
            </w:r>
            <w:r w:rsidRPr="00C6005D">
              <w:rPr>
                <w:rFonts w:ascii="宋体" w:hAnsi="宋体" w:cs="仿宋_GB2312" w:hint="eastAsia"/>
                <w:szCs w:val="21"/>
              </w:rPr>
              <w:t>年</w:t>
            </w:r>
            <w:r w:rsidRPr="00C6005D">
              <w:rPr>
                <w:rFonts w:ascii="宋体" w:hAnsi="宋体" w:cs="仿宋_GB2312"/>
                <w:szCs w:val="21"/>
              </w:rPr>
              <w:t>5</w:t>
            </w:r>
            <w:r w:rsidRPr="00C6005D">
              <w:rPr>
                <w:rFonts w:ascii="宋体" w:hAnsi="宋体" w:cs="仿宋_GB2312" w:hint="eastAsia"/>
                <w:szCs w:val="21"/>
              </w:rPr>
              <w:t>月</w:t>
            </w:r>
            <w:r w:rsidRPr="00C6005D">
              <w:rPr>
                <w:rFonts w:ascii="宋体" w:hAnsi="宋体" w:cs="仿宋_GB2312"/>
                <w:szCs w:val="21"/>
              </w:rPr>
              <w:t>31</w:t>
            </w:r>
            <w:r w:rsidRPr="00C6005D">
              <w:rPr>
                <w:rFonts w:ascii="宋体" w:hAnsi="宋体" w:cs="仿宋_GB2312" w:hint="eastAsia"/>
                <w:szCs w:val="21"/>
              </w:rPr>
              <w:t>日予以修改）</w:t>
            </w:r>
          </w:p>
          <w:p w:rsidR="00390443" w:rsidRPr="00C6005D" w:rsidRDefault="00390443">
            <w:pPr>
              <w:widowControl/>
              <w:adjustRightInd w:val="0"/>
              <w:snapToGrid w:val="0"/>
              <w:spacing w:line="300" w:lineRule="exact"/>
              <w:rPr>
                <w:rFonts w:ascii="宋体" w:cs="仿宋_GB2312"/>
                <w:szCs w:val="21"/>
              </w:rPr>
            </w:pPr>
            <w:r w:rsidRPr="00C6005D">
              <w:rPr>
                <w:rFonts w:ascii="宋体" w:hAnsi="宋体" w:cs="仿宋_GB2312" w:hint="eastAsia"/>
                <w:szCs w:val="21"/>
              </w:rPr>
              <w:t>《防雷装置设计审核和竣工验收规定》（中国气象局令第</w:t>
            </w:r>
            <w:r w:rsidRPr="00C6005D">
              <w:rPr>
                <w:rFonts w:ascii="宋体" w:hAnsi="宋体" w:cs="仿宋_GB2312"/>
                <w:szCs w:val="21"/>
              </w:rPr>
              <w:t>21</w:t>
            </w:r>
            <w:r w:rsidRPr="00C6005D">
              <w:rPr>
                <w:rFonts w:ascii="宋体" w:hAnsi="宋体" w:cs="仿宋_GB2312" w:hint="eastAsia"/>
                <w:szCs w:val="21"/>
              </w:rPr>
              <w:t>号）</w:t>
            </w:r>
          </w:p>
        </w:tc>
        <w:tc>
          <w:tcPr>
            <w:tcW w:w="1559" w:type="dxa"/>
            <w:vAlign w:val="center"/>
          </w:tcPr>
          <w:p w:rsidR="00390443" w:rsidRPr="00C6005D" w:rsidRDefault="00390443">
            <w:pPr>
              <w:widowControl/>
              <w:adjustRightInd w:val="0"/>
              <w:snapToGrid w:val="0"/>
              <w:spacing w:line="300" w:lineRule="exact"/>
              <w:rPr>
                <w:rFonts w:ascii="宋体" w:cs="仿宋_GB2312"/>
                <w:szCs w:val="21"/>
              </w:rPr>
            </w:pPr>
            <w:r w:rsidRPr="00C6005D">
              <w:rPr>
                <w:rFonts w:ascii="宋体" w:hAnsi="宋体" w:cs="仿宋_GB2312" w:hint="eastAsia"/>
                <w:szCs w:val="21"/>
              </w:rPr>
              <w:t>深泽县防雷中心</w:t>
            </w:r>
          </w:p>
        </w:tc>
        <w:tc>
          <w:tcPr>
            <w:tcW w:w="3347" w:type="dxa"/>
            <w:vAlign w:val="center"/>
          </w:tcPr>
          <w:p w:rsidR="00390443" w:rsidRPr="00C6005D" w:rsidRDefault="00390443" w:rsidP="00993A59">
            <w:pPr>
              <w:widowControl/>
              <w:adjustRightInd w:val="0"/>
              <w:snapToGrid w:val="0"/>
              <w:spacing w:line="300" w:lineRule="exact"/>
              <w:rPr>
                <w:rFonts w:ascii="宋体" w:cs="仿宋_GB2312"/>
                <w:szCs w:val="21"/>
              </w:rPr>
            </w:pPr>
            <w:r w:rsidRPr="00C6005D">
              <w:rPr>
                <w:rFonts w:ascii="宋体" w:hAnsi="宋体" w:cs="仿宋_GB2312" w:hint="eastAsia"/>
                <w:szCs w:val="21"/>
              </w:rPr>
              <w:t>衔接省、市文件</w:t>
            </w:r>
            <w:r w:rsidRPr="00C6005D">
              <w:rPr>
                <w:rFonts w:ascii="宋体" w:hAnsi="宋体" w:cs="仿宋_GB2312" w:hint="eastAsia"/>
                <w:kern w:val="0"/>
                <w:szCs w:val="21"/>
              </w:rPr>
              <w:t>调整为纳入政府部门审批程序的技术性服务事项。不再要求申请人提供技术性服务要件，改由审批部门依法委托有关机构开展。</w:t>
            </w:r>
          </w:p>
        </w:tc>
      </w:tr>
      <w:tr w:rsidR="00390443" w:rsidTr="00B46484">
        <w:trPr>
          <w:trHeight w:val="84"/>
        </w:trPr>
        <w:tc>
          <w:tcPr>
            <w:tcW w:w="480" w:type="dxa"/>
            <w:vAlign w:val="center"/>
          </w:tcPr>
          <w:p w:rsidR="00390443" w:rsidRPr="00C6005D" w:rsidRDefault="00390443" w:rsidP="00037515">
            <w:pPr>
              <w:widowControl/>
              <w:adjustRightInd w:val="0"/>
              <w:snapToGrid w:val="0"/>
              <w:spacing w:line="300" w:lineRule="exact"/>
              <w:jc w:val="center"/>
              <w:rPr>
                <w:rFonts w:ascii="宋体" w:cs="仿宋_GB2312"/>
                <w:kern w:val="0"/>
                <w:szCs w:val="21"/>
              </w:rPr>
            </w:pPr>
            <w:r w:rsidRPr="00C6005D">
              <w:rPr>
                <w:rFonts w:ascii="宋体" w:hAnsi="宋体" w:cs="仿宋_GB2312"/>
                <w:kern w:val="0"/>
                <w:szCs w:val="21"/>
              </w:rPr>
              <w:t>5</w:t>
            </w:r>
          </w:p>
        </w:tc>
        <w:tc>
          <w:tcPr>
            <w:tcW w:w="1559" w:type="dxa"/>
            <w:vAlign w:val="center"/>
          </w:tcPr>
          <w:p w:rsidR="00390443" w:rsidRPr="00C6005D" w:rsidRDefault="00390443" w:rsidP="00037515">
            <w:pPr>
              <w:widowControl/>
              <w:adjustRightInd w:val="0"/>
              <w:snapToGrid w:val="0"/>
              <w:spacing w:line="300" w:lineRule="exact"/>
              <w:rPr>
                <w:rFonts w:ascii="宋体" w:cs="仿宋_GB2312"/>
                <w:kern w:val="0"/>
                <w:szCs w:val="21"/>
              </w:rPr>
            </w:pPr>
            <w:r w:rsidRPr="00C6005D">
              <w:rPr>
                <w:rFonts w:ascii="宋体" w:hAnsi="宋体" w:cs="仿宋_GB2312" w:hint="eastAsia"/>
                <w:kern w:val="0"/>
                <w:szCs w:val="21"/>
              </w:rPr>
              <w:t>建设工程抗震设防要求审批</w:t>
            </w:r>
          </w:p>
        </w:tc>
        <w:tc>
          <w:tcPr>
            <w:tcW w:w="1418" w:type="dxa"/>
            <w:vAlign w:val="center"/>
          </w:tcPr>
          <w:p w:rsidR="00390443" w:rsidRPr="00C6005D" w:rsidRDefault="00390443" w:rsidP="00037515">
            <w:pPr>
              <w:widowControl/>
              <w:adjustRightInd w:val="0"/>
              <w:snapToGrid w:val="0"/>
              <w:spacing w:line="300" w:lineRule="exact"/>
              <w:rPr>
                <w:rFonts w:ascii="宋体" w:cs="仿宋_GB2312"/>
                <w:kern w:val="0"/>
                <w:szCs w:val="21"/>
              </w:rPr>
            </w:pPr>
            <w:r w:rsidRPr="00C6005D">
              <w:rPr>
                <w:rFonts w:ascii="宋体" w:hAnsi="宋体" w:cs="仿宋_GB2312" w:hint="eastAsia"/>
                <w:kern w:val="0"/>
                <w:szCs w:val="21"/>
              </w:rPr>
              <w:t>地震安全性评价</w:t>
            </w:r>
          </w:p>
        </w:tc>
        <w:tc>
          <w:tcPr>
            <w:tcW w:w="1134" w:type="dxa"/>
            <w:vAlign w:val="center"/>
          </w:tcPr>
          <w:p w:rsidR="00390443" w:rsidRPr="00C6005D" w:rsidRDefault="00390443" w:rsidP="005E1718">
            <w:pPr>
              <w:rPr>
                <w:rFonts w:ascii="宋体" w:cs="仿宋_GB2312"/>
                <w:kern w:val="0"/>
                <w:szCs w:val="21"/>
              </w:rPr>
            </w:pPr>
            <w:r w:rsidRPr="00C6005D">
              <w:rPr>
                <w:rFonts w:ascii="宋体" w:hAnsi="宋体" w:cs="仿宋_GB2312" w:hint="eastAsia"/>
                <w:kern w:val="0"/>
                <w:szCs w:val="21"/>
              </w:rPr>
              <w:t>县科技局</w:t>
            </w:r>
          </w:p>
        </w:tc>
        <w:tc>
          <w:tcPr>
            <w:tcW w:w="3914" w:type="dxa"/>
            <w:vAlign w:val="center"/>
          </w:tcPr>
          <w:p w:rsidR="00390443" w:rsidRPr="00C6005D" w:rsidRDefault="00390443" w:rsidP="00037515">
            <w:pPr>
              <w:rPr>
                <w:rFonts w:ascii="宋体" w:cs="仿宋_GB2312"/>
                <w:kern w:val="0"/>
                <w:szCs w:val="21"/>
              </w:rPr>
            </w:pPr>
            <w:r w:rsidRPr="00C6005D">
              <w:rPr>
                <w:rFonts w:ascii="宋体" w:hAnsi="宋体" w:cs="仿宋_GB2312" w:hint="eastAsia"/>
                <w:kern w:val="0"/>
                <w:szCs w:val="21"/>
              </w:rPr>
              <w:t>《中华人民共和国防震减灾法》第三十四条、第三十五条</w:t>
            </w:r>
          </w:p>
          <w:p w:rsidR="00390443" w:rsidRPr="00C6005D" w:rsidRDefault="00390443" w:rsidP="00037515">
            <w:pPr>
              <w:rPr>
                <w:rFonts w:ascii="宋体" w:cs="仿宋_GB2312"/>
                <w:kern w:val="0"/>
                <w:szCs w:val="21"/>
              </w:rPr>
            </w:pPr>
            <w:r w:rsidRPr="00C6005D">
              <w:rPr>
                <w:rFonts w:ascii="宋体" w:hAnsi="宋体" w:cs="仿宋_GB2312" w:hint="eastAsia"/>
                <w:kern w:val="0"/>
                <w:szCs w:val="21"/>
              </w:rPr>
              <w:t>《地震安全性评价管理条例》第十七条</w:t>
            </w:r>
            <w:r w:rsidRPr="00C6005D">
              <w:rPr>
                <w:rFonts w:ascii="宋体" w:hAnsi="宋体" w:cs="仿宋_GB2312"/>
                <w:kern w:val="0"/>
                <w:szCs w:val="21"/>
              </w:rPr>
              <w:t xml:space="preserve">     </w:t>
            </w:r>
          </w:p>
        </w:tc>
        <w:tc>
          <w:tcPr>
            <w:tcW w:w="1559" w:type="dxa"/>
            <w:vAlign w:val="center"/>
          </w:tcPr>
          <w:p w:rsidR="00390443" w:rsidRPr="00C6005D" w:rsidRDefault="00390443" w:rsidP="00037515">
            <w:pPr>
              <w:rPr>
                <w:rFonts w:ascii="宋体" w:cs="仿宋_GB2312"/>
                <w:kern w:val="0"/>
                <w:szCs w:val="21"/>
              </w:rPr>
            </w:pPr>
            <w:r w:rsidRPr="00C6005D">
              <w:rPr>
                <w:rFonts w:ascii="宋体" w:hAnsi="宋体" w:cs="仿宋_GB2312" w:hint="eastAsia"/>
                <w:kern w:val="0"/>
                <w:szCs w:val="21"/>
              </w:rPr>
              <w:t>具有地震安全性评价资质的单位</w:t>
            </w:r>
          </w:p>
        </w:tc>
        <w:tc>
          <w:tcPr>
            <w:tcW w:w="3347" w:type="dxa"/>
            <w:vAlign w:val="center"/>
          </w:tcPr>
          <w:p w:rsidR="00390443" w:rsidRPr="00C6005D" w:rsidRDefault="00390443" w:rsidP="00037515">
            <w:pPr>
              <w:widowControl/>
              <w:adjustRightInd w:val="0"/>
              <w:snapToGrid w:val="0"/>
              <w:spacing w:line="300" w:lineRule="exact"/>
              <w:rPr>
                <w:rFonts w:ascii="宋体" w:cs="仿宋_GB2312"/>
                <w:b/>
                <w:kern w:val="0"/>
                <w:szCs w:val="21"/>
              </w:rPr>
            </w:pPr>
            <w:r w:rsidRPr="00C6005D">
              <w:rPr>
                <w:rFonts w:ascii="宋体" w:hAnsi="宋体" w:cs="仿宋_GB2312" w:hint="eastAsia"/>
                <w:kern w:val="0"/>
                <w:szCs w:val="21"/>
              </w:rPr>
              <w:t>衔接市政府文件，依据中震防发〔</w:t>
            </w:r>
            <w:r w:rsidRPr="00C6005D">
              <w:rPr>
                <w:rFonts w:ascii="宋体" w:hAnsi="宋体" w:cs="仿宋_GB2312"/>
                <w:kern w:val="0"/>
                <w:szCs w:val="21"/>
              </w:rPr>
              <w:t>2015</w:t>
            </w:r>
            <w:r w:rsidRPr="00C6005D">
              <w:rPr>
                <w:rFonts w:ascii="宋体" w:hAnsi="宋体" w:cs="仿宋_GB2312" w:hint="eastAsia"/>
                <w:kern w:val="0"/>
                <w:szCs w:val="21"/>
              </w:rPr>
              <w:t>〕</w:t>
            </w:r>
            <w:r w:rsidRPr="00C6005D">
              <w:rPr>
                <w:rFonts w:ascii="宋体" w:hAnsi="宋体" w:cs="仿宋_GB2312"/>
                <w:kern w:val="0"/>
                <w:szCs w:val="21"/>
              </w:rPr>
              <w:t>59</w:t>
            </w:r>
            <w:r w:rsidRPr="00C6005D">
              <w:rPr>
                <w:rFonts w:ascii="宋体" w:hAnsi="宋体" w:cs="仿宋_GB2312" w:hint="eastAsia"/>
                <w:kern w:val="0"/>
                <w:szCs w:val="21"/>
              </w:rPr>
              <w:t>号取消</w:t>
            </w:r>
          </w:p>
        </w:tc>
      </w:tr>
      <w:tr w:rsidR="00390443" w:rsidTr="00D87923">
        <w:trPr>
          <w:trHeight w:val="912"/>
        </w:trPr>
        <w:tc>
          <w:tcPr>
            <w:tcW w:w="480" w:type="dxa"/>
            <w:vAlign w:val="center"/>
          </w:tcPr>
          <w:p w:rsidR="00390443" w:rsidRPr="00C6005D" w:rsidRDefault="00390443" w:rsidP="00037515">
            <w:pPr>
              <w:adjustRightInd w:val="0"/>
              <w:snapToGrid w:val="0"/>
              <w:spacing w:line="300" w:lineRule="exact"/>
              <w:jc w:val="center"/>
              <w:rPr>
                <w:rFonts w:ascii="宋体" w:cs="仿宋_GB2312"/>
                <w:kern w:val="0"/>
                <w:szCs w:val="21"/>
              </w:rPr>
            </w:pPr>
            <w:r w:rsidRPr="00C6005D">
              <w:rPr>
                <w:rFonts w:ascii="宋体" w:hAnsi="宋体" w:cs="仿宋_GB2312"/>
                <w:kern w:val="0"/>
                <w:szCs w:val="21"/>
              </w:rPr>
              <w:t>6</w:t>
            </w:r>
          </w:p>
        </w:tc>
        <w:tc>
          <w:tcPr>
            <w:tcW w:w="1559" w:type="dxa"/>
            <w:vAlign w:val="center"/>
          </w:tcPr>
          <w:p w:rsidR="00390443" w:rsidRPr="00C6005D" w:rsidRDefault="00390443" w:rsidP="00037515">
            <w:pPr>
              <w:adjustRightInd w:val="0"/>
              <w:snapToGrid w:val="0"/>
              <w:spacing w:line="300" w:lineRule="exact"/>
              <w:rPr>
                <w:rFonts w:ascii="宋体" w:cs="仿宋_GB2312"/>
                <w:szCs w:val="21"/>
              </w:rPr>
            </w:pPr>
            <w:r w:rsidRPr="00C6005D">
              <w:rPr>
                <w:rFonts w:ascii="宋体" w:hAnsi="宋体" w:cs="仿宋_GB2312" w:hint="eastAsia"/>
                <w:szCs w:val="21"/>
              </w:rPr>
              <w:t>商品房预售许可</w:t>
            </w:r>
          </w:p>
        </w:tc>
        <w:tc>
          <w:tcPr>
            <w:tcW w:w="1418" w:type="dxa"/>
            <w:vAlign w:val="center"/>
          </w:tcPr>
          <w:p w:rsidR="00390443" w:rsidRPr="00C6005D" w:rsidRDefault="00390443" w:rsidP="00037515">
            <w:pPr>
              <w:adjustRightInd w:val="0"/>
              <w:snapToGrid w:val="0"/>
              <w:spacing w:line="300" w:lineRule="exact"/>
              <w:rPr>
                <w:rFonts w:ascii="宋体" w:cs="仿宋_GB2312"/>
                <w:szCs w:val="21"/>
              </w:rPr>
            </w:pPr>
            <w:r w:rsidRPr="00C6005D">
              <w:rPr>
                <w:rFonts w:ascii="宋体" w:hAnsi="宋体" w:cs="仿宋_GB2312" w:hint="eastAsia"/>
                <w:szCs w:val="21"/>
              </w:rPr>
              <w:t>房产面积测算</w:t>
            </w:r>
          </w:p>
        </w:tc>
        <w:tc>
          <w:tcPr>
            <w:tcW w:w="1134" w:type="dxa"/>
            <w:vAlign w:val="center"/>
          </w:tcPr>
          <w:p w:rsidR="00390443" w:rsidRPr="00C6005D" w:rsidRDefault="00390443" w:rsidP="00037515">
            <w:pPr>
              <w:adjustRightInd w:val="0"/>
              <w:snapToGrid w:val="0"/>
              <w:spacing w:line="300" w:lineRule="exact"/>
              <w:rPr>
                <w:rFonts w:ascii="宋体" w:cs="仿宋_GB2312"/>
                <w:szCs w:val="21"/>
              </w:rPr>
            </w:pPr>
            <w:r w:rsidRPr="00C6005D">
              <w:rPr>
                <w:rFonts w:ascii="宋体" w:hAnsi="宋体" w:cs="仿宋_GB2312" w:hint="eastAsia"/>
                <w:szCs w:val="21"/>
              </w:rPr>
              <w:t>县住建局</w:t>
            </w:r>
          </w:p>
        </w:tc>
        <w:tc>
          <w:tcPr>
            <w:tcW w:w="3914" w:type="dxa"/>
            <w:vAlign w:val="center"/>
          </w:tcPr>
          <w:p w:rsidR="00390443" w:rsidRPr="00C6005D" w:rsidRDefault="00390443" w:rsidP="00037515">
            <w:pPr>
              <w:adjustRightInd w:val="0"/>
              <w:snapToGrid w:val="0"/>
              <w:spacing w:line="300" w:lineRule="exact"/>
              <w:rPr>
                <w:rFonts w:ascii="宋体" w:cs="仿宋_GB2312"/>
                <w:szCs w:val="21"/>
              </w:rPr>
            </w:pPr>
            <w:r w:rsidRPr="00C6005D">
              <w:rPr>
                <w:rFonts w:ascii="宋体" w:hAnsi="宋体" w:cs="仿宋_GB2312" w:hint="eastAsia"/>
                <w:szCs w:val="21"/>
              </w:rPr>
              <w:t>《城市商品房预售管理办法》（中华人民共和国建设部令字第</w:t>
            </w:r>
            <w:r w:rsidRPr="00C6005D">
              <w:rPr>
                <w:rFonts w:ascii="宋体" w:hAnsi="宋体" w:cs="仿宋_GB2312"/>
                <w:szCs w:val="21"/>
              </w:rPr>
              <w:t>131</w:t>
            </w:r>
            <w:r w:rsidRPr="00C6005D">
              <w:rPr>
                <w:rFonts w:ascii="宋体" w:hAnsi="宋体" w:cs="仿宋_GB2312" w:hint="eastAsia"/>
                <w:szCs w:val="21"/>
              </w:rPr>
              <w:t>号）</w:t>
            </w:r>
          </w:p>
        </w:tc>
        <w:tc>
          <w:tcPr>
            <w:tcW w:w="1559" w:type="dxa"/>
            <w:vAlign w:val="center"/>
          </w:tcPr>
          <w:p w:rsidR="00390443" w:rsidRPr="00C6005D" w:rsidRDefault="00390443" w:rsidP="00037515">
            <w:pPr>
              <w:adjustRightInd w:val="0"/>
              <w:snapToGrid w:val="0"/>
              <w:spacing w:line="300" w:lineRule="exact"/>
              <w:rPr>
                <w:rFonts w:ascii="宋体" w:cs="仿宋_GB2312"/>
                <w:szCs w:val="21"/>
              </w:rPr>
            </w:pPr>
            <w:r w:rsidRPr="00C6005D">
              <w:rPr>
                <w:rFonts w:ascii="宋体" w:hAnsi="宋体" w:cs="仿宋_GB2312" w:hint="eastAsia"/>
                <w:szCs w:val="21"/>
              </w:rPr>
              <w:t>具有测绘资质的机构</w:t>
            </w:r>
          </w:p>
        </w:tc>
        <w:tc>
          <w:tcPr>
            <w:tcW w:w="3347" w:type="dxa"/>
            <w:vAlign w:val="center"/>
          </w:tcPr>
          <w:p w:rsidR="00390443" w:rsidRPr="00C6005D" w:rsidRDefault="00390443" w:rsidP="00037515">
            <w:pPr>
              <w:adjustRightInd w:val="0"/>
              <w:snapToGrid w:val="0"/>
              <w:spacing w:line="300" w:lineRule="exact"/>
              <w:rPr>
                <w:rFonts w:ascii="宋体" w:cs="仿宋_GB2312"/>
                <w:szCs w:val="21"/>
              </w:rPr>
            </w:pPr>
            <w:r w:rsidRPr="00C6005D">
              <w:rPr>
                <w:rFonts w:ascii="宋体" w:hAnsi="宋体" w:cs="仿宋_GB2312" w:hint="eastAsia"/>
                <w:kern w:val="0"/>
                <w:szCs w:val="21"/>
              </w:rPr>
              <w:t>衔接市文件调整为纳入政府部门审批程序的技术性服务事项。</w:t>
            </w:r>
          </w:p>
        </w:tc>
      </w:tr>
    </w:tbl>
    <w:p w:rsidR="00390443" w:rsidRDefault="00390443" w:rsidP="00FA2F8C">
      <w:pPr>
        <w:spacing w:line="600" w:lineRule="exact"/>
        <w:rPr>
          <w:rFonts w:ascii="黑体" w:eastAsia="黑体" w:hAnsi="黑体" w:cs="仿宋_GB2312"/>
          <w:sz w:val="32"/>
          <w:szCs w:val="32"/>
        </w:rPr>
      </w:pPr>
    </w:p>
    <w:p w:rsidR="00390443" w:rsidRDefault="00390443">
      <w:pPr>
        <w:spacing w:line="600" w:lineRule="exact"/>
      </w:pPr>
    </w:p>
    <w:sectPr w:rsidR="00390443" w:rsidSect="0080755F">
      <w:pgSz w:w="16838" w:h="11906" w:orient="landscape"/>
      <w:pgMar w:top="1474" w:right="1644" w:bottom="1474" w:left="1644"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43" w:rsidRDefault="00390443">
      <w:r>
        <w:separator/>
      </w:r>
    </w:p>
  </w:endnote>
  <w:endnote w:type="continuationSeparator" w:id="0">
    <w:p w:rsidR="00390443" w:rsidRDefault="00390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43" w:rsidRDefault="00390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- 1 -</w:t>
    </w:r>
    <w:r>
      <w:rPr>
        <w:rStyle w:val="PageNumber"/>
      </w:rPr>
      <w:fldChar w:fldCharType="end"/>
    </w:r>
  </w:p>
  <w:p w:rsidR="00390443" w:rsidRDefault="00390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43" w:rsidRDefault="00390443">
    <w:pPr>
      <w:pStyle w:val="Footer"/>
      <w:framePr w:wrap="around" w:vAnchor="text" w:hAnchor="margin" w:xAlign="center" w:y="1"/>
      <w:rPr>
        <w:rStyle w:val="PageNumber"/>
      </w:rPr>
    </w:pPr>
    <w:r>
      <w:rPr>
        <w:rStyle w:val="PageNumber"/>
        <w:rFonts w:ascii="宋体" w:hAnsi="宋体" w:cs="宋体"/>
        <w:sz w:val="24"/>
        <w:szCs w:val="24"/>
      </w:rPr>
      <w:fldChar w:fldCharType="begin"/>
    </w:r>
    <w:r>
      <w:rPr>
        <w:rStyle w:val="PageNumber"/>
        <w:rFonts w:ascii="宋体" w:hAnsi="宋体" w:cs="宋体"/>
        <w:sz w:val="24"/>
        <w:szCs w:val="24"/>
      </w:rPr>
      <w:instrText xml:space="preserve">PAGE  </w:instrText>
    </w:r>
    <w:r>
      <w:rPr>
        <w:rStyle w:val="PageNumber"/>
        <w:rFonts w:ascii="宋体" w:hAnsi="宋体" w:cs="宋体"/>
        <w:sz w:val="24"/>
        <w:szCs w:val="24"/>
      </w:rPr>
      <w:fldChar w:fldCharType="separate"/>
    </w:r>
    <w:r>
      <w:rPr>
        <w:rStyle w:val="PageNumber"/>
        <w:rFonts w:ascii="宋体" w:hAnsi="宋体" w:cs="宋体"/>
        <w:noProof/>
        <w:sz w:val="24"/>
        <w:szCs w:val="24"/>
      </w:rPr>
      <w:t>- 4 -</w:t>
    </w:r>
    <w:r>
      <w:rPr>
        <w:rStyle w:val="PageNumber"/>
        <w:rFonts w:ascii="宋体" w:hAnsi="宋体" w:cs="宋体"/>
        <w:sz w:val="24"/>
        <w:szCs w:val="24"/>
      </w:rPr>
      <w:fldChar w:fldCharType="end"/>
    </w:r>
  </w:p>
  <w:p w:rsidR="00390443" w:rsidRDefault="00390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43" w:rsidRDefault="00390443">
      <w:r>
        <w:separator/>
      </w:r>
    </w:p>
  </w:footnote>
  <w:footnote w:type="continuationSeparator" w:id="0">
    <w:p w:rsidR="00390443" w:rsidRDefault="00390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7"/>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5053"/>
    <w:rsid w:val="00023B3A"/>
    <w:rsid w:val="00031A7A"/>
    <w:rsid w:val="00034A40"/>
    <w:rsid w:val="00037515"/>
    <w:rsid w:val="00044795"/>
    <w:rsid w:val="00072366"/>
    <w:rsid w:val="0007711F"/>
    <w:rsid w:val="00091597"/>
    <w:rsid w:val="000D129B"/>
    <w:rsid w:val="000E2660"/>
    <w:rsid w:val="00104266"/>
    <w:rsid w:val="00124452"/>
    <w:rsid w:val="00124523"/>
    <w:rsid w:val="00172A27"/>
    <w:rsid w:val="0019043C"/>
    <w:rsid w:val="001B562B"/>
    <w:rsid w:val="001E4850"/>
    <w:rsid w:val="00211087"/>
    <w:rsid w:val="00224174"/>
    <w:rsid w:val="00224681"/>
    <w:rsid w:val="00244FDC"/>
    <w:rsid w:val="00266E4A"/>
    <w:rsid w:val="00286480"/>
    <w:rsid w:val="002900DC"/>
    <w:rsid w:val="00296AC0"/>
    <w:rsid w:val="002D698B"/>
    <w:rsid w:val="002E3CE6"/>
    <w:rsid w:val="003042D0"/>
    <w:rsid w:val="003362E1"/>
    <w:rsid w:val="00342820"/>
    <w:rsid w:val="003547F8"/>
    <w:rsid w:val="00370028"/>
    <w:rsid w:val="00376A76"/>
    <w:rsid w:val="00382652"/>
    <w:rsid w:val="00390443"/>
    <w:rsid w:val="0039097E"/>
    <w:rsid w:val="003A3129"/>
    <w:rsid w:val="003C199C"/>
    <w:rsid w:val="003D0E65"/>
    <w:rsid w:val="003D7F91"/>
    <w:rsid w:val="003E5494"/>
    <w:rsid w:val="003E6ED4"/>
    <w:rsid w:val="003F432F"/>
    <w:rsid w:val="00410B09"/>
    <w:rsid w:val="0042773B"/>
    <w:rsid w:val="00435131"/>
    <w:rsid w:val="00465FAC"/>
    <w:rsid w:val="004B2AC0"/>
    <w:rsid w:val="004C269D"/>
    <w:rsid w:val="0050004F"/>
    <w:rsid w:val="005115C3"/>
    <w:rsid w:val="005334E6"/>
    <w:rsid w:val="0057312C"/>
    <w:rsid w:val="005908FE"/>
    <w:rsid w:val="005C450B"/>
    <w:rsid w:val="005E1718"/>
    <w:rsid w:val="005F2B07"/>
    <w:rsid w:val="005F72ED"/>
    <w:rsid w:val="005F74E0"/>
    <w:rsid w:val="00613F61"/>
    <w:rsid w:val="006669DC"/>
    <w:rsid w:val="0067612E"/>
    <w:rsid w:val="006A7FEF"/>
    <w:rsid w:val="006B4272"/>
    <w:rsid w:val="006B46D7"/>
    <w:rsid w:val="006F413A"/>
    <w:rsid w:val="007050A8"/>
    <w:rsid w:val="00714B15"/>
    <w:rsid w:val="00721F6D"/>
    <w:rsid w:val="00733CE5"/>
    <w:rsid w:val="00736F22"/>
    <w:rsid w:val="00797B8D"/>
    <w:rsid w:val="007A29F3"/>
    <w:rsid w:val="007A5F83"/>
    <w:rsid w:val="007B4793"/>
    <w:rsid w:val="007D0B29"/>
    <w:rsid w:val="007F27FC"/>
    <w:rsid w:val="0080755F"/>
    <w:rsid w:val="00812594"/>
    <w:rsid w:val="00844D49"/>
    <w:rsid w:val="0087760E"/>
    <w:rsid w:val="008D40F8"/>
    <w:rsid w:val="00900807"/>
    <w:rsid w:val="0092557C"/>
    <w:rsid w:val="0093597E"/>
    <w:rsid w:val="00937FE2"/>
    <w:rsid w:val="00940BDD"/>
    <w:rsid w:val="009518F4"/>
    <w:rsid w:val="0096186F"/>
    <w:rsid w:val="0096424C"/>
    <w:rsid w:val="00984831"/>
    <w:rsid w:val="009856E2"/>
    <w:rsid w:val="00993A59"/>
    <w:rsid w:val="00996FAD"/>
    <w:rsid w:val="009B1F4F"/>
    <w:rsid w:val="009D591A"/>
    <w:rsid w:val="009F0E46"/>
    <w:rsid w:val="00A34754"/>
    <w:rsid w:val="00A54A07"/>
    <w:rsid w:val="00A67E58"/>
    <w:rsid w:val="00AA2BF4"/>
    <w:rsid w:val="00AA6AC3"/>
    <w:rsid w:val="00AB2CD9"/>
    <w:rsid w:val="00AD2765"/>
    <w:rsid w:val="00AD56A0"/>
    <w:rsid w:val="00AD7AF3"/>
    <w:rsid w:val="00B2628C"/>
    <w:rsid w:val="00B46484"/>
    <w:rsid w:val="00B467FD"/>
    <w:rsid w:val="00B56052"/>
    <w:rsid w:val="00B835C7"/>
    <w:rsid w:val="00B949F1"/>
    <w:rsid w:val="00BA5970"/>
    <w:rsid w:val="00BB2D8F"/>
    <w:rsid w:val="00BC38D7"/>
    <w:rsid w:val="00BF59D2"/>
    <w:rsid w:val="00C02022"/>
    <w:rsid w:val="00C03D67"/>
    <w:rsid w:val="00C34690"/>
    <w:rsid w:val="00C6005D"/>
    <w:rsid w:val="00C60959"/>
    <w:rsid w:val="00CC6C6A"/>
    <w:rsid w:val="00CF13B7"/>
    <w:rsid w:val="00CF74A5"/>
    <w:rsid w:val="00D23399"/>
    <w:rsid w:val="00D54072"/>
    <w:rsid w:val="00D54A50"/>
    <w:rsid w:val="00D54F77"/>
    <w:rsid w:val="00D70118"/>
    <w:rsid w:val="00D80F3A"/>
    <w:rsid w:val="00D87923"/>
    <w:rsid w:val="00D91DE6"/>
    <w:rsid w:val="00DA1B45"/>
    <w:rsid w:val="00DB2979"/>
    <w:rsid w:val="00DD498B"/>
    <w:rsid w:val="00E110F5"/>
    <w:rsid w:val="00E175D0"/>
    <w:rsid w:val="00E64FCE"/>
    <w:rsid w:val="00E82C18"/>
    <w:rsid w:val="00EA4FA0"/>
    <w:rsid w:val="00F730B0"/>
    <w:rsid w:val="00F80560"/>
    <w:rsid w:val="00F83449"/>
    <w:rsid w:val="00F85581"/>
    <w:rsid w:val="00FA2F8C"/>
    <w:rsid w:val="00FB2223"/>
    <w:rsid w:val="00FB6A50"/>
    <w:rsid w:val="00FD4AF8"/>
    <w:rsid w:val="00FD4D17"/>
    <w:rsid w:val="00FD7103"/>
    <w:rsid w:val="00FE1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5F"/>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0755F"/>
    <w:rPr>
      <w:rFonts w:cs="Times New Roman"/>
    </w:rPr>
  </w:style>
  <w:style w:type="paragraph" w:styleId="DocumentMap">
    <w:name w:val="Document Map"/>
    <w:basedOn w:val="Normal"/>
    <w:link w:val="DocumentMapChar"/>
    <w:uiPriority w:val="99"/>
    <w:rsid w:val="0080755F"/>
    <w:pPr>
      <w:shd w:val="clear" w:color="auto" w:fill="000080"/>
    </w:pPr>
  </w:style>
  <w:style w:type="character" w:customStyle="1" w:styleId="DocumentMapChar">
    <w:name w:val="Document Map Char"/>
    <w:basedOn w:val="DefaultParagraphFont"/>
    <w:link w:val="DocumentMap"/>
    <w:uiPriority w:val="99"/>
    <w:semiHidden/>
    <w:locked/>
    <w:rsid w:val="0067612E"/>
    <w:rPr>
      <w:rFonts w:cs="Times New Roman"/>
      <w:sz w:val="2"/>
    </w:rPr>
  </w:style>
  <w:style w:type="paragraph" w:styleId="Footer">
    <w:name w:val="footer"/>
    <w:basedOn w:val="Normal"/>
    <w:link w:val="FooterChar"/>
    <w:uiPriority w:val="99"/>
    <w:rsid w:val="008075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7612E"/>
    <w:rPr>
      <w:rFonts w:cs="Times New Roman"/>
      <w:sz w:val="18"/>
      <w:szCs w:val="18"/>
    </w:rPr>
  </w:style>
  <w:style w:type="paragraph" w:customStyle="1" w:styleId="New">
    <w:name w:val="正文 New"/>
    <w:uiPriority w:val="99"/>
    <w:rsid w:val="0080755F"/>
    <w:pPr>
      <w:widowControl w:val="0"/>
      <w:jc w:val="both"/>
    </w:pPr>
    <w:rPr>
      <w:rFonts w:eastAsia="仿宋"/>
      <w:sz w:val="32"/>
      <w:szCs w:val="20"/>
    </w:rPr>
  </w:style>
  <w:style w:type="paragraph" w:customStyle="1" w:styleId="1">
    <w:name w:val="正文1"/>
    <w:uiPriority w:val="99"/>
    <w:rsid w:val="0080755F"/>
    <w:pPr>
      <w:widowControl w:val="0"/>
      <w:jc w:val="both"/>
    </w:pPr>
    <w:rPr>
      <w:szCs w:val="20"/>
    </w:rPr>
  </w:style>
  <w:style w:type="paragraph" w:customStyle="1" w:styleId="CharChar1CharCharCharCharChar1CharCharCharChar">
    <w:name w:val="Char Char1 Char Char Char Char Char1 Char Char Char Char"/>
    <w:basedOn w:val="DocumentMap"/>
    <w:uiPriority w:val="99"/>
    <w:rsid w:val="0080755F"/>
  </w:style>
  <w:style w:type="paragraph" w:customStyle="1" w:styleId="10">
    <w:name w:val="列出段落1"/>
    <w:basedOn w:val="Normal"/>
    <w:uiPriority w:val="99"/>
    <w:rsid w:val="0080755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4</Pages>
  <Words>264</Words>
  <Characters>1509</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石政发〔2016〕 号</dc:title>
  <dc:subject/>
  <dc:creator>USER</dc:creator>
  <cp:keywords/>
  <dc:description/>
  <cp:lastModifiedBy>Administrator</cp:lastModifiedBy>
  <cp:revision>70</cp:revision>
  <cp:lastPrinted>2016-06-21T07:42:00Z</cp:lastPrinted>
  <dcterms:created xsi:type="dcterms:W3CDTF">2016-07-01T02:43:00Z</dcterms:created>
  <dcterms:modified xsi:type="dcterms:W3CDTF">2016-08-04T08:34:00Z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